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2AD" w:rsidRPr="00695383" w:rsidRDefault="003432AD" w:rsidP="000039BD">
      <w:pPr>
        <w:jc w:val="both"/>
        <w:rPr>
          <w:rFonts w:ascii="Arial" w:hAnsi="Arial" w:cs="Arial"/>
          <w:b/>
          <w:color w:val="000000" w:themeColor="text1"/>
          <w:sz w:val="22"/>
          <w:szCs w:val="22"/>
        </w:rPr>
      </w:pPr>
    </w:p>
    <w:p w:rsidR="000C442C" w:rsidRPr="00695383" w:rsidRDefault="000C442C" w:rsidP="000039BD">
      <w:pPr>
        <w:jc w:val="both"/>
        <w:rPr>
          <w:rFonts w:ascii="Arial" w:hAnsi="Arial" w:cs="Arial"/>
          <w:b/>
          <w:color w:val="000000" w:themeColor="text1"/>
          <w:sz w:val="22"/>
          <w:szCs w:val="22"/>
        </w:rPr>
      </w:pPr>
    </w:p>
    <w:tbl>
      <w:tblPr>
        <w:tblStyle w:val="Table3Deffects3"/>
        <w:tblW w:w="9207" w:type="dxa"/>
        <w:tblInd w:w="-72" w:type="dxa"/>
        <w:tblLook w:val="04A0" w:firstRow="1" w:lastRow="0" w:firstColumn="1" w:lastColumn="0" w:noHBand="0" w:noVBand="1"/>
      </w:tblPr>
      <w:tblGrid>
        <w:gridCol w:w="31"/>
        <w:gridCol w:w="9145"/>
        <w:gridCol w:w="31"/>
      </w:tblGrid>
      <w:tr w:rsidR="000039BD" w:rsidRPr="00695383" w:rsidTr="000039BD">
        <w:trPr>
          <w:gridAfter w:val="1"/>
          <w:cnfStyle w:val="100000000000" w:firstRow="1" w:lastRow="0" w:firstColumn="0" w:lastColumn="0" w:oddVBand="0" w:evenVBand="0" w:oddHBand="0" w:evenHBand="0" w:firstRowFirstColumn="0" w:firstRowLastColumn="0" w:lastRowFirstColumn="0" w:lastRowLastColumn="0"/>
          <w:wAfter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shd w:val="clear" w:color="auto" w:fill="auto"/>
          </w:tcPr>
          <w:p w:rsidR="000039BD" w:rsidRPr="00695383" w:rsidRDefault="000039BD" w:rsidP="000039BD">
            <w:pPr>
              <w:ind w:left="360"/>
              <w:jc w:val="center"/>
              <w:rPr>
                <w:rFonts w:ascii="Arial" w:hAnsi="Arial" w:cs="Arial"/>
                <w:color w:val="000000" w:themeColor="text1"/>
                <w:sz w:val="22"/>
                <w:szCs w:val="22"/>
              </w:rPr>
            </w:pPr>
            <w:r w:rsidRPr="00695383">
              <w:rPr>
                <w:rFonts w:ascii="Arial" w:hAnsi="Arial" w:cs="Arial"/>
                <w:color w:val="000000" w:themeColor="text1"/>
                <w:sz w:val="22"/>
                <w:szCs w:val="22"/>
              </w:rPr>
              <w:t>DEPARTMENT OF SOCIAL WELFARE AND DEVELOPMENT</w:t>
            </w:r>
          </w:p>
          <w:p w:rsidR="000039BD" w:rsidRPr="00695383" w:rsidRDefault="00FE1DEE" w:rsidP="000039BD">
            <w:pPr>
              <w:ind w:left="360"/>
              <w:jc w:val="center"/>
              <w:rPr>
                <w:rFonts w:ascii="Arial" w:hAnsi="Arial" w:cs="Arial"/>
                <w:color w:val="000000" w:themeColor="text1"/>
                <w:sz w:val="22"/>
                <w:szCs w:val="22"/>
              </w:rPr>
            </w:pPr>
            <w:r>
              <w:rPr>
                <w:rFonts w:ascii="Arial" w:hAnsi="Arial" w:cs="Arial"/>
                <w:color w:val="000000" w:themeColor="text1"/>
                <w:sz w:val="22"/>
                <w:szCs w:val="22"/>
              </w:rPr>
              <w:t xml:space="preserve">Consolidated </w:t>
            </w:r>
            <w:r w:rsidR="000039BD" w:rsidRPr="00695383">
              <w:rPr>
                <w:rFonts w:ascii="Arial" w:hAnsi="Arial" w:cs="Arial"/>
                <w:color w:val="000000" w:themeColor="text1"/>
                <w:sz w:val="22"/>
                <w:szCs w:val="22"/>
              </w:rPr>
              <w:t>Notes to Financial Statements</w:t>
            </w:r>
          </w:p>
          <w:p w:rsidR="000039BD" w:rsidRPr="00695383" w:rsidRDefault="000039BD" w:rsidP="000039BD">
            <w:pPr>
              <w:ind w:left="360"/>
              <w:jc w:val="center"/>
              <w:rPr>
                <w:rFonts w:ascii="Arial" w:hAnsi="Arial" w:cs="Arial"/>
                <w:color w:val="000000" w:themeColor="text1"/>
                <w:sz w:val="22"/>
                <w:szCs w:val="22"/>
              </w:rPr>
            </w:pPr>
            <w:r w:rsidRPr="00695383">
              <w:rPr>
                <w:rFonts w:ascii="Arial" w:hAnsi="Arial" w:cs="Arial"/>
                <w:color w:val="000000" w:themeColor="text1"/>
                <w:sz w:val="22"/>
                <w:szCs w:val="22"/>
              </w:rPr>
              <w:t>Fund Cluster</w:t>
            </w:r>
            <w:r w:rsidR="00FE1DEE">
              <w:rPr>
                <w:rFonts w:ascii="Arial" w:hAnsi="Arial" w:cs="Arial"/>
                <w:color w:val="000000" w:themeColor="text1"/>
                <w:sz w:val="22"/>
                <w:szCs w:val="22"/>
              </w:rPr>
              <w:t>s</w:t>
            </w:r>
            <w:r w:rsidRPr="00695383">
              <w:rPr>
                <w:rFonts w:ascii="Arial" w:hAnsi="Arial" w:cs="Arial"/>
                <w:color w:val="000000" w:themeColor="text1"/>
                <w:sz w:val="22"/>
                <w:szCs w:val="22"/>
              </w:rPr>
              <w:t xml:space="preserve"> 1</w:t>
            </w:r>
            <w:r w:rsidR="00FE1DEE">
              <w:rPr>
                <w:rFonts w:ascii="Arial" w:hAnsi="Arial" w:cs="Arial"/>
                <w:color w:val="000000" w:themeColor="text1"/>
                <w:sz w:val="22"/>
                <w:szCs w:val="22"/>
              </w:rPr>
              <w:t>, 2, 3, 4, 6 &amp; 7</w:t>
            </w:r>
          </w:p>
          <w:p w:rsidR="000039BD" w:rsidRPr="00695383" w:rsidRDefault="000039BD" w:rsidP="000039BD">
            <w:pPr>
              <w:ind w:left="360"/>
              <w:jc w:val="center"/>
              <w:rPr>
                <w:rFonts w:ascii="Arial" w:hAnsi="Arial" w:cs="Arial"/>
                <w:color w:val="000000" w:themeColor="text1"/>
                <w:sz w:val="22"/>
                <w:szCs w:val="22"/>
              </w:rPr>
            </w:pPr>
            <w:r w:rsidRPr="00695383">
              <w:rPr>
                <w:rFonts w:ascii="Arial" w:hAnsi="Arial" w:cs="Arial"/>
                <w:color w:val="000000" w:themeColor="text1"/>
                <w:sz w:val="22"/>
                <w:szCs w:val="22"/>
              </w:rPr>
              <w:t>For the year ended December 31, 202</w:t>
            </w:r>
            <w:r>
              <w:rPr>
                <w:rFonts w:ascii="Arial" w:hAnsi="Arial" w:cs="Arial"/>
                <w:color w:val="000000" w:themeColor="text1"/>
                <w:sz w:val="22"/>
                <w:szCs w:val="22"/>
              </w:rPr>
              <w:t>3</w:t>
            </w:r>
          </w:p>
          <w:p w:rsidR="000039BD" w:rsidRPr="00695383" w:rsidRDefault="000039BD" w:rsidP="000039BD">
            <w:pPr>
              <w:jc w:val="both"/>
              <w:rPr>
                <w:rFonts w:ascii="Arial" w:hAnsi="Arial" w:cs="Arial"/>
                <w:color w:val="000000" w:themeColor="text1"/>
                <w:sz w:val="22"/>
                <w:szCs w:val="22"/>
              </w:rPr>
            </w:pPr>
          </w:p>
          <w:p w:rsidR="000039BD" w:rsidRPr="00695383" w:rsidRDefault="000039BD" w:rsidP="000039BD">
            <w:pPr>
              <w:pStyle w:val="Header"/>
              <w:numPr>
                <w:ilvl w:val="0"/>
                <w:numId w:val="1"/>
              </w:numPr>
              <w:jc w:val="both"/>
              <w:rPr>
                <w:rFonts w:ascii="Arial" w:hAnsi="Arial" w:cs="Arial"/>
                <w:color w:val="000000" w:themeColor="text1"/>
                <w:sz w:val="22"/>
                <w:szCs w:val="22"/>
              </w:rPr>
            </w:pPr>
            <w:r w:rsidRPr="00695383">
              <w:rPr>
                <w:rFonts w:ascii="Arial" w:hAnsi="Arial" w:cs="Arial"/>
                <w:color w:val="000000" w:themeColor="text1"/>
                <w:sz w:val="22"/>
                <w:szCs w:val="22"/>
              </w:rPr>
              <w:t>General Information/Agency Profile</w:t>
            </w:r>
          </w:p>
          <w:p w:rsidR="000039BD" w:rsidRPr="00695383" w:rsidRDefault="000039BD" w:rsidP="000039BD">
            <w:pPr>
              <w:jc w:val="both"/>
              <w:rPr>
                <w:rFonts w:ascii="Arial" w:hAnsi="Arial" w:cs="Arial"/>
                <w:b w:val="0"/>
                <w:color w:val="000000" w:themeColor="text1"/>
                <w:sz w:val="22"/>
                <w:szCs w:val="22"/>
              </w:rPr>
            </w:pPr>
          </w:p>
          <w:p w:rsidR="000039BD" w:rsidRPr="00695383" w:rsidRDefault="000039BD" w:rsidP="000039BD">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The financial statements of Department of Social Welfare and Development Regional Office X were authorized for issue on </w:t>
            </w:r>
            <w:r w:rsidRPr="00695383">
              <w:rPr>
                <w:rFonts w:ascii="Arial" w:hAnsi="Arial" w:cs="Arial"/>
                <w:color w:val="000000" w:themeColor="text1"/>
                <w:sz w:val="22"/>
                <w:szCs w:val="22"/>
              </w:rPr>
              <w:t>January 31, 202</w:t>
            </w:r>
            <w:r>
              <w:rPr>
                <w:rFonts w:ascii="Arial" w:hAnsi="Arial" w:cs="Arial"/>
                <w:color w:val="000000" w:themeColor="text1"/>
                <w:sz w:val="22"/>
                <w:szCs w:val="22"/>
              </w:rPr>
              <w:t>4</w:t>
            </w:r>
            <w:r w:rsidRPr="00695383">
              <w:rPr>
                <w:rFonts w:ascii="Arial" w:hAnsi="Arial" w:cs="Arial"/>
                <w:b w:val="0"/>
                <w:color w:val="000000" w:themeColor="text1"/>
                <w:sz w:val="22"/>
                <w:szCs w:val="22"/>
              </w:rPr>
              <w:t xml:space="preserve"> as shown in the Statement of Management Responsibility for Financial Statements signed by Ramel F. </w:t>
            </w:r>
            <w:proofErr w:type="spellStart"/>
            <w:r w:rsidRPr="00695383">
              <w:rPr>
                <w:rFonts w:ascii="Arial" w:hAnsi="Arial" w:cs="Arial"/>
                <w:b w:val="0"/>
                <w:color w:val="000000" w:themeColor="text1"/>
                <w:sz w:val="22"/>
                <w:szCs w:val="22"/>
              </w:rPr>
              <w:t>Jamen</w:t>
            </w:r>
            <w:proofErr w:type="spellEnd"/>
            <w:r w:rsidRPr="00695383">
              <w:rPr>
                <w:rFonts w:ascii="Arial" w:hAnsi="Arial" w:cs="Arial"/>
                <w:b w:val="0"/>
                <w:color w:val="000000" w:themeColor="text1"/>
                <w:sz w:val="22"/>
                <w:szCs w:val="22"/>
              </w:rPr>
              <w:t>, Regional Director.</w:t>
            </w:r>
          </w:p>
          <w:p w:rsidR="000039BD" w:rsidRPr="00695383" w:rsidRDefault="000039BD" w:rsidP="000039BD">
            <w:pPr>
              <w:jc w:val="both"/>
              <w:rPr>
                <w:rFonts w:ascii="Arial" w:hAnsi="Arial" w:cs="Arial"/>
                <w:b w:val="0"/>
                <w:color w:val="000000" w:themeColor="text1"/>
                <w:sz w:val="22"/>
                <w:szCs w:val="22"/>
              </w:rPr>
            </w:pPr>
          </w:p>
          <w:p w:rsidR="000039BD" w:rsidRPr="00695383" w:rsidRDefault="000039BD" w:rsidP="000039BD">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On 15 February 1915, upon creation of the Public Welfare Board during the American Regime, the government started to get involved in social welfare.  The board was established to coordinate, regulate and supervise social services activities and other charitable works rendered by religious orders and organizations. Finally, in 1917, the first government orphanage was established.  As a result of several changes by the government in its bureaus and departments, the original Public Welfare Board of the year 1915 became The Department of Social Welfare and Development (DSWD).  After which, The Social Welfare Administrator was formally created by virtue of Executive Order No. 396 dated 13 January 1951.  Republic Act No. 5416 known as the Social Welfare Act was approved in 1968.  It was made into a Department, whose responsibility was to provide comprehensive program of social welfare services designed to ameliorate the living conditions of distressed Filipinos, particularly those who are handicapped by reason of poverty, youth, physical and mental disability, illness and old age, or who are victims of natural calamities including assistance to members of the cultural minorities.</w:t>
            </w:r>
          </w:p>
          <w:p w:rsidR="000039BD" w:rsidRPr="00695383" w:rsidRDefault="000039BD" w:rsidP="000039BD">
            <w:pPr>
              <w:jc w:val="both"/>
              <w:rPr>
                <w:rFonts w:ascii="Arial" w:hAnsi="Arial" w:cs="Arial"/>
                <w:b w:val="0"/>
                <w:color w:val="000000" w:themeColor="text1"/>
                <w:sz w:val="22"/>
                <w:szCs w:val="22"/>
              </w:rPr>
            </w:pPr>
          </w:p>
          <w:p w:rsidR="000039BD" w:rsidRPr="00695383" w:rsidRDefault="000039BD" w:rsidP="000039BD">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With the provision of DSWD Mandate under Executive Order No. 15, DSWD was transformed from the rowing to steering role that usher in the new vision, mission and goals for the Department.</w:t>
            </w:r>
          </w:p>
          <w:p w:rsidR="000039BD" w:rsidRPr="00695383" w:rsidRDefault="000039BD" w:rsidP="000039BD">
            <w:pPr>
              <w:jc w:val="both"/>
              <w:rPr>
                <w:rFonts w:ascii="Arial" w:hAnsi="Arial" w:cs="Arial"/>
                <w:b w:val="0"/>
                <w:color w:val="000000" w:themeColor="text1"/>
                <w:sz w:val="22"/>
                <w:szCs w:val="22"/>
              </w:rPr>
            </w:pPr>
          </w:p>
          <w:p w:rsidR="000039BD" w:rsidRPr="00695383" w:rsidRDefault="000039BD" w:rsidP="000039BD">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The Department’s vision is directed towards the attainment of a “society where the poor, vulnerable and disadvantaged individuals, families and communities are empowered for an improved quality of life”.</w:t>
            </w:r>
          </w:p>
          <w:p w:rsidR="000039BD" w:rsidRPr="00695383" w:rsidRDefault="000039BD" w:rsidP="000039BD">
            <w:pPr>
              <w:jc w:val="both"/>
              <w:rPr>
                <w:rFonts w:ascii="Arial" w:hAnsi="Arial" w:cs="Arial"/>
                <w:b w:val="0"/>
                <w:color w:val="000000" w:themeColor="text1"/>
                <w:sz w:val="22"/>
                <w:szCs w:val="22"/>
              </w:rPr>
            </w:pPr>
          </w:p>
          <w:p w:rsidR="000039BD" w:rsidRPr="00695383" w:rsidRDefault="000039BD" w:rsidP="000039BD">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In the pursuit of its vision, the DSWD mission is to “provide social protection and promote the rights and welfare of the poor, vulnerable, and disadvantage individuals, family and community to contribute to poverty alleviation and empowerment through SWD policies, programs, projects and services implemented with or through Local Government Units (LGUs), Non-Government Organizations (NGOs), Peoples’ Organization and other members of civil society”.</w:t>
            </w:r>
          </w:p>
          <w:p w:rsidR="000039BD" w:rsidRPr="00695383" w:rsidRDefault="000039BD" w:rsidP="000039BD">
            <w:pPr>
              <w:jc w:val="both"/>
              <w:rPr>
                <w:rFonts w:ascii="Arial" w:hAnsi="Arial" w:cs="Arial"/>
                <w:b w:val="0"/>
                <w:color w:val="000000" w:themeColor="text1"/>
                <w:sz w:val="22"/>
                <w:szCs w:val="22"/>
              </w:rPr>
            </w:pPr>
          </w:p>
          <w:p w:rsidR="000039BD" w:rsidRPr="00695383" w:rsidRDefault="000039BD" w:rsidP="000039BD">
            <w:pPr>
              <w:numPr>
                <w:ilvl w:val="1"/>
                <w:numId w:val="9"/>
              </w:numPr>
              <w:ind w:left="1080" w:hanging="720"/>
              <w:jc w:val="both"/>
              <w:rPr>
                <w:rFonts w:ascii="Arial" w:hAnsi="Arial" w:cs="Arial"/>
                <w:b w:val="0"/>
                <w:bCs w:val="0"/>
                <w:color w:val="000000" w:themeColor="text1"/>
                <w:sz w:val="22"/>
                <w:szCs w:val="22"/>
              </w:rPr>
            </w:pPr>
            <w:r w:rsidRPr="00695383">
              <w:rPr>
                <w:rFonts w:ascii="Arial" w:hAnsi="Arial" w:cs="Arial"/>
                <w:b w:val="0"/>
                <w:bCs w:val="0"/>
                <w:color w:val="000000" w:themeColor="text1"/>
                <w:sz w:val="22"/>
                <w:szCs w:val="22"/>
              </w:rPr>
              <w:t>Programs/Projects/Activities</w:t>
            </w:r>
          </w:p>
          <w:p w:rsidR="000039BD" w:rsidRPr="00695383" w:rsidRDefault="000039BD" w:rsidP="000039BD">
            <w:pPr>
              <w:ind w:left="360"/>
              <w:jc w:val="both"/>
              <w:rPr>
                <w:rFonts w:ascii="Arial" w:hAnsi="Arial" w:cs="Arial"/>
                <w:b w:val="0"/>
                <w:bCs w:val="0"/>
                <w:color w:val="000000" w:themeColor="text1"/>
                <w:sz w:val="22"/>
                <w:szCs w:val="22"/>
              </w:rPr>
            </w:pPr>
          </w:p>
          <w:p w:rsidR="000039BD" w:rsidRPr="00695383" w:rsidRDefault="000039BD" w:rsidP="000039BD">
            <w:pPr>
              <w:jc w:val="both"/>
              <w:rPr>
                <w:rFonts w:ascii="Arial" w:hAnsi="Arial" w:cs="Arial"/>
                <w:bCs w:val="0"/>
                <w:color w:val="000000" w:themeColor="text1"/>
                <w:sz w:val="22"/>
                <w:szCs w:val="22"/>
              </w:rPr>
            </w:pPr>
            <w:r w:rsidRPr="00695383">
              <w:rPr>
                <w:rFonts w:ascii="Arial" w:hAnsi="Arial" w:cs="Arial"/>
                <w:bCs w:val="0"/>
                <w:color w:val="000000" w:themeColor="text1"/>
                <w:sz w:val="22"/>
                <w:szCs w:val="22"/>
              </w:rPr>
              <w:t>PROTECTIVE SERVICES PROGRAM</w:t>
            </w:r>
          </w:p>
          <w:p w:rsidR="000039BD" w:rsidRPr="00695383" w:rsidRDefault="000039BD" w:rsidP="000039BD">
            <w:pPr>
              <w:jc w:val="both"/>
              <w:rPr>
                <w:rFonts w:ascii="Arial" w:hAnsi="Arial" w:cs="Arial"/>
                <w:b w:val="0"/>
                <w:bCs w:val="0"/>
                <w:color w:val="000000" w:themeColor="text1"/>
                <w:sz w:val="22"/>
                <w:szCs w:val="22"/>
              </w:rPr>
            </w:pPr>
          </w:p>
          <w:p w:rsidR="000039BD" w:rsidRPr="00695383" w:rsidRDefault="000039BD" w:rsidP="000039BD">
            <w:pPr>
              <w:jc w:val="both"/>
              <w:rPr>
                <w:rFonts w:ascii="Arial" w:hAnsi="Arial" w:cs="Arial"/>
                <w:b w:val="0"/>
                <w:bCs w:val="0"/>
                <w:color w:val="000000" w:themeColor="text1"/>
                <w:sz w:val="22"/>
                <w:szCs w:val="22"/>
              </w:rPr>
            </w:pPr>
            <w:r w:rsidRPr="00695383">
              <w:rPr>
                <w:rFonts w:ascii="Arial" w:hAnsi="Arial" w:cs="Arial"/>
                <w:b w:val="0"/>
                <w:bCs w:val="0"/>
                <w:color w:val="000000" w:themeColor="text1"/>
                <w:sz w:val="22"/>
                <w:szCs w:val="22"/>
              </w:rPr>
              <w:t>Supervision, monitoring, and provision of technical assistance and resource augmentation for responsive and efficient implementation of social welfare and development (SWD) programs and projects to ensure the protection of the vulnerable sectors.</w:t>
            </w:r>
          </w:p>
          <w:p w:rsidR="000039BD" w:rsidRPr="00695383" w:rsidRDefault="000039BD" w:rsidP="00DF70C1">
            <w:pPr>
              <w:pStyle w:val="ListParagraph"/>
              <w:numPr>
                <w:ilvl w:val="0"/>
                <w:numId w:val="16"/>
              </w:numPr>
              <w:jc w:val="both"/>
              <w:rPr>
                <w:rFonts w:ascii="Arial" w:hAnsi="Arial" w:cs="Arial"/>
                <w:color w:val="000000" w:themeColor="text1"/>
                <w:sz w:val="22"/>
                <w:szCs w:val="22"/>
              </w:rPr>
            </w:pPr>
            <w:r w:rsidRPr="00695383">
              <w:rPr>
                <w:rFonts w:ascii="Arial" w:hAnsi="Arial" w:cs="Arial"/>
                <w:color w:val="000000" w:themeColor="text1"/>
                <w:sz w:val="22"/>
                <w:szCs w:val="22"/>
              </w:rPr>
              <w:t>Specific Functions</w:t>
            </w:r>
          </w:p>
          <w:p w:rsidR="000039BD" w:rsidRPr="00695383" w:rsidRDefault="000039BD" w:rsidP="00DF70C1">
            <w:pPr>
              <w:pStyle w:val="ListParagraph"/>
              <w:numPr>
                <w:ilvl w:val="0"/>
                <w:numId w:val="17"/>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Supervise and monitor the operations and implementation of programs / projects and provide technical assistance related to</w:t>
            </w:r>
          </w:p>
          <w:p w:rsidR="000039BD" w:rsidRPr="00695383" w:rsidRDefault="000039BD" w:rsidP="000039BD">
            <w:pPr>
              <w:pStyle w:val="ListParagraph"/>
              <w:ind w:left="1440"/>
              <w:jc w:val="both"/>
              <w:rPr>
                <w:rFonts w:ascii="Arial" w:hAnsi="Arial" w:cs="Arial"/>
                <w:b w:val="0"/>
                <w:color w:val="000000" w:themeColor="text1"/>
                <w:sz w:val="22"/>
                <w:szCs w:val="22"/>
              </w:rPr>
            </w:pPr>
            <w:r w:rsidRPr="00695383">
              <w:rPr>
                <w:rFonts w:ascii="Arial" w:hAnsi="Arial" w:cs="Arial"/>
                <w:b w:val="0"/>
                <w:color w:val="000000" w:themeColor="text1"/>
                <w:sz w:val="22"/>
                <w:szCs w:val="22"/>
              </w:rPr>
              <w:lastRenderedPageBreak/>
              <w:t>disadvantaged children, youth, women, persons with disabilities, older persons, and family and community;</w:t>
            </w:r>
          </w:p>
          <w:p w:rsidR="000039BD" w:rsidRPr="00695383" w:rsidRDefault="000039BD" w:rsidP="00DF70C1">
            <w:pPr>
              <w:pStyle w:val="ListParagraph"/>
              <w:numPr>
                <w:ilvl w:val="0"/>
                <w:numId w:val="17"/>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Develop and implement a program/ project operations review and evaluation system utilizing the program supervision model to ensure effective and efficient programs and projects implementation; and</w:t>
            </w:r>
          </w:p>
          <w:p w:rsidR="000039BD" w:rsidRPr="00695383" w:rsidRDefault="000039BD" w:rsidP="00DF70C1">
            <w:pPr>
              <w:pStyle w:val="ListParagraph"/>
              <w:numPr>
                <w:ilvl w:val="0"/>
                <w:numId w:val="17"/>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Develop institutional mechanism to establish and maintain networks / alliances at the regional level to support the implementation of SWD programs and projects;</w:t>
            </w:r>
          </w:p>
          <w:p w:rsidR="000039BD" w:rsidRPr="00695383" w:rsidRDefault="000039BD" w:rsidP="000039BD">
            <w:pPr>
              <w:jc w:val="both"/>
              <w:rPr>
                <w:rFonts w:ascii="Arial" w:hAnsi="Arial" w:cs="Arial"/>
                <w:color w:val="000000" w:themeColor="text1"/>
                <w:sz w:val="22"/>
                <w:szCs w:val="22"/>
              </w:rPr>
            </w:pPr>
          </w:p>
          <w:p w:rsidR="000039BD" w:rsidRPr="00695383" w:rsidRDefault="000039BD" w:rsidP="00DF70C1">
            <w:pPr>
              <w:pStyle w:val="ListParagraph"/>
              <w:numPr>
                <w:ilvl w:val="0"/>
                <w:numId w:val="16"/>
              </w:numPr>
              <w:jc w:val="both"/>
              <w:rPr>
                <w:rFonts w:ascii="Arial" w:hAnsi="Arial" w:cs="Arial"/>
                <w:color w:val="000000" w:themeColor="text1"/>
                <w:sz w:val="22"/>
                <w:szCs w:val="22"/>
              </w:rPr>
            </w:pPr>
            <w:r w:rsidRPr="00695383">
              <w:rPr>
                <w:rFonts w:ascii="Arial" w:hAnsi="Arial" w:cs="Arial"/>
                <w:color w:val="000000" w:themeColor="text1"/>
                <w:sz w:val="22"/>
                <w:szCs w:val="22"/>
              </w:rPr>
              <w:t>Sections</w:t>
            </w:r>
          </w:p>
          <w:p w:rsidR="000039BD" w:rsidRPr="00695383" w:rsidRDefault="000039BD" w:rsidP="000039BD">
            <w:pPr>
              <w:pStyle w:val="ListParagraph"/>
              <w:jc w:val="both"/>
              <w:rPr>
                <w:rFonts w:ascii="Arial" w:hAnsi="Arial" w:cs="Arial"/>
                <w:color w:val="000000" w:themeColor="text1"/>
                <w:sz w:val="22"/>
                <w:szCs w:val="22"/>
              </w:rPr>
            </w:pPr>
          </w:p>
          <w:p w:rsidR="000039BD" w:rsidRPr="00695383" w:rsidRDefault="000039BD" w:rsidP="00DF70C1">
            <w:pPr>
              <w:pStyle w:val="ListParagraph"/>
              <w:numPr>
                <w:ilvl w:val="0"/>
                <w:numId w:val="18"/>
              </w:num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Capacity Building Section </w:t>
            </w:r>
          </w:p>
          <w:p w:rsidR="000039BD" w:rsidRPr="00695383" w:rsidRDefault="000039BD" w:rsidP="00DF70C1">
            <w:pPr>
              <w:pStyle w:val="ListParagraph"/>
              <w:numPr>
                <w:ilvl w:val="0"/>
                <w:numId w:val="19"/>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Enhance the competencies of intermediaries and stakeholders of DSWD in performing and achieving its goals as lead in the social welfare and social protection sector.</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DF70C1">
            <w:pPr>
              <w:pStyle w:val="ListParagraph"/>
              <w:numPr>
                <w:ilvl w:val="0"/>
                <w:numId w:val="18"/>
              </w:numPr>
              <w:jc w:val="both"/>
              <w:rPr>
                <w:rFonts w:ascii="Arial" w:hAnsi="Arial" w:cs="Arial"/>
                <w:color w:val="000000" w:themeColor="text1"/>
                <w:sz w:val="22"/>
                <w:szCs w:val="22"/>
              </w:rPr>
            </w:pPr>
            <w:r w:rsidRPr="00695383">
              <w:rPr>
                <w:rFonts w:ascii="Arial" w:hAnsi="Arial" w:cs="Arial"/>
                <w:color w:val="000000" w:themeColor="text1"/>
                <w:sz w:val="22"/>
                <w:szCs w:val="22"/>
              </w:rPr>
              <w:t>Crisis Intervention Section</w:t>
            </w:r>
          </w:p>
          <w:p w:rsidR="000039BD" w:rsidRPr="00695383" w:rsidRDefault="000039BD" w:rsidP="00DF70C1">
            <w:pPr>
              <w:pStyle w:val="ListParagraph"/>
              <w:numPr>
                <w:ilvl w:val="0"/>
                <w:numId w:val="19"/>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Provide protective services for the poor, vulnerable, and disadvantaged individuals and families in crisis and in difficult situation and communities in difficult circumstances due to disasters and calamities and are needing assistance to recover or rehabilitate.</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DF70C1">
            <w:pPr>
              <w:pStyle w:val="ListParagraph"/>
              <w:numPr>
                <w:ilvl w:val="0"/>
                <w:numId w:val="18"/>
              </w:num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Community-based Section </w:t>
            </w:r>
          </w:p>
          <w:p w:rsidR="000039BD" w:rsidRPr="00695383" w:rsidRDefault="000039BD" w:rsidP="00DF70C1">
            <w:pPr>
              <w:pStyle w:val="ListParagraph"/>
              <w:numPr>
                <w:ilvl w:val="0"/>
                <w:numId w:val="19"/>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Provide technical assistance and resource augmentation on the devolved and retained community based program / services for the vulnerable sectors such as children in need of special protection, youth with special needs, women in especially difficult circumstances, persons with disability, older persons, disadvantaged families and communities at risk, to empower and move them to a situation where they are active participants in their development.</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DF70C1">
            <w:pPr>
              <w:pStyle w:val="ListParagraph"/>
              <w:numPr>
                <w:ilvl w:val="0"/>
                <w:numId w:val="18"/>
              </w:num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Supplementary Feeding Program </w:t>
            </w:r>
          </w:p>
          <w:p w:rsidR="000039BD" w:rsidRPr="00695383" w:rsidRDefault="000039BD" w:rsidP="00DF70C1">
            <w:pPr>
              <w:pStyle w:val="ListParagraph"/>
              <w:numPr>
                <w:ilvl w:val="0"/>
                <w:numId w:val="19"/>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Provide technical assistance to LGUs on the implementation of the Supplementary Feeding Program in order to improve and sustain the nutritional status of identified malnourished children in Day Care Centers and other Child Development institutions.</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DF70C1">
            <w:pPr>
              <w:pStyle w:val="ListParagraph"/>
              <w:numPr>
                <w:ilvl w:val="0"/>
                <w:numId w:val="18"/>
              </w:num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Social Pension Program </w:t>
            </w:r>
          </w:p>
          <w:p w:rsidR="000039BD" w:rsidRPr="00695383" w:rsidRDefault="000039BD" w:rsidP="00DF70C1">
            <w:pPr>
              <w:pStyle w:val="ListParagraph"/>
              <w:numPr>
                <w:ilvl w:val="0"/>
                <w:numId w:val="19"/>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Manage and coordinate with LGUs on the implementation of Social Pension Program for Indigent Senior Citizens in order to improve the living condition of eligible indigent senior citizens.</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DF70C1">
            <w:pPr>
              <w:pStyle w:val="ListParagraph"/>
              <w:numPr>
                <w:ilvl w:val="0"/>
                <w:numId w:val="18"/>
              </w:numPr>
              <w:jc w:val="both"/>
              <w:rPr>
                <w:rFonts w:ascii="Arial" w:hAnsi="Arial" w:cs="Arial"/>
                <w:color w:val="000000" w:themeColor="text1"/>
                <w:sz w:val="22"/>
                <w:szCs w:val="22"/>
              </w:rPr>
            </w:pPr>
            <w:r w:rsidRPr="00695383">
              <w:rPr>
                <w:rFonts w:ascii="Arial" w:hAnsi="Arial" w:cs="Arial"/>
                <w:color w:val="000000" w:themeColor="text1"/>
                <w:sz w:val="22"/>
                <w:szCs w:val="22"/>
              </w:rPr>
              <w:t>Adoption Resources and Referral Section</w:t>
            </w:r>
          </w:p>
          <w:p w:rsidR="000039BD" w:rsidRPr="00695383" w:rsidRDefault="000039BD" w:rsidP="00DF70C1">
            <w:pPr>
              <w:pStyle w:val="ListParagraph"/>
              <w:numPr>
                <w:ilvl w:val="0"/>
                <w:numId w:val="19"/>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Ensure placement of children needing alternative parental care either temporary or permanent.</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DF70C1">
            <w:pPr>
              <w:pStyle w:val="ListParagraph"/>
              <w:numPr>
                <w:ilvl w:val="0"/>
                <w:numId w:val="18"/>
              </w:numPr>
              <w:jc w:val="both"/>
              <w:rPr>
                <w:rFonts w:ascii="Arial" w:hAnsi="Arial" w:cs="Arial"/>
                <w:color w:val="000000" w:themeColor="text1"/>
                <w:sz w:val="22"/>
                <w:szCs w:val="22"/>
              </w:rPr>
            </w:pPr>
            <w:r w:rsidRPr="00695383">
              <w:rPr>
                <w:rFonts w:ascii="Arial" w:hAnsi="Arial" w:cs="Arial"/>
                <w:color w:val="000000" w:themeColor="text1"/>
                <w:sz w:val="22"/>
                <w:szCs w:val="22"/>
              </w:rPr>
              <w:t>Minors Traveling Abroad</w:t>
            </w:r>
          </w:p>
          <w:p w:rsidR="000039BD" w:rsidRPr="00695383" w:rsidRDefault="000039BD" w:rsidP="00DF70C1">
            <w:pPr>
              <w:pStyle w:val="ListParagraph"/>
              <w:numPr>
                <w:ilvl w:val="0"/>
                <w:numId w:val="19"/>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Ensure the special protection of children against abuse, exploitation, and discrimination</w:t>
            </w:r>
          </w:p>
          <w:p w:rsidR="000039BD" w:rsidRPr="00695383" w:rsidRDefault="000039BD" w:rsidP="000039BD">
            <w:pPr>
              <w:jc w:val="both"/>
              <w:rPr>
                <w:rFonts w:ascii="Arial" w:hAnsi="Arial" w:cs="Arial"/>
                <w:color w:val="000000" w:themeColor="text1"/>
                <w:sz w:val="22"/>
                <w:szCs w:val="22"/>
              </w:rPr>
            </w:pPr>
          </w:p>
          <w:p w:rsidR="000039BD" w:rsidRPr="00695383" w:rsidRDefault="000039BD" w:rsidP="00DF70C1">
            <w:pPr>
              <w:pStyle w:val="ListParagraph"/>
              <w:numPr>
                <w:ilvl w:val="0"/>
                <w:numId w:val="18"/>
              </w:numPr>
              <w:jc w:val="both"/>
              <w:rPr>
                <w:rFonts w:ascii="Arial" w:hAnsi="Arial" w:cs="Arial"/>
                <w:color w:val="000000" w:themeColor="text1"/>
                <w:sz w:val="22"/>
                <w:szCs w:val="22"/>
              </w:rPr>
            </w:pPr>
            <w:r w:rsidRPr="00695383">
              <w:rPr>
                <w:rFonts w:ascii="Arial" w:hAnsi="Arial" w:cs="Arial"/>
                <w:color w:val="000000" w:themeColor="text1"/>
                <w:sz w:val="22"/>
                <w:szCs w:val="22"/>
              </w:rPr>
              <w:t>Center-based Section</w:t>
            </w:r>
          </w:p>
          <w:p w:rsidR="000039BD" w:rsidRPr="00695383" w:rsidRDefault="000039BD" w:rsidP="00DF70C1">
            <w:pPr>
              <w:pStyle w:val="ListParagraph"/>
              <w:numPr>
                <w:ilvl w:val="0"/>
                <w:numId w:val="19"/>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lastRenderedPageBreak/>
              <w:t>Oversee, monitor, and provide technical assistance to center heads and staff providing residential care and center-based services in the performance of case management of the residents and clients</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DF70C1">
            <w:pPr>
              <w:pStyle w:val="ListParagraph"/>
              <w:numPr>
                <w:ilvl w:val="0"/>
                <w:numId w:val="18"/>
              </w:numPr>
              <w:jc w:val="both"/>
              <w:rPr>
                <w:rFonts w:ascii="Arial" w:hAnsi="Arial" w:cs="Arial"/>
                <w:color w:val="000000" w:themeColor="text1"/>
                <w:sz w:val="22"/>
                <w:szCs w:val="22"/>
              </w:rPr>
            </w:pPr>
            <w:r w:rsidRPr="00695383">
              <w:rPr>
                <w:rFonts w:ascii="Arial" w:hAnsi="Arial" w:cs="Arial"/>
                <w:color w:val="000000" w:themeColor="text1"/>
                <w:sz w:val="22"/>
                <w:szCs w:val="22"/>
              </w:rPr>
              <w:t>Provincial SWAD Team</w:t>
            </w:r>
          </w:p>
          <w:p w:rsidR="000039BD" w:rsidRPr="00695383" w:rsidRDefault="000039BD" w:rsidP="00DF70C1">
            <w:pPr>
              <w:pStyle w:val="ListParagraph"/>
              <w:numPr>
                <w:ilvl w:val="0"/>
                <w:numId w:val="19"/>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Provide technical assistance and resource augmentation to the devolved and retained community based program / services for the vulnerable sectors such as, children in need of special protection, youth with special needs, women in especially difficult circumstances, persons with disability, older persons, disadvantaged families and communities at risk; to empower and move them to a situation where they are active participants in their development at the provincial level.</w:t>
            </w:r>
          </w:p>
          <w:p w:rsidR="000039BD" w:rsidRPr="00695383" w:rsidRDefault="000039BD" w:rsidP="000039BD">
            <w:pPr>
              <w:jc w:val="both"/>
              <w:rPr>
                <w:rFonts w:ascii="Arial" w:hAnsi="Arial" w:cs="Arial"/>
                <w:b w:val="0"/>
                <w:bCs w:val="0"/>
                <w:color w:val="000000" w:themeColor="text1"/>
                <w:sz w:val="22"/>
                <w:szCs w:val="22"/>
              </w:rPr>
            </w:pPr>
          </w:p>
          <w:p w:rsidR="000039BD" w:rsidRPr="00695383" w:rsidRDefault="000039BD" w:rsidP="000039BD">
            <w:pPr>
              <w:jc w:val="both"/>
              <w:rPr>
                <w:rFonts w:ascii="Arial" w:hAnsi="Arial" w:cs="Arial"/>
                <w:bCs w:val="0"/>
                <w:color w:val="000000" w:themeColor="text1"/>
                <w:sz w:val="22"/>
                <w:szCs w:val="22"/>
              </w:rPr>
            </w:pPr>
            <w:r w:rsidRPr="00695383">
              <w:rPr>
                <w:rFonts w:ascii="Arial" w:hAnsi="Arial" w:cs="Arial"/>
                <w:bCs w:val="0"/>
                <w:color w:val="000000" w:themeColor="text1"/>
                <w:sz w:val="22"/>
                <w:szCs w:val="22"/>
              </w:rPr>
              <w:t>PROMOTIVE SERVICES PROGRAM</w:t>
            </w:r>
          </w:p>
          <w:p w:rsidR="000039BD" w:rsidRPr="00695383" w:rsidRDefault="000039BD" w:rsidP="000039BD">
            <w:pPr>
              <w:jc w:val="both"/>
              <w:rPr>
                <w:rFonts w:ascii="Arial" w:hAnsi="Arial" w:cs="Arial"/>
                <w:b w:val="0"/>
                <w:bCs w:val="0"/>
                <w:color w:val="000000" w:themeColor="text1"/>
                <w:sz w:val="22"/>
                <w:szCs w:val="22"/>
              </w:rPr>
            </w:pPr>
          </w:p>
          <w:p w:rsidR="000039BD" w:rsidRPr="00695383" w:rsidRDefault="000039BD" w:rsidP="000039BD">
            <w:pPr>
              <w:jc w:val="both"/>
              <w:rPr>
                <w:rFonts w:ascii="Arial" w:hAnsi="Arial" w:cs="Arial"/>
                <w:b w:val="0"/>
                <w:bCs w:val="0"/>
                <w:color w:val="000000" w:themeColor="text1"/>
                <w:sz w:val="22"/>
                <w:szCs w:val="22"/>
              </w:rPr>
            </w:pPr>
            <w:r w:rsidRPr="00695383">
              <w:rPr>
                <w:rFonts w:ascii="Arial" w:hAnsi="Arial" w:cs="Arial"/>
                <w:b w:val="0"/>
                <w:bCs w:val="0"/>
                <w:color w:val="000000" w:themeColor="text1"/>
                <w:sz w:val="22"/>
                <w:szCs w:val="22"/>
              </w:rPr>
              <w:t xml:space="preserve">Ensure efficient and effective operational linkages with </w:t>
            </w:r>
            <w:proofErr w:type="spellStart"/>
            <w:r w:rsidRPr="00695383">
              <w:rPr>
                <w:rFonts w:ascii="Arial" w:hAnsi="Arial" w:cs="Arial"/>
                <w:b w:val="0"/>
                <w:bCs w:val="0"/>
                <w:color w:val="000000" w:themeColor="text1"/>
                <w:sz w:val="22"/>
                <w:szCs w:val="22"/>
              </w:rPr>
              <w:t>Pantawid</w:t>
            </w:r>
            <w:proofErr w:type="spellEnd"/>
            <w:r w:rsidRPr="00695383">
              <w:rPr>
                <w:rFonts w:ascii="Arial" w:hAnsi="Arial" w:cs="Arial"/>
                <w:b w:val="0"/>
                <w:bCs w:val="0"/>
                <w:color w:val="000000" w:themeColor="text1"/>
                <w:sz w:val="22"/>
                <w:szCs w:val="22"/>
              </w:rPr>
              <w:t xml:space="preserve"> </w:t>
            </w:r>
            <w:proofErr w:type="spellStart"/>
            <w:r w:rsidRPr="00695383">
              <w:rPr>
                <w:rFonts w:ascii="Arial" w:hAnsi="Arial" w:cs="Arial"/>
                <w:b w:val="0"/>
                <w:bCs w:val="0"/>
                <w:color w:val="000000" w:themeColor="text1"/>
                <w:sz w:val="22"/>
                <w:szCs w:val="22"/>
              </w:rPr>
              <w:t>Pamilyang</w:t>
            </w:r>
            <w:proofErr w:type="spellEnd"/>
            <w:r w:rsidRPr="00695383">
              <w:rPr>
                <w:rFonts w:ascii="Arial" w:hAnsi="Arial" w:cs="Arial"/>
                <w:b w:val="0"/>
                <w:bCs w:val="0"/>
                <w:color w:val="000000" w:themeColor="text1"/>
                <w:sz w:val="22"/>
                <w:szCs w:val="22"/>
              </w:rPr>
              <w:t xml:space="preserve"> Pilipino Program, Sustainable Livelihood Program, and KC-NCDDP (FUND 102), and other national programs of the DSWD within the region through a responsible planning, coordinating, monitoring, and evaluation.</w:t>
            </w:r>
          </w:p>
          <w:p w:rsidR="000039BD" w:rsidRPr="00695383" w:rsidRDefault="000039BD" w:rsidP="000039BD">
            <w:pPr>
              <w:jc w:val="both"/>
              <w:rPr>
                <w:rFonts w:ascii="Arial" w:hAnsi="Arial" w:cs="Arial"/>
                <w:b w:val="0"/>
                <w:bCs w:val="0"/>
                <w:color w:val="000000" w:themeColor="text1"/>
                <w:sz w:val="22"/>
                <w:szCs w:val="22"/>
              </w:rPr>
            </w:pPr>
          </w:p>
          <w:p w:rsidR="000039BD" w:rsidRPr="00695383" w:rsidRDefault="000039BD" w:rsidP="00DF70C1">
            <w:pPr>
              <w:pStyle w:val="ListParagraph"/>
              <w:numPr>
                <w:ilvl w:val="0"/>
                <w:numId w:val="16"/>
              </w:numPr>
              <w:jc w:val="both"/>
              <w:rPr>
                <w:rFonts w:ascii="Arial" w:hAnsi="Arial" w:cs="Arial"/>
                <w:color w:val="000000" w:themeColor="text1"/>
                <w:sz w:val="22"/>
                <w:szCs w:val="22"/>
              </w:rPr>
            </w:pPr>
            <w:r w:rsidRPr="00695383">
              <w:rPr>
                <w:rFonts w:ascii="Arial" w:hAnsi="Arial" w:cs="Arial"/>
                <w:color w:val="000000" w:themeColor="text1"/>
                <w:sz w:val="22"/>
                <w:szCs w:val="22"/>
              </w:rPr>
              <w:t>Specific Functions</w:t>
            </w:r>
          </w:p>
          <w:p w:rsidR="000039BD" w:rsidRPr="00695383" w:rsidRDefault="000039BD" w:rsidP="00DF70C1">
            <w:pPr>
              <w:pStyle w:val="ListParagraph"/>
              <w:numPr>
                <w:ilvl w:val="0"/>
                <w:numId w:val="18"/>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Provide strategic guidance and direction to all program staff at the regional and sub-regional/ provincial level; </w:t>
            </w:r>
          </w:p>
          <w:p w:rsidR="000039BD" w:rsidRPr="00695383" w:rsidRDefault="000039BD" w:rsidP="00DF70C1">
            <w:pPr>
              <w:pStyle w:val="ListParagraph"/>
              <w:numPr>
                <w:ilvl w:val="0"/>
                <w:numId w:val="18"/>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Executes policy directives, comply to standards and targets of RPMO</w:t>
            </w:r>
          </w:p>
          <w:p w:rsidR="000039BD" w:rsidRPr="00695383" w:rsidRDefault="000039BD" w:rsidP="00DF70C1">
            <w:pPr>
              <w:pStyle w:val="ListParagraph"/>
              <w:numPr>
                <w:ilvl w:val="0"/>
                <w:numId w:val="18"/>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Prepare and implement the Work and Financial Plans and Monthly Cash Program of the three core promotive programs; </w:t>
            </w:r>
          </w:p>
          <w:p w:rsidR="000039BD" w:rsidRPr="00695383" w:rsidRDefault="000039BD" w:rsidP="00DF70C1">
            <w:pPr>
              <w:pStyle w:val="ListParagraph"/>
              <w:numPr>
                <w:ilvl w:val="0"/>
                <w:numId w:val="18"/>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Conduct regular program review and evaluation on the physical accomplishment and financial status of the three core programs;</w:t>
            </w:r>
          </w:p>
          <w:p w:rsidR="000039BD" w:rsidRPr="00695383" w:rsidRDefault="000039BD" w:rsidP="00DF70C1">
            <w:pPr>
              <w:pStyle w:val="ListParagraph"/>
              <w:numPr>
                <w:ilvl w:val="0"/>
                <w:numId w:val="18"/>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Prepare, submit, and analyze physical and financial reports as required by the NPMOs at Central Office; </w:t>
            </w:r>
          </w:p>
          <w:p w:rsidR="000039BD" w:rsidRPr="00695383" w:rsidRDefault="000039BD" w:rsidP="00DF70C1">
            <w:pPr>
              <w:pStyle w:val="ListParagraph"/>
              <w:numPr>
                <w:ilvl w:val="0"/>
                <w:numId w:val="18"/>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Organize the administrative and logistics support for the Program; </w:t>
            </w:r>
          </w:p>
          <w:p w:rsidR="000039BD" w:rsidRPr="00695383" w:rsidRDefault="000039BD" w:rsidP="00DF70C1">
            <w:pPr>
              <w:pStyle w:val="ListParagraph"/>
              <w:numPr>
                <w:ilvl w:val="0"/>
                <w:numId w:val="18"/>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Facilitates and rationalizes timely TA provision to SRPCs and ACTs; </w:t>
            </w:r>
          </w:p>
          <w:p w:rsidR="000039BD" w:rsidRPr="00695383" w:rsidRDefault="000039BD" w:rsidP="00DF70C1">
            <w:pPr>
              <w:pStyle w:val="ListParagraph"/>
              <w:numPr>
                <w:ilvl w:val="0"/>
                <w:numId w:val="18"/>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Coordinate complementary programs within the department and other program partners; and </w:t>
            </w:r>
          </w:p>
          <w:p w:rsidR="000039BD" w:rsidRPr="00695383" w:rsidRDefault="000039BD" w:rsidP="00DF70C1">
            <w:pPr>
              <w:pStyle w:val="ListParagraph"/>
              <w:numPr>
                <w:ilvl w:val="0"/>
                <w:numId w:val="18"/>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Provide recommendations for the enhancement of program guidelines/ policies.</w:t>
            </w:r>
          </w:p>
          <w:p w:rsidR="000039BD" w:rsidRPr="00695383" w:rsidRDefault="000039BD" w:rsidP="000039BD">
            <w:pPr>
              <w:jc w:val="both"/>
              <w:rPr>
                <w:rFonts w:ascii="Arial" w:hAnsi="Arial" w:cs="Arial"/>
                <w:b w:val="0"/>
                <w:bCs w:val="0"/>
                <w:color w:val="000000" w:themeColor="text1"/>
                <w:sz w:val="22"/>
                <w:szCs w:val="22"/>
              </w:rPr>
            </w:pPr>
          </w:p>
          <w:p w:rsidR="000039BD" w:rsidRPr="00695383" w:rsidRDefault="000039BD" w:rsidP="00DF70C1">
            <w:pPr>
              <w:pStyle w:val="ListParagraph"/>
              <w:numPr>
                <w:ilvl w:val="0"/>
                <w:numId w:val="16"/>
              </w:numPr>
              <w:jc w:val="both"/>
              <w:rPr>
                <w:rFonts w:ascii="Arial" w:hAnsi="Arial" w:cs="Arial"/>
                <w:color w:val="000000" w:themeColor="text1"/>
                <w:sz w:val="22"/>
                <w:szCs w:val="22"/>
              </w:rPr>
            </w:pPr>
            <w:r w:rsidRPr="00695383">
              <w:rPr>
                <w:rFonts w:ascii="Arial" w:hAnsi="Arial" w:cs="Arial"/>
                <w:color w:val="000000" w:themeColor="text1"/>
                <w:sz w:val="22"/>
                <w:szCs w:val="22"/>
              </w:rPr>
              <w:t>Regional Project Management Office</w:t>
            </w:r>
          </w:p>
          <w:p w:rsidR="000039BD" w:rsidRPr="00695383" w:rsidRDefault="000039BD" w:rsidP="000039BD">
            <w:pPr>
              <w:pStyle w:val="ListParagraph"/>
              <w:jc w:val="both"/>
              <w:rPr>
                <w:rFonts w:ascii="Arial" w:hAnsi="Arial" w:cs="Arial"/>
                <w:color w:val="000000" w:themeColor="text1"/>
                <w:sz w:val="22"/>
                <w:szCs w:val="22"/>
              </w:rPr>
            </w:pPr>
          </w:p>
          <w:p w:rsidR="000039BD" w:rsidRPr="00695383" w:rsidRDefault="000039BD" w:rsidP="00DF70C1">
            <w:pPr>
              <w:pStyle w:val="ListParagraph"/>
              <w:numPr>
                <w:ilvl w:val="0"/>
                <w:numId w:val="20"/>
              </w:numPr>
              <w:jc w:val="both"/>
              <w:rPr>
                <w:rFonts w:ascii="Arial" w:hAnsi="Arial" w:cs="Arial"/>
                <w:color w:val="000000" w:themeColor="text1"/>
                <w:sz w:val="22"/>
                <w:szCs w:val="22"/>
              </w:rPr>
            </w:pPr>
            <w:r w:rsidRPr="00695383">
              <w:rPr>
                <w:rFonts w:ascii="Arial" w:hAnsi="Arial" w:cs="Arial"/>
                <w:color w:val="000000" w:themeColor="text1"/>
                <w:sz w:val="22"/>
                <w:szCs w:val="22"/>
              </w:rPr>
              <w:t>Sustainable Livelihood Program</w:t>
            </w:r>
          </w:p>
          <w:p w:rsidR="000039BD" w:rsidRPr="00695383" w:rsidRDefault="000039BD" w:rsidP="00DF70C1">
            <w:pPr>
              <w:pStyle w:val="ListParagraph"/>
              <w:numPr>
                <w:ilvl w:val="0"/>
                <w:numId w:val="19"/>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softHyphen/>
              <w:t>Manage the implementation of sustainable livelihood programs and projects and to lead the Department's efforts in establishing linkages and networks for potential partners</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DF70C1">
            <w:pPr>
              <w:pStyle w:val="ListParagraph"/>
              <w:numPr>
                <w:ilvl w:val="0"/>
                <w:numId w:val="20"/>
              </w:numPr>
              <w:jc w:val="both"/>
              <w:rPr>
                <w:rFonts w:ascii="Arial" w:hAnsi="Arial" w:cs="Arial"/>
                <w:color w:val="000000" w:themeColor="text1"/>
                <w:sz w:val="22"/>
                <w:szCs w:val="22"/>
              </w:rPr>
            </w:pPr>
            <w:proofErr w:type="spellStart"/>
            <w:r w:rsidRPr="00695383">
              <w:rPr>
                <w:rFonts w:ascii="Arial" w:hAnsi="Arial" w:cs="Arial"/>
                <w:color w:val="000000" w:themeColor="text1"/>
                <w:sz w:val="22"/>
                <w:szCs w:val="22"/>
              </w:rPr>
              <w:t>Pantawid</w:t>
            </w:r>
            <w:proofErr w:type="spellEnd"/>
            <w:r w:rsidRPr="00695383">
              <w:rPr>
                <w:rFonts w:ascii="Arial" w:hAnsi="Arial" w:cs="Arial"/>
                <w:color w:val="000000" w:themeColor="text1"/>
                <w:sz w:val="22"/>
                <w:szCs w:val="22"/>
              </w:rPr>
              <w:t xml:space="preserve"> </w:t>
            </w:r>
            <w:proofErr w:type="spellStart"/>
            <w:r w:rsidRPr="00695383">
              <w:rPr>
                <w:rFonts w:ascii="Arial" w:hAnsi="Arial" w:cs="Arial"/>
                <w:color w:val="000000" w:themeColor="text1"/>
                <w:sz w:val="22"/>
                <w:szCs w:val="22"/>
              </w:rPr>
              <w:t>Pamilyang</w:t>
            </w:r>
            <w:proofErr w:type="spellEnd"/>
            <w:r w:rsidRPr="00695383">
              <w:rPr>
                <w:rFonts w:ascii="Arial" w:hAnsi="Arial" w:cs="Arial"/>
                <w:color w:val="000000" w:themeColor="text1"/>
                <w:sz w:val="22"/>
                <w:szCs w:val="22"/>
              </w:rPr>
              <w:t xml:space="preserve"> Pilipino Program</w:t>
            </w:r>
          </w:p>
          <w:p w:rsidR="000039BD" w:rsidRPr="00695383" w:rsidRDefault="000039BD" w:rsidP="00DF70C1">
            <w:pPr>
              <w:pStyle w:val="ListParagraph"/>
              <w:numPr>
                <w:ilvl w:val="0"/>
                <w:numId w:val="19"/>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Execute all plans, policies, tasks, and activities in the implementation of the CCT and MCCT program and ensure the operation of the program systems and procedures through its five major units and five </w:t>
            </w:r>
          </w:p>
          <w:p w:rsidR="000039BD" w:rsidRPr="00695383" w:rsidRDefault="000039BD" w:rsidP="000039BD">
            <w:pPr>
              <w:pStyle w:val="ListParagraph"/>
              <w:ind w:left="1800"/>
              <w:jc w:val="both"/>
              <w:rPr>
                <w:rFonts w:ascii="Arial" w:hAnsi="Arial" w:cs="Arial"/>
                <w:b w:val="0"/>
                <w:color w:val="000000" w:themeColor="text1"/>
                <w:sz w:val="22"/>
                <w:szCs w:val="22"/>
              </w:rPr>
            </w:pPr>
            <w:proofErr w:type="gramStart"/>
            <w:r w:rsidRPr="00695383">
              <w:rPr>
                <w:rFonts w:ascii="Arial" w:hAnsi="Arial" w:cs="Arial"/>
                <w:b w:val="0"/>
                <w:color w:val="000000" w:themeColor="text1"/>
                <w:sz w:val="22"/>
                <w:szCs w:val="22"/>
              </w:rPr>
              <w:t>support</w:t>
            </w:r>
            <w:proofErr w:type="gramEnd"/>
            <w:r w:rsidRPr="00695383">
              <w:rPr>
                <w:rFonts w:ascii="Arial" w:hAnsi="Arial" w:cs="Arial"/>
                <w:b w:val="0"/>
                <w:color w:val="000000" w:themeColor="text1"/>
                <w:sz w:val="22"/>
                <w:szCs w:val="22"/>
              </w:rPr>
              <w:t xml:space="preserve"> units.</w:t>
            </w:r>
          </w:p>
          <w:p w:rsidR="000039BD" w:rsidRPr="00695383" w:rsidRDefault="000039BD" w:rsidP="000039BD">
            <w:pPr>
              <w:jc w:val="both"/>
              <w:rPr>
                <w:rFonts w:ascii="Arial" w:hAnsi="Arial" w:cs="Arial"/>
                <w:color w:val="000000" w:themeColor="text1"/>
                <w:sz w:val="22"/>
                <w:szCs w:val="22"/>
              </w:rPr>
            </w:pPr>
          </w:p>
          <w:p w:rsidR="000039BD" w:rsidRDefault="000039BD" w:rsidP="000039BD">
            <w:pPr>
              <w:jc w:val="both"/>
              <w:rPr>
                <w:rFonts w:ascii="Arial" w:hAnsi="Arial" w:cs="Arial"/>
                <w:bCs w:val="0"/>
                <w:color w:val="000000" w:themeColor="text1"/>
                <w:sz w:val="22"/>
                <w:szCs w:val="22"/>
              </w:rPr>
            </w:pPr>
          </w:p>
          <w:p w:rsidR="000039BD" w:rsidRDefault="000039BD" w:rsidP="000039BD">
            <w:pPr>
              <w:jc w:val="both"/>
              <w:rPr>
                <w:rFonts w:ascii="Arial" w:hAnsi="Arial" w:cs="Arial"/>
                <w:bCs w:val="0"/>
                <w:color w:val="000000" w:themeColor="text1"/>
                <w:sz w:val="22"/>
                <w:szCs w:val="22"/>
              </w:rPr>
            </w:pPr>
          </w:p>
          <w:p w:rsidR="000039BD" w:rsidRDefault="000039BD" w:rsidP="000039BD">
            <w:pPr>
              <w:jc w:val="both"/>
              <w:rPr>
                <w:rFonts w:ascii="Arial" w:hAnsi="Arial" w:cs="Arial"/>
                <w:bCs w:val="0"/>
                <w:color w:val="000000" w:themeColor="text1"/>
                <w:sz w:val="22"/>
                <w:szCs w:val="22"/>
              </w:rPr>
            </w:pPr>
          </w:p>
          <w:p w:rsidR="000039BD" w:rsidRPr="00695383" w:rsidRDefault="000039BD" w:rsidP="000039BD">
            <w:pPr>
              <w:jc w:val="both"/>
              <w:rPr>
                <w:rFonts w:ascii="Arial" w:hAnsi="Arial" w:cs="Arial"/>
                <w:bCs w:val="0"/>
                <w:color w:val="000000" w:themeColor="text1"/>
                <w:sz w:val="22"/>
                <w:szCs w:val="22"/>
              </w:rPr>
            </w:pPr>
            <w:r w:rsidRPr="00695383">
              <w:rPr>
                <w:rFonts w:ascii="Arial" w:hAnsi="Arial" w:cs="Arial"/>
                <w:bCs w:val="0"/>
                <w:color w:val="000000" w:themeColor="text1"/>
                <w:sz w:val="22"/>
                <w:szCs w:val="22"/>
              </w:rPr>
              <w:lastRenderedPageBreak/>
              <w:t>DISASTER RESPONSE PROGRAM</w:t>
            </w:r>
          </w:p>
          <w:p w:rsidR="000039BD" w:rsidRPr="00695383" w:rsidRDefault="000039BD" w:rsidP="000039BD">
            <w:pPr>
              <w:jc w:val="both"/>
              <w:rPr>
                <w:rFonts w:ascii="Arial" w:hAnsi="Arial" w:cs="Arial"/>
                <w:bCs w:val="0"/>
                <w:color w:val="000000" w:themeColor="text1"/>
                <w:sz w:val="22"/>
                <w:szCs w:val="22"/>
              </w:rPr>
            </w:pPr>
          </w:p>
          <w:p w:rsidR="000039BD" w:rsidRPr="00695383" w:rsidRDefault="000039BD" w:rsidP="000039BD">
            <w:pPr>
              <w:jc w:val="both"/>
              <w:rPr>
                <w:rFonts w:ascii="Arial" w:hAnsi="Arial" w:cs="Arial"/>
                <w:b w:val="0"/>
                <w:bCs w:val="0"/>
                <w:color w:val="000000" w:themeColor="text1"/>
                <w:sz w:val="22"/>
                <w:szCs w:val="22"/>
              </w:rPr>
            </w:pPr>
            <w:r w:rsidRPr="00695383">
              <w:rPr>
                <w:rFonts w:ascii="Arial" w:hAnsi="Arial" w:cs="Arial"/>
                <w:b w:val="0"/>
                <w:bCs w:val="0"/>
                <w:color w:val="000000" w:themeColor="text1"/>
                <w:sz w:val="22"/>
                <w:szCs w:val="22"/>
              </w:rPr>
              <w:t>Lead in the planning, coordination, and monitoring of all disaster response efforts including the provision of augmentation support to LGUs during disaster or calamity in the form of relief, rehabilitation, and recovery services in accordance with RA 10121, also known as the National Disaster Risk Reduction and Management Act for 2010.</w:t>
            </w:r>
          </w:p>
          <w:p w:rsidR="000039BD" w:rsidRPr="00695383" w:rsidRDefault="000039BD" w:rsidP="000039BD">
            <w:pPr>
              <w:jc w:val="both"/>
              <w:rPr>
                <w:rFonts w:ascii="Arial" w:hAnsi="Arial" w:cs="Arial"/>
                <w:bCs w:val="0"/>
                <w:color w:val="000000" w:themeColor="text1"/>
                <w:sz w:val="22"/>
                <w:szCs w:val="22"/>
              </w:rPr>
            </w:pPr>
          </w:p>
          <w:p w:rsidR="000039BD" w:rsidRPr="00695383" w:rsidRDefault="000039BD" w:rsidP="00DF70C1">
            <w:pPr>
              <w:pStyle w:val="ListParagraph"/>
              <w:numPr>
                <w:ilvl w:val="0"/>
                <w:numId w:val="16"/>
              </w:numPr>
              <w:jc w:val="both"/>
              <w:rPr>
                <w:rFonts w:ascii="Arial" w:hAnsi="Arial" w:cs="Arial"/>
                <w:color w:val="000000" w:themeColor="text1"/>
                <w:sz w:val="22"/>
                <w:szCs w:val="22"/>
              </w:rPr>
            </w:pPr>
            <w:r w:rsidRPr="00695383">
              <w:rPr>
                <w:rFonts w:ascii="Arial" w:hAnsi="Arial" w:cs="Arial"/>
                <w:color w:val="000000" w:themeColor="text1"/>
                <w:sz w:val="22"/>
                <w:szCs w:val="22"/>
              </w:rPr>
              <w:t>Specific Functions</w:t>
            </w:r>
          </w:p>
          <w:p w:rsidR="000039BD" w:rsidRPr="00695383" w:rsidRDefault="000039BD" w:rsidP="00DF70C1">
            <w:pPr>
              <w:pStyle w:val="ListParagraph"/>
              <w:numPr>
                <w:ilvl w:val="0"/>
                <w:numId w:val="20"/>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Provide relief and rehabilitation programs and services to Local Government Units in times of disaster;</w:t>
            </w:r>
          </w:p>
          <w:p w:rsidR="000039BD" w:rsidRPr="00695383" w:rsidRDefault="000039BD" w:rsidP="00DF70C1">
            <w:pPr>
              <w:pStyle w:val="ListParagraph"/>
              <w:numPr>
                <w:ilvl w:val="0"/>
                <w:numId w:val="20"/>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Monitor and provide technical assistance and resource augmentation to LGUs and other intermediaries for the implementation and management of disaster programs; </w:t>
            </w:r>
          </w:p>
          <w:p w:rsidR="000039BD" w:rsidRPr="00695383" w:rsidRDefault="000039BD" w:rsidP="00DF70C1">
            <w:pPr>
              <w:pStyle w:val="ListParagraph"/>
              <w:numPr>
                <w:ilvl w:val="0"/>
                <w:numId w:val="20"/>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Recommend/ enhance operational guidelines on disaster concerns management to ensure smooth implementation at LGUs and intermediaries; </w:t>
            </w:r>
          </w:p>
          <w:p w:rsidR="000039BD" w:rsidRPr="00695383" w:rsidRDefault="000039BD" w:rsidP="00DF70C1">
            <w:pPr>
              <w:pStyle w:val="ListParagraph"/>
              <w:numPr>
                <w:ilvl w:val="0"/>
                <w:numId w:val="20"/>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Study and assess the need of the LGUs and other intermediaries and allocate program funds as augmentation support thereof; </w:t>
            </w:r>
          </w:p>
          <w:p w:rsidR="000039BD" w:rsidRPr="00695383" w:rsidRDefault="000039BD" w:rsidP="00DF70C1">
            <w:pPr>
              <w:pStyle w:val="ListParagraph"/>
              <w:numPr>
                <w:ilvl w:val="0"/>
                <w:numId w:val="20"/>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Enhance exiting procedures, structures, and mechanism on disaster data management;</w:t>
            </w:r>
          </w:p>
          <w:p w:rsidR="000039BD" w:rsidRPr="00695383" w:rsidRDefault="000039BD" w:rsidP="00DF70C1">
            <w:pPr>
              <w:pStyle w:val="ListParagraph"/>
              <w:numPr>
                <w:ilvl w:val="0"/>
                <w:numId w:val="20"/>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Maintain database of all disaster management activities and special concerns-related projects and activities and document best practice on these concerns; and </w:t>
            </w:r>
          </w:p>
          <w:p w:rsidR="000039BD" w:rsidRPr="00695383" w:rsidRDefault="000039BD" w:rsidP="00DF70C1">
            <w:pPr>
              <w:pStyle w:val="ListParagraph"/>
              <w:numPr>
                <w:ilvl w:val="0"/>
                <w:numId w:val="20"/>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Act as the Secretariat or focal point for the inter-agency, inter­ cluster coordination efforts along disaster management and special concerns.</w:t>
            </w:r>
          </w:p>
          <w:p w:rsidR="000039BD" w:rsidRPr="00695383" w:rsidRDefault="000039BD" w:rsidP="000039BD">
            <w:pPr>
              <w:jc w:val="both"/>
              <w:rPr>
                <w:rFonts w:ascii="Arial" w:hAnsi="Arial" w:cs="Arial"/>
                <w:color w:val="000000" w:themeColor="text1"/>
                <w:sz w:val="22"/>
                <w:szCs w:val="22"/>
              </w:rPr>
            </w:pPr>
          </w:p>
          <w:p w:rsidR="000039BD" w:rsidRPr="00695383" w:rsidRDefault="000039BD" w:rsidP="00DF70C1">
            <w:pPr>
              <w:pStyle w:val="ListParagraph"/>
              <w:numPr>
                <w:ilvl w:val="0"/>
                <w:numId w:val="16"/>
              </w:numPr>
              <w:jc w:val="both"/>
              <w:rPr>
                <w:rFonts w:ascii="Arial" w:hAnsi="Arial" w:cs="Arial"/>
                <w:color w:val="000000" w:themeColor="text1"/>
                <w:sz w:val="22"/>
                <w:szCs w:val="22"/>
              </w:rPr>
            </w:pPr>
            <w:r w:rsidRPr="00695383">
              <w:rPr>
                <w:rFonts w:ascii="Arial" w:hAnsi="Arial" w:cs="Arial"/>
                <w:color w:val="000000" w:themeColor="text1"/>
                <w:sz w:val="22"/>
                <w:szCs w:val="22"/>
              </w:rPr>
              <w:t>Sections</w:t>
            </w:r>
          </w:p>
          <w:p w:rsidR="000039BD" w:rsidRPr="00695383" w:rsidRDefault="000039BD" w:rsidP="000039BD">
            <w:pPr>
              <w:pStyle w:val="ListParagraph"/>
              <w:jc w:val="both"/>
              <w:rPr>
                <w:rFonts w:ascii="Arial" w:hAnsi="Arial" w:cs="Arial"/>
                <w:color w:val="000000" w:themeColor="text1"/>
                <w:sz w:val="22"/>
                <w:szCs w:val="22"/>
              </w:rPr>
            </w:pPr>
          </w:p>
          <w:p w:rsidR="000039BD" w:rsidRPr="00695383" w:rsidRDefault="000039BD" w:rsidP="00DF70C1">
            <w:pPr>
              <w:pStyle w:val="ListParagraph"/>
              <w:numPr>
                <w:ilvl w:val="0"/>
                <w:numId w:val="21"/>
              </w:numPr>
              <w:jc w:val="both"/>
              <w:rPr>
                <w:rFonts w:ascii="Arial" w:hAnsi="Arial" w:cs="Arial"/>
                <w:color w:val="000000" w:themeColor="text1"/>
                <w:sz w:val="22"/>
                <w:szCs w:val="22"/>
              </w:rPr>
            </w:pPr>
            <w:r w:rsidRPr="00695383">
              <w:rPr>
                <w:rFonts w:ascii="Arial" w:hAnsi="Arial" w:cs="Arial"/>
                <w:color w:val="000000" w:themeColor="text1"/>
                <w:sz w:val="22"/>
                <w:szCs w:val="22"/>
              </w:rPr>
              <w:t>Disaster Response and Rehabilitation Section</w:t>
            </w:r>
          </w:p>
          <w:p w:rsidR="000039BD" w:rsidRPr="00695383" w:rsidRDefault="000039BD" w:rsidP="00DF70C1">
            <w:pPr>
              <w:pStyle w:val="ListParagraph"/>
              <w:numPr>
                <w:ilvl w:val="0"/>
                <w:numId w:val="19"/>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softHyphen/>
              <w:t>Lead in the provision of disaster relief, rehabilitation, and recovery program, projects, and services at disaster stricken local government units.</w:t>
            </w:r>
          </w:p>
          <w:p w:rsidR="000039BD" w:rsidRPr="00695383" w:rsidRDefault="000039BD" w:rsidP="000039BD">
            <w:pPr>
              <w:jc w:val="both"/>
              <w:rPr>
                <w:rFonts w:ascii="Arial" w:hAnsi="Arial" w:cs="Arial"/>
                <w:b w:val="0"/>
                <w:color w:val="000000" w:themeColor="text1"/>
                <w:sz w:val="22"/>
                <w:szCs w:val="22"/>
              </w:rPr>
            </w:pPr>
          </w:p>
          <w:p w:rsidR="000039BD" w:rsidRPr="00695383" w:rsidRDefault="000039BD" w:rsidP="00DF70C1">
            <w:pPr>
              <w:pStyle w:val="ListParagraph"/>
              <w:numPr>
                <w:ilvl w:val="0"/>
                <w:numId w:val="21"/>
              </w:numPr>
              <w:jc w:val="both"/>
              <w:rPr>
                <w:rFonts w:ascii="Arial" w:hAnsi="Arial" w:cs="Arial"/>
                <w:color w:val="000000" w:themeColor="text1"/>
                <w:sz w:val="22"/>
                <w:szCs w:val="22"/>
              </w:rPr>
            </w:pPr>
            <w:r w:rsidRPr="00695383">
              <w:rPr>
                <w:rFonts w:ascii="Arial" w:hAnsi="Arial" w:cs="Arial"/>
                <w:color w:val="000000" w:themeColor="text1"/>
                <w:sz w:val="22"/>
                <w:szCs w:val="22"/>
              </w:rPr>
              <w:t>Regional Resource Operations Section</w:t>
            </w:r>
          </w:p>
          <w:p w:rsidR="000039BD" w:rsidRPr="00695383" w:rsidRDefault="000039BD" w:rsidP="00DF70C1">
            <w:pPr>
              <w:pStyle w:val="ListParagraph"/>
              <w:numPr>
                <w:ilvl w:val="0"/>
                <w:numId w:val="19"/>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Ensure the availability, accessibility, and readiness of resources, food and non-food items, and administrative support necessary before and during disaster operations at all levels.</w:t>
            </w:r>
          </w:p>
          <w:p w:rsidR="000039BD" w:rsidRPr="00695383" w:rsidRDefault="000039BD" w:rsidP="00DF70C1">
            <w:pPr>
              <w:pStyle w:val="ListParagraph"/>
              <w:numPr>
                <w:ilvl w:val="0"/>
                <w:numId w:val="19"/>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Ensure the availability of the required number family food packs and non-food items at the regional level</w:t>
            </w:r>
          </w:p>
          <w:p w:rsidR="000039BD" w:rsidRPr="00695383" w:rsidRDefault="000039BD" w:rsidP="00DF70C1">
            <w:pPr>
              <w:pStyle w:val="ListParagraph"/>
              <w:numPr>
                <w:ilvl w:val="0"/>
                <w:numId w:val="19"/>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Oversee and facilitate the management of local and foreign donations for disaster relief operations upon recommendations of the RDRRMC and the Administrative Office in coordination with the other government Offices agencies like the Department of Foreign Affairs and Bureau of Customs.</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DF70C1">
            <w:pPr>
              <w:pStyle w:val="ListParagraph"/>
              <w:numPr>
                <w:ilvl w:val="0"/>
                <w:numId w:val="21"/>
              </w:numPr>
              <w:jc w:val="both"/>
              <w:rPr>
                <w:rFonts w:ascii="Arial" w:hAnsi="Arial" w:cs="Arial"/>
                <w:color w:val="000000" w:themeColor="text1"/>
                <w:sz w:val="22"/>
                <w:szCs w:val="22"/>
              </w:rPr>
            </w:pPr>
            <w:r w:rsidRPr="00695383">
              <w:rPr>
                <w:rFonts w:ascii="Arial" w:hAnsi="Arial" w:cs="Arial"/>
                <w:color w:val="000000" w:themeColor="text1"/>
                <w:sz w:val="22"/>
                <w:szCs w:val="22"/>
              </w:rPr>
              <w:t>Disaster Response Information and Management Section</w:t>
            </w:r>
          </w:p>
          <w:p w:rsidR="000039BD" w:rsidRDefault="000039BD" w:rsidP="00DF70C1">
            <w:pPr>
              <w:pStyle w:val="ListParagraph"/>
              <w:numPr>
                <w:ilvl w:val="0"/>
                <w:numId w:val="19"/>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Establish and maintain database and ensure operationalization of DROMIC reporting system on important and critical information relative to disaster response, relief, and rehabilitation operations in coordination with the DRRMC.</w:t>
            </w:r>
          </w:p>
          <w:p w:rsidR="00FE1DEE" w:rsidRPr="00FE1DEE" w:rsidRDefault="00FE1DEE" w:rsidP="00FE1DEE">
            <w:pPr>
              <w:ind w:left="1440"/>
              <w:jc w:val="both"/>
              <w:rPr>
                <w:rFonts w:ascii="Arial" w:hAnsi="Arial" w:cs="Arial"/>
                <w:color w:val="000000" w:themeColor="text1"/>
                <w:sz w:val="22"/>
                <w:szCs w:val="22"/>
              </w:rPr>
            </w:pPr>
          </w:p>
          <w:p w:rsidR="00FE1DEE" w:rsidRPr="00FE1DEE" w:rsidRDefault="00FE1DEE" w:rsidP="00DF70C1">
            <w:pPr>
              <w:numPr>
                <w:ilvl w:val="0"/>
                <w:numId w:val="10"/>
              </w:numPr>
              <w:jc w:val="both"/>
              <w:rPr>
                <w:rFonts w:ascii="Arial" w:eastAsia="Arial" w:hAnsi="Arial" w:cs="Arial"/>
                <w:color w:val="000000" w:themeColor="text1"/>
                <w:sz w:val="22"/>
                <w:szCs w:val="22"/>
              </w:rPr>
            </w:pPr>
            <w:r w:rsidRPr="00FE1DEE">
              <w:rPr>
                <w:rFonts w:ascii="Arial" w:eastAsia="Arial" w:hAnsi="Arial" w:cs="Arial"/>
                <w:bCs w:val="0"/>
                <w:color w:val="000000" w:themeColor="text1"/>
                <w:sz w:val="22"/>
                <w:szCs w:val="22"/>
              </w:rPr>
              <w:t>Foreign Assisted Program</w:t>
            </w:r>
          </w:p>
          <w:p w:rsidR="00FE1DEE" w:rsidRPr="003F5738" w:rsidRDefault="00FE1DEE" w:rsidP="00FE1DEE">
            <w:pPr>
              <w:jc w:val="both"/>
              <w:rPr>
                <w:rFonts w:ascii="Arial" w:hAnsi="Arial" w:cs="Arial"/>
                <w:b w:val="0"/>
                <w:color w:val="000000" w:themeColor="text1"/>
                <w:sz w:val="22"/>
                <w:szCs w:val="22"/>
              </w:rPr>
            </w:pPr>
          </w:p>
          <w:p w:rsidR="00FE1DEE" w:rsidRPr="003F5738" w:rsidRDefault="00FE1DEE" w:rsidP="00DF70C1">
            <w:pPr>
              <w:numPr>
                <w:ilvl w:val="0"/>
                <w:numId w:val="11"/>
              </w:numPr>
              <w:jc w:val="both"/>
              <w:rPr>
                <w:rFonts w:ascii="Arial" w:eastAsia="Arial" w:hAnsi="Arial" w:cs="Arial"/>
                <w:b w:val="0"/>
                <w:color w:val="000000" w:themeColor="text1"/>
                <w:sz w:val="22"/>
                <w:szCs w:val="22"/>
              </w:rPr>
            </w:pPr>
            <w:r w:rsidRPr="003F5738">
              <w:rPr>
                <w:rFonts w:ascii="Arial" w:eastAsia="Arial" w:hAnsi="Arial" w:cs="Arial"/>
                <w:b w:val="0"/>
                <w:bCs w:val="0"/>
                <w:color w:val="000000" w:themeColor="text1"/>
                <w:sz w:val="22"/>
                <w:szCs w:val="22"/>
              </w:rPr>
              <w:t>KALAHI-CIDSS National Community Driven Development Project (NCDDP)</w:t>
            </w:r>
            <w:r w:rsidRPr="003F5738">
              <w:rPr>
                <w:rFonts w:ascii="Arial" w:eastAsia="Arial" w:hAnsi="Arial" w:cs="Arial"/>
                <w:b w:val="0"/>
                <w:color w:val="000000" w:themeColor="text1"/>
                <w:sz w:val="22"/>
                <w:szCs w:val="22"/>
              </w:rPr>
              <w:t xml:space="preserve"> - a poverty alleviation program of the National Government implemented by the DSWD. It is supported by the Philippine Development Plan (2011-2016). </w:t>
            </w:r>
            <w:r w:rsidRPr="003F5738">
              <w:rPr>
                <w:rFonts w:ascii="Arial" w:eastAsia="Arial" w:hAnsi="Arial" w:cs="Arial"/>
                <w:b w:val="0"/>
                <w:color w:val="000000" w:themeColor="text1"/>
                <w:sz w:val="22"/>
                <w:szCs w:val="22"/>
              </w:rPr>
              <w:lastRenderedPageBreak/>
              <w:t xml:space="preserve">Approved on 18 January 2013, it is the expansion into a national scale of the operations of community-driven development (CDD), a strategy that has been tried and proven effective in </w:t>
            </w:r>
            <w:proofErr w:type="spellStart"/>
            <w:r w:rsidRPr="003F5738">
              <w:rPr>
                <w:rFonts w:ascii="Arial" w:eastAsia="Arial" w:hAnsi="Arial" w:cs="Arial"/>
                <w:b w:val="0"/>
                <w:color w:val="000000" w:themeColor="text1"/>
                <w:sz w:val="22"/>
                <w:szCs w:val="22"/>
              </w:rPr>
              <w:t>Kalahi</w:t>
            </w:r>
            <w:proofErr w:type="spellEnd"/>
            <w:r w:rsidRPr="003F5738">
              <w:rPr>
                <w:rFonts w:ascii="Arial" w:eastAsia="Arial" w:hAnsi="Arial" w:cs="Arial"/>
                <w:b w:val="0"/>
                <w:color w:val="000000" w:themeColor="text1"/>
                <w:sz w:val="22"/>
                <w:szCs w:val="22"/>
              </w:rPr>
              <w:t>-CIDSS (</w:t>
            </w:r>
            <w:proofErr w:type="spellStart"/>
            <w:r w:rsidRPr="003F5738">
              <w:rPr>
                <w:rFonts w:ascii="Arial" w:eastAsia="Arial" w:hAnsi="Arial" w:cs="Arial"/>
                <w:b w:val="0"/>
                <w:color w:val="000000" w:themeColor="text1"/>
                <w:sz w:val="22"/>
                <w:szCs w:val="22"/>
              </w:rPr>
              <w:t>Kapit-Bisig</w:t>
            </w:r>
            <w:proofErr w:type="spellEnd"/>
            <w:r w:rsidRPr="003F5738">
              <w:rPr>
                <w:rFonts w:ascii="Arial" w:eastAsia="Arial" w:hAnsi="Arial" w:cs="Arial"/>
                <w:b w:val="0"/>
                <w:color w:val="000000" w:themeColor="text1"/>
                <w:sz w:val="22"/>
                <w:szCs w:val="22"/>
              </w:rPr>
              <w:t xml:space="preserve"> Laban </w:t>
            </w:r>
            <w:proofErr w:type="spellStart"/>
            <w:proofErr w:type="gramStart"/>
            <w:r w:rsidRPr="003F5738">
              <w:rPr>
                <w:rFonts w:ascii="Arial" w:eastAsia="Arial" w:hAnsi="Arial" w:cs="Arial"/>
                <w:b w:val="0"/>
                <w:color w:val="000000" w:themeColor="text1"/>
                <w:sz w:val="22"/>
                <w:szCs w:val="22"/>
              </w:rPr>
              <w:t>sa</w:t>
            </w:r>
            <w:proofErr w:type="spellEnd"/>
            <w:proofErr w:type="gramEnd"/>
            <w:r>
              <w:rPr>
                <w:rFonts w:ascii="Arial" w:eastAsia="Arial" w:hAnsi="Arial" w:cs="Arial"/>
                <w:b w:val="0"/>
                <w:color w:val="000000" w:themeColor="text1"/>
                <w:sz w:val="22"/>
                <w:szCs w:val="22"/>
              </w:rPr>
              <w:t xml:space="preserve"> </w:t>
            </w:r>
            <w:proofErr w:type="spellStart"/>
            <w:r w:rsidRPr="003F5738">
              <w:rPr>
                <w:rFonts w:ascii="Arial" w:eastAsia="Arial" w:hAnsi="Arial" w:cs="Arial"/>
                <w:b w:val="0"/>
                <w:color w:val="000000" w:themeColor="text1"/>
                <w:sz w:val="22"/>
                <w:szCs w:val="22"/>
              </w:rPr>
              <w:t>Kahirapan</w:t>
            </w:r>
            <w:proofErr w:type="spellEnd"/>
            <w:r w:rsidRPr="003F5738">
              <w:rPr>
                <w:rFonts w:ascii="Arial" w:eastAsia="Arial" w:hAnsi="Arial" w:cs="Arial"/>
                <w:b w:val="0"/>
                <w:color w:val="000000" w:themeColor="text1"/>
                <w:sz w:val="22"/>
                <w:szCs w:val="22"/>
              </w:rPr>
              <w:t>-Comprehensive and Integrated Delivery of Social Services), the parent project of KC-NCDDP. The development objective of KC-NCDDP is to have barangays/communities of targeted municipalities become empowered to achieve improved access to services and to participate in more inclusive local planning, budgeting, and implementation. KC-NCDDP will also be aligned into a program to support community-driven post-disaster response and development in Typhoon Yolanda-affected municipalities within provinces covered by KC-NCDDP.</w:t>
            </w:r>
          </w:p>
          <w:p w:rsidR="00FE1DEE" w:rsidRPr="003F5738" w:rsidRDefault="00FE1DEE" w:rsidP="00FE1DEE">
            <w:pPr>
              <w:pStyle w:val="Header"/>
              <w:jc w:val="both"/>
              <w:rPr>
                <w:rFonts w:ascii="Arial" w:hAnsi="Arial" w:cs="Arial"/>
                <w:b w:val="0"/>
                <w:color w:val="000000" w:themeColor="text1"/>
                <w:sz w:val="22"/>
                <w:szCs w:val="22"/>
              </w:rPr>
            </w:pPr>
          </w:p>
          <w:p w:rsidR="00FE1DEE" w:rsidRPr="003F5738" w:rsidRDefault="00FE1DEE" w:rsidP="00DF70C1">
            <w:pPr>
              <w:numPr>
                <w:ilvl w:val="0"/>
                <w:numId w:val="11"/>
              </w:numPr>
              <w:jc w:val="both"/>
              <w:rPr>
                <w:rFonts w:ascii="Arial" w:eastAsia="Arial" w:hAnsi="Arial" w:cs="Arial"/>
                <w:b w:val="0"/>
                <w:color w:val="000000" w:themeColor="text1"/>
                <w:sz w:val="22"/>
                <w:szCs w:val="22"/>
              </w:rPr>
            </w:pPr>
            <w:r w:rsidRPr="003F5738">
              <w:rPr>
                <w:rFonts w:ascii="Arial" w:eastAsia="Arial" w:hAnsi="Arial" w:cs="Arial"/>
                <w:b w:val="0"/>
                <w:bCs w:val="0"/>
                <w:color w:val="000000" w:themeColor="text1"/>
                <w:sz w:val="22"/>
                <w:szCs w:val="22"/>
              </w:rPr>
              <w:t xml:space="preserve">Social Welfare and Development Reform Project (SWDRP) - </w:t>
            </w:r>
            <w:r w:rsidRPr="003F5738">
              <w:rPr>
                <w:rFonts w:ascii="Arial" w:eastAsia="Arial" w:hAnsi="Arial" w:cs="Arial"/>
                <w:b w:val="0"/>
                <w:color w:val="000000" w:themeColor="text1"/>
                <w:sz w:val="22"/>
                <w:szCs w:val="22"/>
              </w:rPr>
              <w:t xml:space="preserve">World Bank funded project (Loan 7805-PH) to strengthen the effectiveness of DSWD as a social protection agency to efficiently implement the </w:t>
            </w:r>
            <w:proofErr w:type="spellStart"/>
            <w:r w:rsidRPr="003F5738">
              <w:rPr>
                <w:rFonts w:ascii="Arial" w:eastAsia="Arial" w:hAnsi="Arial" w:cs="Arial"/>
                <w:b w:val="0"/>
                <w:color w:val="000000" w:themeColor="text1"/>
                <w:sz w:val="22"/>
                <w:szCs w:val="22"/>
              </w:rPr>
              <w:t>Pantawid</w:t>
            </w:r>
            <w:proofErr w:type="spellEnd"/>
            <w:r>
              <w:rPr>
                <w:rFonts w:ascii="Arial" w:eastAsia="Arial" w:hAnsi="Arial" w:cs="Arial"/>
                <w:b w:val="0"/>
                <w:color w:val="000000" w:themeColor="text1"/>
                <w:sz w:val="22"/>
                <w:szCs w:val="22"/>
              </w:rPr>
              <w:t xml:space="preserve"> </w:t>
            </w:r>
            <w:proofErr w:type="spellStart"/>
            <w:r w:rsidRPr="003F5738">
              <w:rPr>
                <w:rFonts w:ascii="Arial" w:eastAsia="Arial" w:hAnsi="Arial" w:cs="Arial"/>
                <w:b w:val="0"/>
                <w:color w:val="000000" w:themeColor="text1"/>
                <w:sz w:val="22"/>
                <w:szCs w:val="22"/>
              </w:rPr>
              <w:t>Pamilyang</w:t>
            </w:r>
            <w:proofErr w:type="spellEnd"/>
            <w:r w:rsidRPr="003F5738">
              <w:rPr>
                <w:rFonts w:ascii="Arial" w:eastAsia="Arial" w:hAnsi="Arial" w:cs="Arial"/>
                <w:b w:val="0"/>
                <w:color w:val="000000" w:themeColor="text1"/>
                <w:sz w:val="22"/>
                <w:szCs w:val="22"/>
              </w:rPr>
              <w:t xml:space="preserve"> Pilipino Program (the CCT Program) and to expand an efficient and functional National Household Targeting System of social protection programs.</w:t>
            </w:r>
          </w:p>
          <w:p w:rsidR="00FE1DEE" w:rsidRPr="003F5738" w:rsidRDefault="00FE1DEE" w:rsidP="00FE1DEE">
            <w:pPr>
              <w:pStyle w:val="Header"/>
              <w:jc w:val="both"/>
              <w:rPr>
                <w:rFonts w:ascii="Arial" w:hAnsi="Arial" w:cs="Arial"/>
                <w:b w:val="0"/>
                <w:color w:val="000000" w:themeColor="text1"/>
                <w:sz w:val="22"/>
                <w:szCs w:val="22"/>
              </w:rPr>
            </w:pPr>
          </w:p>
          <w:p w:rsidR="00FE1DEE" w:rsidRPr="003F5738" w:rsidRDefault="00FE1DEE" w:rsidP="00DF70C1">
            <w:pPr>
              <w:numPr>
                <w:ilvl w:val="0"/>
                <w:numId w:val="11"/>
              </w:numPr>
              <w:jc w:val="both"/>
              <w:rPr>
                <w:rFonts w:ascii="Arial" w:eastAsia="Arial" w:hAnsi="Arial" w:cs="Arial"/>
                <w:b w:val="0"/>
                <w:color w:val="000000" w:themeColor="text1"/>
                <w:sz w:val="22"/>
                <w:szCs w:val="22"/>
              </w:rPr>
            </w:pPr>
            <w:r w:rsidRPr="003F5738">
              <w:rPr>
                <w:rFonts w:ascii="Arial" w:eastAsia="Arial" w:hAnsi="Arial" w:cs="Arial"/>
                <w:b w:val="0"/>
                <w:bCs w:val="0"/>
                <w:color w:val="000000" w:themeColor="text1"/>
                <w:sz w:val="22"/>
                <w:szCs w:val="22"/>
              </w:rPr>
              <w:t>Social Protection Support Project (SPSP) -</w:t>
            </w:r>
            <w:r w:rsidRPr="003F5738">
              <w:rPr>
                <w:rFonts w:ascii="Arial" w:eastAsia="Arial" w:hAnsi="Arial" w:cs="Arial"/>
                <w:b w:val="0"/>
                <w:color w:val="000000" w:themeColor="text1"/>
                <w:sz w:val="22"/>
                <w:szCs w:val="22"/>
              </w:rPr>
              <w:t xml:space="preserve"> Asian Development Bank funded project to increase consumption and utilization of the education and health services among poor households and women by providing resources to expand the coverage and enhance the implementation of the government’s development strategy and social protection reform program. The SPSP is expected to reduce income poverty and non-income poverty in the Project area through the expansion and enhanced implementation of the NHTS-PR and 4Ps Program, and by strengthening gender and indigenous people’s aspects of the 4Ps Program. The SPSP scope will extend to participating provinces, municipalities and cities for sets 2 and 3.</w:t>
            </w:r>
          </w:p>
          <w:p w:rsidR="00FE1DEE" w:rsidRPr="003F5738" w:rsidRDefault="00FE1DEE" w:rsidP="00FE1DEE">
            <w:pPr>
              <w:jc w:val="both"/>
              <w:rPr>
                <w:rFonts w:ascii="Arial" w:hAnsi="Arial" w:cs="Arial"/>
                <w:b w:val="0"/>
                <w:color w:val="000000" w:themeColor="text1"/>
                <w:sz w:val="22"/>
                <w:szCs w:val="22"/>
              </w:rPr>
            </w:pPr>
          </w:p>
          <w:p w:rsidR="00FE1DEE" w:rsidRPr="003F5738" w:rsidRDefault="00FE1DEE" w:rsidP="00DF70C1">
            <w:pPr>
              <w:numPr>
                <w:ilvl w:val="0"/>
                <w:numId w:val="11"/>
              </w:numPr>
              <w:jc w:val="both"/>
              <w:rPr>
                <w:rFonts w:ascii="Arial" w:eastAsia="Arial" w:hAnsi="Arial" w:cs="Arial"/>
                <w:b w:val="0"/>
                <w:color w:val="000000" w:themeColor="text1"/>
                <w:sz w:val="22"/>
                <w:szCs w:val="22"/>
              </w:rPr>
            </w:pPr>
            <w:r w:rsidRPr="003F5738">
              <w:rPr>
                <w:rFonts w:ascii="Arial" w:eastAsia="Arial" w:hAnsi="Arial" w:cs="Arial"/>
                <w:b w:val="0"/>
                <w:bCs w:val="0"/>
                <w:color w:val="000000" w:themeColor="text1"/>
                <w:sz w:val="22"/>
                <w:szCs w:val="22"/>
              </w:rPr>
              <w:t xml:space="preserve">Capacity Development for Social Protection (TA 7586-PHI) – </w:t>
            </w:r>
            <w:r w:rsidRPr="003F5738">
              <w:rPr>
                <w:rFonts w:ascii="Arial" w:eastAsia="Arial" w:hAnsi="Arial" w:cs="Arial"/>
                <w:b w:val="0"/>
                <w:color w:val="000000" w:themeColor="text1"/>
                <w:sz w:val="22"/>
                <w:szCs w:val="22"/>
              </w:rPr>
              <w:t>grant funded by Asian Development Bank for the conduct of Policy Review with media, academe, development partners and non-beneficiaries of the Conditional Cash Transfer (CCT) Program.</w:t>
            </w:r>
          </w:p>
          <w:p w:rsidR="00FE1DEE" w:rsidRPr="003F5738" w:rsidRDefault="00FE1DEE" w:rsidP="00FE1DEE">
            <w:pPr>
              <w:jc w:val="both"/>
              <w:rPr>
                <w:rFonts w:ascii="Arial" w:hAnsi="Arial" w:cs="Arial"/>
                <w:b w:val="0"/>
                <w:color w:val="000000" w:themeColor="text1"/>
                <w:sz w:val="22"/>
                <w:szCs w:val="22"/>
              </w:rPr>
            </w:pPr>
          </w:p>
          <w:p w:rsidR="00FE1DEE" w:rsidRPr="003F5738" w:rsidRDefault="00FE1DEE" w:rsidP="00DF70C1">
            <w:pPr>
              <w:numPr>
                <w:ilvl w:val="0"/>
                <w:numId w:val="11"/>
              </w:numPr>
              <w:jc w:val="both"/>
              <w:rPr>
                <w:rFonts w:ascii="Arial" w:eastAsia="Arial" w:hAnsi="Arial" w:cs="Arial"/>
                <w:b w:val="0"/>
                <w:color w:val="000000" w:themeColor="text1"/>
                <w:sz w:val="22"/>
                <w:szCs w:val="22"/>
              </w:rPr>
            </w:pPr>
            <w:r w:rsidRPr="003F5738">
              <w:rPr>
                <w:rFonts w:ascii="Arial" w:eastAsia="Arial" w:hAnsi="Arial" w:cs="Arial"/>
                <w:b w:val="0"/>
                <w:color w:val="000000" w:themeColor="text1"/>
                <w:sz w:val="22"/>
                <w:szCs w:val="22"/>
              </w:rPr>
              <w:t xml:space="preserve">Technical Assistance for Strengthened Gender Impacts of Social Protection (TA 7587-PHI) – This grant is provided by the ADB, from the Gender and development Cooperation Fund, is provided to the Government of the Philippines, thru the DSWD, to increase understanding and knowledge of the gender impact of </w:t>
            </w:r>
            <w:proofErr w:type="spellStart"/>
            <w:r w:rsidRPr="003F5738">
              <w:rPr>
                <w:rFonts w:ascii="Arial" w:eastAsia="Arial" w:hAnsi="Arial" w:cs="Arial"/>
                <w:b w:val="0"/>
                <w:color w:val="000000" w:themeColor="text1"/>
                <w:sz w:val="22"/>
                <w:szCs w:val="22"/>
              </w:rPr>
              <w:t>Pantawid</w:t>
            </w:r>
            <w:proofErr w:type="spellEnd"/>
            <w:r>
              <w:rPr>
                <w:rFonts w:ascii="Arial" w:eastAsia="Arial" w:hAnsi="Arial" w:cs="Arial"/>
                <w:b w:val="0"/>
                <w:color w:val="000000" w:themeColor="text1"/>
                <w:sz w:val="22"/>
                <w:szCs w:val="22"/>
              </w:rPr>
              <w:t xml:space="preserve"> </w:t>
            </w:r>
            <w:proofErr w:type="spellStart"/>
            <w:r w:rsidRPr="003F5738">
              <w:rPr>
                <w:rFonts w:ascii="Arial" w:eastAsia="Arial" w:hAnsi="Arial" w:cs="Arial"/>
                <w:b w:val="0"/>
                <w:color w:val="000000" w:themeColor="text1"/>
                <w:sz w:val="22"/>
                <w:szCs w:val="22"/>
              </w:rPr>
              <w:t>Pamilya</w:t>
            </w:r>
            <w:proofErr w:type="spellEnd"/>
            <w:r w:rsidRPr="003F5738">
              <w:rPr>
                <w:rFonts w:ascii="Arial" w:eastAsia="Arial" w:hAnsi="Arial" w:cs="Arial"/>
                <w:b w:val="0"/>
                <w:color w:val="000000" w:themeColor="text1"/>
                <w:sz w:val="22"/>
                <w:szCs w:val="22"/>
              </w:rPr>
              <w:t xml:space="preserve">; support actions to enhance gender equality and women’s empowerment; and create knowledge products to institutionalize key gender elements and strategies within the CCT Program. The outputs of this TA includes gender audits of the implementation processes and impact of the CCT program; community-driven ad municipal level gender action plans and grants provided to municipalities to operationalize such plans; and knowledge products related to management of gender in the CCT program. </w:t>
            </w:r>
          </w:p>
          <w:p w:rsidR="00FE1DEE" w:rsidRPr="003F5738" w:rsidRDefault="00FE1DEE" w:rsidP="00FE1DEE">
            <w:pPr>
              <w:jc w:val="both"/>
              <w:rPr>
                <w:rFonts w:ascii="Arial" w:hAnsi="Arial" w:cs="Arial"/>
                <w:b w:val="0"/>
                <w:color w:val="000000" w:themeColor="text1"/>
                <w:sz w:val="22"/>
                <w:szCs w:val="22"/>
              </w:rPr>
            </w:pPr>
          </w:p>
          <w:p w:rsidR="00FE1DEE" w:rsidRPr="003F5738" w:rsidRDefault="00FE1DEE" w:rsidP="00DF70C1">
            <w:pPr>
              <w:numPr>
                <w:ilvl w:val="0"/>
                <w:numId w:val="11"/>
              </w:numPr>
              <w:jc w:val="both"/>
              <w:rPr>
                <w:rFonts w:ascii="Arial" w:eastAsia="Arial" w:hAnsi="Arial" w:cs="Arial"/>
                <w:b w:val="0"/>
                <w:color w:val="000000" w:themeColor="text1"/>
                <w:sz w:val="22"/>
                <w:szCs w:val="22"/>
              </w:rPr>
            </w:pPr>
            <w:r w:rsidRPr="003F5738">
              <w:rPr>
                <w:rFonts w:ascii="Arial" w:eastAsia="Arial" w:hAnsi="Arial" w:cs="Arial"/>
                <w:b w:val="0"/>
                <w:bCs w:val="0"/>
                <w:color w:val="000000" w:themeColor="text1"/>
                <w:sz w:val="22"/>
                <w:szCs w:val="22"/>
              </w:rPr>
              <w:t xml:space="preserve">Technical Assistance for Support for Social Protection Reform (TA 7733-PHI) </w:t>
            </w:r>
            <w:r w:rsidRPr="003F5738">
              <w:rPr>
                <w:rFonts w:ascii="Arial" w:eastAsia="Arial" w:hAnsi="Arial" w:cs="Arial"/>
                <w:b w:val="0"/>
                <w:color w:val="000000" w:themeColor="text1"/>
                <w:sz w:val="22"/>
                <w:szCs w:val="22"/>
              </w:rPr>
              <w:t>–This grant is provided by Japan Fund for Poverty Reduction, thru the ADB. The TA will have four outputs: (</w:t>
            </w:r>
            <w:proofErr w:type="spellStart"/>
            <w:r w:rsidRPr="003F5738">
              <w:rPr>
                <w:rFonts w:ascii="Arial" w:eastAsia="Arial" w:hAnsi="Arial" w:cs="Arial"/>
                <w:b w:val="0"/>
                <w:color w:val="000000" w:themeColor="text1"/>
                <w:sz w:val="22"/>
                <w:szCs w:val="22"/>
              </w:rPr>
              <w:t>i</w:t>
            </w:r>
            <w:proofErr w:type="spellEnd"/>
            <w:r w:rsidRPr="003F5738">
              <w:rPr>
                <w:rFonts w:ascii="Arial" w:eastAsia="Arial" w:hAnsi="Arial" w:cs="Arial"/>
                <w:b w:val="0"/>
                <w:color w:val="000000" w:themeColor="text1"/>
                <w:sz w:val="22"/>
                <w:szCs w:val="22"/>
              </w:rPr>
              <w:t xml:space="preserve">) Development of national policy reforms for social protection; (ii) Formulation and implementation of an action plan for rationalization and coordination of social protection programs; (iii) Capacity development of national and local institutions to support the social protection </w:t>
            </w:r>
            <w:r w:rsidRPr="003F5738">
              <w:rPr>
                <w:rFonts w:ascii="Arial" w:eastAsia="Arial" w:hAnsi="Arial" w:cs="Arial"/>
                <w:b w:val="0"/>
                <w:color w:val="000000" w:themeColor="text1"/>
                <w:sz w:val="22"/>
                <w:szCs w:val="22"/>
              </w:rPr>
              <w:lastRenderedPageBreak/>
              <w:t>reform agenda; and (iv) Establishment of a referral system and graduation policy for the poor population.</w:t>
            </w:r>
          </w:p>
          <w:p w:rsidR="00FE1DEE" w:rsidRPr="003F5738" w:rsidRDefault="00FE1DEE" w:rsidP="00FE1DEE">
            <w:pPr>
              <w:jc w:val="both"/>
              <w:rPr>
                <w:rFonts w:ascii="Arial" w:hAnsi="Arial" w:cs="Arial"/>
                <w:b w:val="0"/>
                <w:color w:val="000000" w:themeColor="text1"/>
                <w:sz w:val="22"/>
                <w:szCs w:val="22"/>
              </w:rPr>
            </w:pPr>
          </w:p>
          <w:p w:rsidR="00FE1DEE" w:rsidRPr="003F5738" w:rsidRDefault="00FE1DEE" w:rsidP="00DF70C1">
            <w:pPr>
              <w:numPr>
                <w:ilvl w:val="0"/>
                <w:numId w:val="11"/>
              </w:numPr>
              <w:jc w:val="both"/>
              <w:rPr>
                <w:rFonts w:ascii="Arial" w:eastAsia="Arial" w:hAnsi="Arial" w:cs="Arial"/>
                <w:b w:val="0"/>
                <w:color w:val="000000" w:themeColor="text1"/>
                <w:sz w:val="22"/>
                <w:szCs w:val="22"/>
              </w:rPr>
            </w:pPr>
            <w:r w:rsidRPr="003F5738">
              <w:rPr>
                <w:rFonts w:ascii="Arial" w:eastAsia="Arial" w:hAnsi="Arial" w:cs="Arial"/>
                <w:b w:val="0"/>
                <w:bCs w:val="0"/>
                <w:color w:val="000000" w:themeColor="text1"/>
                <w:sz w:val="22"/>
                <w:szCs w:val="22"/>
              </w:rPr>
              <w:t xml:space="preserve">United Nations Children’s Fund (UNICEF) </w:t>
            </w:r>
            <w:r w:rsidRPr="003F5738">
              <w:rPr>
                <w:rFonts w:ascii="Arial" w:eastAsia="Arial" w:hAnsi="Arial" w:cs="Arial"/>
                <w:b w:val="0"/>
                <w:color w:val="000000" w:themeColor="text1"/>
                <w:sz w:val="22"/>
                <w:szCs w:val="22"/>
              </w:rPr>
              <w:t>– funded by the UNICEF for activities relating to the Day Care Workers Consultation Conference, National Capacity Building on Program and Policy Development for ECCD Practitioners, Roll Out Capability Building on Standards for Home Based ECCD, Institutionalization of ECCD Information System and for the Construction of thirty (30) additional Day Care Centers.</w:t>
            </w:r>
          </w:p>
          <w:p w:rsidR="00FE1DEE" w:rsidRPr="003F5738" w:rsidRDefault="00FE1DEE" w:rsidP="00FE1DEE">
            <w:pPr>
              <w:rPr>
                <w:rFonts w:ascii="Arial" w:eastAsia="Arial" w:hAnsi="Arial" w:cs="Arial"/>
                <w:color w:val="000000" w:themeColor="text1"/>
                <w:sz w:val="22"/>
                <w:szCs w:val="22"/>
              </w:rPr>
            </w:pPr>
          </w:p>
          <w:p w:rsidR="00FE1DEE" w:rsidRPr="003F5738" w:rsidRDefault="00FE1DEE" w:rsidP="00DF70C1">
            <w:pPr>
              <w:numPr>
                <w:ilvl w:val="0"/>
                <w:numId w:val="11"/>
              </w:numPr>
              <w:jc w:val="both"/>
              <w:rPr>
                <w:rFonts w:ascii="Arial" w:eastAsia="Arial" w:hAnsi="Arial" w:cs="Arial"/>
                <w:b w:val="0"/>
                <w:color w:val="000000" w:themeColor="text1"/>
                <w:sz w:val="22"/>
                <w:szCs w:val="22"/>
              </w:rPr>
            </w:pPr>
            <w:r w:rsidRPr="003F5738">
              <w:rPr>
                <w:rFonts w:ascii="Arial" w:eastAsia="Arial" w:hAnsi="Arial" w:cs="Arial"/>
                <w:b w:val="0"/>
                <w:bCs w:val="0"/>
                <w:color w:val="000000" w:themeColor="text1"/>
                <w:sz w:val="22"/>
                <w:szCs w:val="22"/>
              </w:rPr>
              <w:t xml:space="preserve">United Nations Children’s Fund (UNICEF) Emergency Unconditional Cash Transfer (EUCT) </w:t>
            </w:r>
            <w:r w:rsidRPr="003F5738">
              <w:rPr>
                <w:rFonts w:ascii="Arial" w:eastAsia="Arial" w:hAnsi="Arial" w:cs="Arial"/>
                <w:b w:val="0"/>
                <w:color w:val="000000" w:themeColor="text1"/>
                <w:sz w:val="22"/>
                <w:szCs w:val="22"/>
              </w:rPr>
              <w:t>to Typhoon Yolanda Affected Population in Eastern Samar.</w:t>
            </w:r>
          </w:p>
          <w:p w:rsidR="00FE1DEE" w:rsidRPr="003F5738" w:rsidRDefault="00FE1DEE" w:rsidP="00FE1DEE">
            <w:pPr>
              <w:ind w:left="1440"/>
              <w:jc w:val="both"/>
              <w:rPr>
                <w:rFonts w:ascii="Arial" w:hAnsi="Arial" w:cs="Arial"/>
                <w:b w:val="0"/>
                <w:color w:val="000000" w:themeColor="text1"/>
                <w:sz w:val="22"/>
                <w:szCs w:val="22"/>
              </w:rPr>
            </w:pPr>
          </w:p>
          <w:p w:rsidR="00FE1DEE" w:rsidRPr="003F5738" w:rsidRDefault="00FE1DEE" w:rsidP="00DF70C1">
            <w:pPr>
              <w:numPr>
                <w:ilvl w:val="0"/>
                <w:numId w:val="11"/>
              </w:numPr>
              <w:jc w:val="both"/>
              <w:rPr>
                <w:rFonts w:ascii="Arial" w:eastAsia="Arial" w:hAnsi="Arial" w:cs="Arial"/>
                <w:b w:val="0"/>
                <w:color w:val="000000" w:themeColor="text1"/>
                <w:sz w:val="22"/>
                <w:szCs w:val="22"/>
              </w:rPr>
            </w:pPr>
            <w:r w:rsidRPr="003F5738">
              <w:rPr>
                <w:rFonts w:ascii="Arial" w:eastAsia="Arial" w:hAnsi="Arial" w:cs="Arial"/>
                <w:b w:val="0"/>
                <w:bCs w:val="0"/>
                <w:color w:val="000000" w:themeColor="text1"/>
                <w:sz w:val="22"/>
                <w:szCs w:val="22"/>
              </w:rPr>
              <w:t>UNFPA 7</w:t>
            </w:r>
            <w:r w:rsidRPr="003F5738">
              <w:rPr>
                <w:rFonts w:ascii="Arial" w:eastAsia="Arial" w:hAnsi="Arial" w:cs="Arial"/>
                <w:b w:val="0"/>
                <w:bCs w:val="0"/>
                <w:color w:val="000000" w:themeColor="text1"/>
                <w:sz w:val="22"/>
                <w:szCs w:val="22"/>
                <w:vertAlign w:val="superscript"/>
              </w:rPr>
              <w:t>th</w:t>
            </w:r>
            <w:r w:rsidRPr="003F5738">
              <w:rPr>
                <w:rFonts w:ascii="Arial" w:eastAsia="Arial" w:hAnsi="Arial" w:cs="Arial"/>
                <w:b w:val="0"/>
                <w:bCs w:val="0"/>
                <w:color w:val="000000" w:themeColor="text1"/>
                <w:sz w:val="22"/>
                <w:szCs w:val="22"/>
              </w:rPr>
              <w:t xml:space="preserve"> Country Programme (PHL7U505) – </w:t>
            </w:r>
            <w:r w:rsidRPr="003F5738">
              <w:rPr>
                <w:rFonts w:ascii="Arial" w:eastAsia="Arial" w:hAnsi="Arial" w:cs="Arial"/>
                <w:b w:val="0"/>
                <w:color w:val="000000" w:themeColor="text1"/>
                <w:sz w:val="22"/>
                <w:szCs w:val="22"/>
              </w:rPr>
              <w:t>This is a cash assistance / support from UNFPA for increasing capacity of NGAs and LGUs to undertake Gender-Responsive Programming to implement Magna Carta of Women Provisions especially on Reproductive Rights and Gender-Based Violence. The expected output of the 7</w:t>
            </w:r>
            <w:r w:rsidRPr="003F5738">
              <w:rPr>
                <w:rFonts w:ascii="Arial" w:eastAsia="Arial" w:hAnsi="Arial" w:cs="Arial"/>
                <w:b w:val="0"/>
                <w:color w:val="000000" w:themeColor="text1"/>
                <w:sz w:val="22"/>
                <w:szCs w:val="22"/>
                <w:vertAlign w:val="superscript"/>
              </w:rPr>
              <w:t>th</w:t>
            </w:r>
            <w:r w:rsidRPr="003F5738">
              <w:rPr>
                <w:rFonts w:ascii="Arial" w:eastAsia="Arial" w:hAnsi="Arial" w:cs="Arial"/>
                <w:b w:val="0"/>
                <w:color w:val="000000" w:themeColor="text1"/>
                <w:sz w:val="22"/>
                <w:szCs w:val="22"/>
              </w:rPr>
              <w:t xml:space="preserve"> Country Programme is the capacity of the government to protect, fulfill, and promote the rights of women and girls, especially the marginalized and mechanisms and/or legal remedies for the protection of women’s and girl’s rights in place and functional.</w:t>
            </w:r>
          </w:p>
          <w:p w:rsidR="00FE1DEE" w:rsidRPr="003F5738" w:rsidRDefault="00FE1DEE" w:rsidP="00FE1DEE">
            <w:pPr>
              <w:jc w:val="both"/>
              <w:rPr>
                <w:rFonts w:ascii="Arial" w:hAnsi="Arial" w:cs="Arial"/>
                <w:b w:val="0"/>
                <w:color w:val="000000" w:themeColor="text1"/>
                <w:sz w:val="22"/>
                <w:szCs w:val="22"/>
              </w:rPr>
            </w:pPr>
          </w:p>
          <w:p w:rsidR="00FE1DEE" w:rsidRPr="003F5738" w:rsidRDefault="00FE1DEE" w:rsidP="00DF70C1">
            <w:pPr>
              <w:numPr>
                <w:ilvl w:val="0"/>
                <w:numId w:val="11"/>
              </w:numPr>
              <w:jc w:val="both"/>
              <w:rPr>
                <w:rFonts w:ascii="Arial" w:eastAsia="Arial" w:hAnsi="Arial" w:cs="Arial"/>
                <w:b w:val="0"/>
                <w:color w:val="000000" w:themeColor="text1"/>
                <w:sz w:val="22"/>
                <w:szCs w:val="22"/>
              </w:rPr>
            </w:pPr>
            <w:r w:rsidRPr="003F5738">
              <w:rPr>
                <w:rFonts w:ascii="Arial" w:eastAsia="Arial" w:hAnsi="Arial" w:cs="Arial"/>
                <w:b w:val="0"/>
                <w:bCs w:val="0"/>
                <w:color w:val="000000" w:themeColor="text1"/>
                <w:sz w:val="22"/>
                <w:szCs w:val="22"/>
              </w:rPr>
              <w:t xml:space="preserve">United Nations World Food Programme - </w:t>
            </w:r>
            <w:r w:rsidRPr="003F5738">
              <w:rPr>
                <w:rFonts w:ascii="Arial" w:eastAsia="Arial" w:hAnsi="Arial" w:cs="Arial"/>
                <w:b w:val="0"/>
                <w:color w:val="000000" w:themeColor="text1"/>
                <w:sz w:val="22"/>
                <w:szCs w:val="22"/>
              </w:rPr>
              <w:t>Development of the Framework and Early Warning System on Hunger and Food Insecurity Mitigation and Strengthening the Social Protection and Social Welfare and Development Programs of DSWD, Harnessing Social Media for Hunger and Food Insecurity Mitigation, and Strengthening the Social Protection and Social Welfare and Development Programs.</w:t>
            </w:r>
          </w:p>
          <w:p w:rsidR="00FE1DEE" w:rsidRPr="003F5738" w:rsidRDefault="00FE1DEE" w:rsidP="00FE1DEE">
            <w:pPr>
              <w:ind w:left="1440"/>
              <w:jc w:val="both"/>
              <w:rPr>
                <w:rFonts w:ascii="Arial" w:hAnsi="Arial" w:cs="Arial"/>
                <w:b w:val="0"/>
                <w:color w:val="000000" w:themeColor="text1"/>
                <w:sz w:val="22"/>
                <w:szCs w:val="22"/>
              </w:rPr>
            </w:pPr>
          </w:p>
          <w:p w:rsidR="00FE1DEE" w:rsidRPr="003F5738" w:rsidRDefault="00FE1DEE" w:rsidP="00DF70C1">
            <w:pPr>
              <w:numPr>
                <w:ilvl w:val="0"/>
                <w:numId w:val="11"/>
              </w:numPr>
              <w:jc w:val="both"/>
              <w:rPr>
                <w:rFonts w:ascii="Arial" w:eastAsia="Arial" w:hAnsi="Arial" w:cs="Arial"/>
                <w:b w:val="0"/>
                <w:color w:val="000000" w:themeColor="text1"/>
                <w:sz w:val="22"/>
                <w:szCs w:val="22"/>
              </w:rPr>
            </w:pPr>
            <w:r w:rsidRPr="003F5738">
              <w:rPr>
                <w:rFonts w:ascii="Arial" w:eastAsia="Arial" w:hAnsi="Arial" w:cs="Arial"/>
                <w:b w:val="0"/>
                <w:bCs w:val="0"/>
                <w:color w:val="000000" w:themeColor="text1"/>
                <w:sz w:val="22"/>
                <w:szCs w:val="22"/>
              </w:rPr>
              <w:t>UN World Food Programme –</w:t>
            </w:r>
            <w:r w:rsidRPr="003F5738">
              <w:rPr>
                <w:rFonts w:ascii="Arial" w:eastAsia="Arial" w:hAnsi="Arial" w:cs="Arial"/>
                <w:b w:val="0"/>
                <w:color w:val="000000" w:themeColor="text1"/>
                <w:sz w:val="22"/>
                <w:szCs w:val="22"/>
              </w:rPr>
              <w:t xml:space="preserve"> emergency cash distribution for the assistance of Typhoon Yolanda victims through the emergency cash transfer (ECT) Top-up Project for additional emergency cash grants to qualified beneficiaries of the </w:t>
            </w:r>
            <w:proofErr w:type="spellStart"/>
            <w:r w:rsidRPr="003F5738">
              <w:rPr>
                <w:rFonts w:ascii="Arial" w:eastAsia="Arial" w:hAnsi="Arial" w:cs="Arial"/>
                <w:b w:val="0"/>
                <w:color w:val="000000" w:themeColor="text1"/>
                <w:sz w:val="22"/>
                <w:szCs w:val="22"/>
              </w:rPr>
              <w:t>Pantawid</w:t>
            </w:r>
            <w:proofErr w:type="spellEnd"/>
            <w:r>
              <w:rPr>
                <w:rFonts w:ascii="Arial" w:eastAsia="Arial" w:hAnsi="Arial" w:cs="Arial"/>
                <w:b w:val="0"/>
                <w:color w:val="000000" w:themeColor="text1"/>
                <w:sz w:val="22"/>
                <w:szCs w:val="22"/>
              </w:rPr>
              <w:t xml:space="preserve"> </w:t>
            </w:r>
            <w:proofErr w:type="spellStart"/>
            <w:r w:rsidRPr="003F5738">
              <w:rPr>
                <w:rFonts w:ascii="Arial" w:eastAsia="Arial" w:hAnsi="Arial" w:cs="Arial"/>
                <w:b w:val="0"/>
                <w:color w:val="000000" w:themeColor="text1"/>
                <w:sz w:val="22"/>
                <w:szCs w:val="22"/>
              </w:rPr>
              <w:t>Pamilyang</w:t>
            </w:r>
            <w:proofErr w:type="spellEnd"/>
            <w:r w:rsidRPr="003F5738">
              <w:rPr>
                <w:rFonts w:ascii="Arial" w:eastAsia="Arial" w:hAnsi="Arial" w:cs="Arial"/>
                <w:b w:val="0"/>
                <w:color w:val="000000" w:themeColor="text1"/>
                <w:sz w:val="22"/>
                <w:szCs w:val="22"/>
              </w:rPr>
              <w:t xml:space="preserve"> Pilipino Program of the DSWD’s regular cash grants.</w:t>
            </w:r>
          </w:p>
          <w:p w:rsidR="00FE1DEE" w:rsidRPr="003F5738" w:rsidRDefault="00FE1DEE" w:rsidP="00FE1DEE">
            <w:pPr>
              <w:pStyle w:val="Header"/>
              <w:jc w:val="both"/>
              <w:rPr>
                <w:rFonts w:ascii="Arial" w:hAnsi="Arial" w:cs="Arial"/>
                <w:b w:val="0"/>
                <w:color w:val="000000" w:themeColor="text1"/>
                <w:sz w:val="22"/>
                <w:szCs w:val="22"/>
              </w:rPr>
            </w:pPr>
          </w:p>
          <w:p w:rsidR="00FE1DEE" w:rsidRPr="003F5738" w:rsidRDefault="00FE1DEE" w:rsidP="00DF70C1">
            <w:pPr>
              <w:numPr>
                <w:ilvl w:val="0"/>
                <w:numId w:val="11"/>
              </w:numPr>
              <w:jc w:val="both"/>
              <w:rPr>
                <w:rFonts w:ascii="Arial" w:eastAsia="Arial" w:hAnsi="Arial" w:cs="Arial"/>
                <w:b w:val="0"/>
                <w:color w:val="000000" w:themeColor="text1"/>
                <w:sz w:val="22"/>
                <w:szCs w:val="22"/>
              </w:rPr>
            </w:pPr>
            <w:r w:rsidRPr="003F5738">
              <w:rPr>
                <w:rFonts w:ascii="Arial" w:eastAsia="Arial" w:hAnsi="Arial" w:cs="Arial"/>
                <w:b w:val="0"/>
                <w:bCs w:val="0"/>
                <w:color w:val="000000" w:themeColor="text1"/>
                <w:sz w:val="22"/>
                <w:szCs w:val="22"/>
              </w:rPr>
              <w:t>ASEAN ROK (Republic of Korea) Funded Activities:</w:t>
            </w:r>
          </w:p>
          <w:p w:rsidR="00FE1DEE" w:rsidRPr="003F5738" w:rsidRDefault="00FE1DEE" w:rsidP="00FE1DEE">
            <w:pPr>
              <w:pStyle w:val="Header"/>
              <w:jc w:val="both"/>
              <w:rPr>
                <w:rFonts w:ascii="Arial" w:hAnsi="Arial" w:cs="Arial"/>
                <w:b w:val="0"/>
                <w:color w:val="000000" w:themeColor="text1"/>
                <w:sz w:val="22"/>
                <w:szCs w:val="22"/>
              </w:rPr>
            </w:pPr>
          </w:p>
          <w:p w:rsidR="00FE1DEE" w:rsidRPr="003F5738" w:rsidRDefault="00FE1DEE" w:rsidP="00DF70C1">
            <w:pPr>
              <w:numPr>
                <w:ilvl w:val="1"/>
                <w:numId w:val="11"/>
              </w:numPr>
              <w:jc w:val="both"/>
              <w:rPr>
                <w:rFonts w:ascii="Arial" w:eastAsia="Arial" w:hAnsi="Arial" w:cs="Arial"/>
                <w:b w:val="0"/>
                <w:color w:val="000000" w:themeColor="text1"/>
                <w:sz w:val="22"/>
                <w:szCs w:val="22"/>
              </w:rPr>
            </w:pPr>
            <w:r w:rsidRPr="003F5738">
              <w:rPr>
                <w:rFonts w:ascii="Arial" w:eastAsia="Arial" w:hAnsi="Arial" w:cs="Arial"/>
                <w:b w:val="0"/>
                <w:bCs w:val="0"/>
                <w:color w:val="000000" w:themeColor="text1"/>
                <w:sz w:val="22"/>
                <w:szCs w:val="22"/>
              </w:rPr>
              <w:t xml:space="preserve">Working towards a Cyber Pornography and Cyber Prostitution – Free Southeast Asia – </w:t>
            </w:r>
            <w:r w:rsidRPr="003F5738">
              <w:rPr>
                <w:rFonts w:ascii="Arial" w:eastAsia="Arial" w:hAnsi="Arial" w:cs="Arial"/>
                <w:b w:val="0"/>
                <w:color w:val="000000" w:themeColor="text1"/>
                <w:sz w:val="22"/>
                <w:szCs w:val="22"/>
              </w:rPr>
              <w:t>project funded by ASEAN through the Republic of Korea (ROK) - Special Cooperation Fund (ASEAN ROK). The project aims to educate the public on how computer technology and the internet contribute to the proliferation of cyber pornography and cyber prostitution. At the same time, it also supports the capability of frontline workers to effectively and efficiently deal with the victim-survivors of the phenomena.</w:t>
            </w:r>
          </w:p>
          <w:p w:rsidR="00FE1DEE" w:rsidRPr="003F5738" w:rsidRDefault="00FE1DEE" w:rsidP="00FE1DEE">
            <w:pPr>
              <w:pStyle w:val="Header"/>
              <w:jc w:val="both"/>
              <w:rPr>
                <w:rFonts w:ascii="Arial" w:hAnsi="Arial" w:cs="Arial"/>
                <w:b w:val="0"/>
                <w:color w:val="000000" w:themeColor="text1"/>
                <w:sz w:val="22"/>
                <w:szCs w:val="22"/>
              </w:rPr>
            </w:pPr>
          </w:p>
          <w:p w:rsidR="00FE1DEE" w:rsidRPr="003F5738" w:rsidRDefault="00FE1DEE" w:rsidP="00DF70C1">
            <w:pPr>
              <w:numPr>
                <w:ilvl w:val="1"/>
                <w:numId w:val="11"/>
              </w:numPr>
              <w:jc w:val="both"/>
              <w:rPr>
                <w:rFonts w:ascii="Arial" w:eastAsia="Arial" w:hAnsi="Arial" w:cs="Arial"/>
                <w:b w:val="0"/>
                <w:color w:val="000000" w:themeColor="text1"/>
                <w:sz w:val="22"/>
                <w:szCs w:val="22"/>
              </w:rPr>
            </w:pPr>
            <w:r w:rsidRPr="003F5738">
              <w:rPr>
                <w:rFonts w:ascii="Arial" w:eastAsia="Arial" w:hAnsi="Arial" w:cs="Arial"/>
                <w:b w:val="0"/>
                <w:bCs w:val="0"/>
                <w:color w:val="000000" w:themeColor="text1"/>
                <w:sz w:val="22"/>
                <w:szCs w:val="22"/>
              </w:rPr>
              <w:t>Training Workshop on Strengthening Capacities of Communities, Practitioners and Policy makers to Address Violence Against Women</w:t>
            </w:r>
          </w:p>
          <w:p w:rsidR="00FE1DEE" w:rsidRPr="003F5738" w:rsidRDefault="00FE1DEE" w:rsidP="00FE1DEE">
            <w:pPr>
              <w:pStyle w:val="Header"/>
              <w:jc w:val="both"/>
              <w:rPr>
                <w:rFonts w:ascii="Arial" w:hAnsi="Arial" w:cs="Arial"/>
                <w:b w:val="0"/>
                <w:color w:val="000000" w:themeColor="text1"/>
                <w:sz w:val="22"/>
                <w:szCs w:val="22"/>
              </w:rPr>
            </w:pPr>
          </w:p>
          <w:p w:rsidR="00FE1DEE" w:rsidRPr="003F5738" w:rsidRDefault="00FE1DEE" w:rsidP="00DF70C1">
            <w:pPr>
              <w:numPr>
                <w:ilvl w:val="1"/>
                <w:numId w:val="11"/>
              </w:numPr>
              <w:jc w:val="both"/>
              <w:rPr>
                <w:rFonts w:ascii="Arial" w:eastAsia="Arial" w:hAnsi="Arial" w:cs="Arial"/>
                <w:b w:val="0"/>
                <w:color w:val="000000" w:themeColor="text1"/>
                <w:sz w:val="22"/>
                <w:szCs w:val="22"/>
              </w:rPr>
            </w:pPr>
            <w:r w:rsidRPr="003F5738">
              <w:rPr>
                <w:rFonts w:ascii="Arial" w:eastAsia="Arial" w:hAnsi="Arial" w:cs="Arial"/>
                <w:b w:val="0"/>
                <w:bCs w:val="0"/>
                <w:color w:val="000000" w:themeColor="text1"/>
                <w:sz w:val="22"/>
                <w:szCs w:val="22"/>
              </w:rPr>
              <w:t>Training Workshop on ASEAN Active Ageing (ACT)</w:t>
            </w:r>
          </w:p>
          <w:p w:rsidR="00FE1DEE" w:rsidRPr="003F5738" w:rsidRDefault="00FE1DEE" w:rsidP="00FE1DEE">
            <w:pPr>
              <w:pStyle w:val="Header"/>
              <w:jc w:val="both"/>
              <w:rPr>
                <w:rFonts w:ascii="Arial" w:hAnsi="Arial" w:cs="Arial"/>
                <w:b w:val="0"/>
                <w:color w:val="000000" w:themeColor="text1"/>
                <w:sz w:val="22"/>
                <w:szCs w:val="22"/>
              </w:rPr>
            </w:pPr>
          </w:p>
          <w:p w:rsidR="00FE1DEE" w:rsidRPr="003F5738" w:rsidRDefault="00FE1DEE" w:rsidP="00DF70C1">
            <w:pPr>
              <w:numPr>
                <w:ilvl w:val="0"/>
                <w:numId w:val="11"/>
              </w:numPr>
              <w:jc w:val="both"/>
              <w:rPr>
                <w:rFonts w:ascii="Arial" w:hAnsi="Arial" w:cs="Arial"/>
                <w:b w:val="0"/>
                <w:color w:val="000000" w:themeColor="text1"/>
                <w:sz w:val="22"/>
                <w:szCs w:val="22"/>
              </w:rPr>
            </w:pPr>
            <w:r w:rsidRPr="003F5738">
              <w:rPr>
                <w:rFonts w:ascii="Arial" w:hAnsi="Arial" w:cs="Arial"/>
                <w:b w:val="0"/>
                <w:color w:val="000000" w:themeColor="text1"/>
                <w:sz w:val="22"/>
                <w:szCs w:val="22"/>
              </w:rPr>
              <w:t>ASEAN Government of Japan (Japan ASEAN Integration Fund) Funded Activities:</w:t>
            </w:r>
          </w:p>
          <w:p w:rsidR="00FE1DEE" w:rsidRPr="003F5738" w:rsidRDefault="00FE1DEE" w:rsidP="00FE1DEE">
            <w:pPr>
              <w:ind w:left="1440"/>
              <w:jc w:val="both"/>
              <w:rPr>
                <w:rFonts w:ascii="Arial" w:hAnsi="Arial" w:cs="Arial"/>
                <w:b w:val="0"/>
                <w:color w:val="000000" w:themeColor="text1"/>
                <w:sz w:val="22"/>
                <w:szCs w:val="22"/>
              </w:rPr>
            </w:pPr>
          </w:p>
          <w:p w:rsidR="00FE1DEE" w:rsidRPr="003F5738" w:rsidRDefault="00FE1DEE" w:rsidP="00DF70C1">
            <w:pPr>
              <w:numPr>
                <w:ilvl w:val="1"/>
                <w:numId w:val="11"/>
              </w:numPr>
              <w:jc w:val="both"/>
              <w:rPr>
                <w:rFonts w:ascii="Arial" w:eastAsia="Arial" w:hAnsi="Arial" w:cs="Arial"/>
                <w:b w:val="0"/>
                <w:color w:val="000000" w:themeColor="text1"/>
                <w:sz w:val="22"/>
                <w:szCs w:val="22"/>
              </w:rPr>
            </w:pPr>
            <w:r w:rsidRPr="003F5738">
              <w:rPr>
                <w:rFonts w:ascii="Arial" w:eastAsia="Arial" w:hAnsi="Arial" w:cs="Arial"/>
                <w:b w:val="0"/>
                <w:bCs w:val="0"/>
                <w:color w:val="000000" w:themeColor="text1"/>
                <w:sz w:val="22"/>
                <w:szCs w:val="22"/>
              </w:rPr>
              <w:lastRenderedPageBreak/>
              <w:t xml:space="preserve">ASEAN Conference for Program Evaluation for Persons with Disabilities (PWD) </w:t>
            </w:r>
            <w:r w:rsidRPr="003F5738">
              <w:rPr>
                <w:rFonts w:ascii="Arial" w:eastAsia="Arial" w:hAnsi="Arial" w:cs="Arial"/>
                <w:b w:val="0"/>
                <w:color w:val="000000" w:themeColor="text1"/>
                <w:sz w:val="22"/>
                <w:szCs w:val="22"/>
              </w:rPr>
              <w:t>– This is to provide a venue for ASEAN member States and private organizations to have technical cooperation on best practices and experiences related to provision of auxiliary social services, to evaluate existing PWD programs in the region, to develop new strategies, documents and programs for the improvement of auxiliary social services serving PWDs, and knowledge sharing and development of capacities of development workers to provide training and technical assistance on developing and managing auxiliary services for PWDs.</w:t>
            </w:r>
          </w:p>
          <w:p w:rsidR="00FE1DEE" w:rsidRPr="003F5738" w:rsidRDefault="00FE1DEE" w:rsidP="00FE1DEE">
            <w:pPr>
              <w:ind w:left="2160"/>
              <w:jc w:val="both"/>
              <w:rPr>
                <w:rFonts w:ascii="Arial" w:hAnsi="Arial" w:cs="Arial"/>
                <w:b w:val="0"/>
                <w:color w:val="000000" w:themeColor="text1"/>
                <w:sz w:val="22"/>
                <w:szCs w:val="22"/>
              </w:rPr>
            </w:pPr>
          </w:p>
          <w:p w:rsidR="00FE1DEE" w:rsidRPr="003F5738" w:rsidRDefault="00FE1DEE" w:rsidP="00DF70C1">
            <w:pPr>
              <w:numPr>
                <w:ilvl w:val="1"/>
                <w:numId w:val="11"/>
              </w:numPr>
              <w:jc w:val="both"/>
              <w:rPr>
                <w:rFonts w:ascii="Arial" w:eastAsia="Arial" w:hAnsi="Arial" w:cs="Arial"/>
                <w:b w:val="0"/>
                <w:color w:val="000000" w:themeColor="text1"/>
                <w:sz w:val="22"/>
                <w:szCs w:val="22"/>
              </w:rPr>
            </w:pPr>
            <w:r w:rsidRPr="003F5738">
              <w:rPr>
                <w:rFonts w:ascii="Arial" w:eastAsia="Arial" w:hAnsi="Arial" w:cs="Arial"/>
                <w:b w:val="0"/>
                <w:bCs w:val="0"/>
                <w:color w:val="000000" w:themeColor="text1"/>
                <w:sz w:val="22"/>
                <w:szCs w:val="22"/>
              </w:rPr>
              <w:t xml:space="preserve">Forum on the Promotion of Peace and Development for Internally Displaces Persons (IDPs) brought by Natural Disaster and Internal Conflict within a Country of the ASEAN Member States </w:t>
            </w:r>
            <w:r w:rsidRPr="003F5738">
              <w:rPr>
                <w:rFonts w:ascii="Arial" w:eastAsia="Arial" w:hAnsi="Arial" w:cs="Arial"/>
                <w:b w:val="0"/>
                <w:color w:val="000000" w:themeColor="text1"/>
                <w:sz w:val="22"/>
                <w:szCs w:val="22"/>
              </w:rPr>
              <w:t>– This activity shall provide a venue for the participants from ten (10) ASEAN member states to learn from experiences, capacities, and approaches and policies undertaken to address IDPs and to facilitate exchange of information and knowledge in developing and implementing common framework among the ASEAN member states in the rehabilitation and resettlement of IDPs and/or enhancement of existing agreements within ASEAN in Disaster Management and Emergency Response on IDPs.</w:t>
            </w:r>
          </w:p>
          <w:p w:rsidR="00FE1DEE" w:rsidRPr="003F5738" w:rsidRDefault="00FE1DEE" w:rsidP="00FE1DEE">
            <w:pPr>
              <w:ind w:left="2160"/>
              <w:jc w:val="both"/>
              <w:rPr>
                <w:rFonts w:ascii="Arial" w:hAnsi="Arial" w:cs="Arial"/>
                <w:b w:val="0"/>
                <w:color w:val="000000" w:themeColor="text1"/>
                <w:sz w:val="22"/>
                <w:szCs w:val="22"/>
              </w:rPr>
            </w:pPr>
          </w:p>
          <w:p w:rsidR="00FE1DEE" w:rsidRPr="003F5738" w:rsidRDefault="00FE1DEE" w:rsidP="00DF70C1">
            <w:pPr>
              <w:numPr>
                <w:ilvl w:val="0"/>
                <w:numId w:val="11"/>
              </w:numPr>
              <w:jc w:val="both"/>
              <w:rPr>
                <w:rFonts w:ascii="Arial" w:eastAsia="Arial" w:hAnsi="Arial" w:cs="Arial"/>
                <w:b w:val="0"/>
                <w:color w:val="000000" w:themeColor="text1"/>
                <w:sz w:val="22"/>
                <w:szCs w:val="22"/>
              </w:rPr>
            </w:pPr>
            <w:proofErr w:type="spellStart"/>
            <w:r w:rsidRPr="003F5738">
              <w:rPr>
                <w:rFonts w:ascii="Arial" w:eastAsia="Arial" w:hAnsi="Arial" w:cs="Arial"/>
                <w:b w:val="0"/>
                <w:bCs w:val="0"/>
                <w:color w:val="000000" w:themeColor="text1"/>
                <w:sz w:val="22"/>
                <w:szCs w:val="22"/>
              </w:rPr>
              <w:t>AusAID</w:t>
            </w:r>
            <w:proofErr w:type="spellEnd"/>
            <w:r w:rsidRPr="003F5738">
              <w:rPr>
                <w:rFonts w:ascii="Arial" w:eastAsia="Arial" w:hAnsi="Arial" w:cs="Arial"/>
                <w:b w:val="0"/>
                <w:bCs w:val="0"/>
                <w:color w:val="000000" w:themeColor="text1"/>
                <w:sz w:val="22"/>
                <w:szCs w:val="22"/>
              </w:rPr>
              <w:t xml:space="preserve"> / World Bank Grant for Preparation of the National Community Driven Development (CDD) Program </w:t>
            </w:r>
            <w:r w:rsidRPr="003F5738">
              <w:rPr>
                <w:rFonts w:ascii="Arial" w:eastAsia="Arial" w:hAnsi="Arial" w:cs="Arial"/>
                <w:b w:val="0"/>
                <w:color w:val="000000" w:themeColor="text1"/>
                <w:sz w:val="22"/>
                <w:szCs w:val="22"/>
              </w:rPr>
              <w:t xml:space="preserve">– The Government of Australia provided this grant, with the World Bank as the administrator of funds, represented by the Australian Agency for International Development under the Australia-World Bank Philippines Development Trust Fund (TF071200). The objective of the grant is to prepare the National CDD Program, with its own objective to empower Local Communities in targeted poor municipalities and selected urban areas, to achieve improved access to sustainable basic public services and to participate in more inclusive local government planning and budgeting. The activities for which the grant is given consist of: (a) preparation analysis; (b) knowledge exchange; and (c) _program preparation facilitation and administration. </w:t>
            </w:r>
          </w:p>
          <w:p w:rsidR="00FE1DEE" w:rsidRPr="003F5738" w:rsidRDefault="00FE1DEE" w:rsidP="00FE1DEE">
            <w:pPr>
              <w:jc w:val="both"/>
              <w:rPr>
                <w:rFonts w:ascii="Arial" w:eastAsia="Arial" w:hAnsi="Arial" w:cs="Arial"/>
                <w:b w:val="0"/>
                <w:color w:val="000000" w:themeColor="text1"/>
                <w:sz w:val="22"/>
                <w:szCs w:val="22"/>
              </w:rPr>
            </w:pPr>
          </w:p>
          <w:p w:rsidR="00FE1DEE" w:rsidRPr="003F5738" w:rsidRDefault="00FE1DEE" w:rsidP="00DF70C1">
            <w:pPr>
              <w:numPr>
                <w:ilvl w:val="0"/>
                <w:numId w:val="11"/>
              </w:numPr>
              <w:jc w:val="both"/>
              <w:rPr>
                <w:rFonts w:ascii="Arial" w:eastAsia="Arial" w:hAnsi="Arial" w:cs="Arial"/>
                <w:b w:val="0"/>
                <w:color w:val="000000" w:themeColor="text1"/>
                <w:sz w:val="22"/>
                <w:szCs w:val="22"/>
              </w:rPr>
            </w:pPr>
            <w:proofErr w:type="spellStart"/>
            <w:r w:rsidRPr="003F5738">
              <w:rPr>
                <w:rFonts w:ascii="Arial" w:eastAsia="Arial" w:hAnsi="Arial" w:cs="Arial"/>
                <w:b w:val="0"/>
                <w:bCs w:val="0"/>
                <w:color w:val="000000" w:themeColor="text1"/>
                <w:sz w:val="22"/>
                <w:szCs w:val="22"/>
              </w:rPr>
              <w:t>AusAID</w:t>
            </w:r>
            <w:proofErr w:type="spellEnd"/>
            <w:r w:rsidRPr="003F5738">
              <w:rPr>
                <w:rFonts w:ascii="Arial" w:eastAsia="Arial" w:hAnsi="Arial" w:cs="Arial"/>
                <w:b w:val="0"/>
                <w:bCs w:val="0"/>
                <w:color w:val="000000" w:themeColor="text1"/>
                <w:sz w:val="22"/>
                <w:szCs w:val="22"/>
              </w:rPr>
              <w:t xml:space="preserve"> / World Bank Co-financing for </w:t>
            </w:r>
            <w:proofErr w:type="spellStart"/>
            <w:r w:rsidRPr="003F5738">
              <w:rPr>
                <w:rFonts w:ascii="Arial" w:eastAsia="Arial" w:hAnsi="Arial" w:cs="Arial"/>
                <w:b w:val="0"/>
                <w:bCs w:val="0"/>
                <w:color w:val="000000" w:themeColor="text1"/>
                <w:sz w:val="22"/>
                <w:szCs w:val="22"/>
              </w:rPr>
              <w:t>Kapit</w:t>
            </w:r>
            <w:proofErr w:type="spellEnd"/>
            <w:r>
              <w:rPr>
                <w:rFonts w:ascii="Arial" w:eastAsia="Arial" w:hAnsi="Arial" w:cs="Arial"/>
                <w:b w:val="0"/>
                <w:bCs w:val="0"/>
                <w:color w:val="000000" w:themeColor="text1"/>
                <w:sz w:val="22"/>
                <w:szCs w:val="22"/>
              </w:rPr>
              <w:t xml:space="preserve"> </w:t>
            </w:r>
            <w:proofErr w:type="spellStart"/>
            <w:r w:rsidRPr="003F5738">
              <w:rPr>
                <w:rFonts w:ascii="Arial" w:eastAsia="Arial" w:hAnsi="Arial" w:cs="Arial"/>
                <w:b w:val="0"/>
                <w:bCs w:val="0"/>
                <w:color w:val="000000" w:themeColor="text1"/>
                <w:sz w:val="22"/>
                <w:szCs w:val="22"/>
              </w:rPr>
              <w:t>bisig</w:t>
            </w:r>
            <w:proofErr w:type="spellEnd"/>
            <w:r w:rsidRPr="003F5738">
              <w:rPr>
                <w:rFonts w:ascii="Arial" w:eastAsia="Arial" w:hAnsi="Arial" w:cs="Arial"/>
                <w:b w:val="0"/>
                <w:bCs w:val="0"/>
                <w:color w:val="000000" w:themeColor="text1"/>
                <w:sz w:val="22"/>
                <w:szCs w:val="22"/>
              </w:rPr>
              <w:t xml:space="preserve"> Laban </w:t>
            </w:r>
            <w:proofErr w:type="spellStart"/>
            <w:r w:rsidRPr="003F5738">
              <w:rPr>
                <w:rFonts w:ascii="Arial" w:eastAsia="Arial" w:hAnsi="Arial" w:cs="Arial"/>
                <w:b w:val="0"/>
                <w:bCs w:val="0"/>
                <w:color w:val="000000" w:themeColor="text1"/>
                <w:sz w:val="22"/>
                <w:szCs w:val="22"/>
              </w:rPr>
              <w:t>sa</w:t>
            </w:r>
            <w:proofErr w:type="spellEnd"/>
            <w:r>
              <w:rPr>
                <w:rFonts w:ascii="Arial" w:eastAsia="Arial" w:hAnsi="Arial" w:cs="Arial"/>
                <w:b w:val="0"/>
                <w:bCs w:val="0"/>
                <w:color w:val="000000" w:themeColor="text1"/>
                <w:sz w:val="22"/>
                <w:szCs w:val="22"/>
              </w:rPr>
              <w:t xml:space="preserve"> </w:t>
            </w:r>
            <w:proofErr w:type="spellStart"/>
            <w:r w:rsidRPr="003F5738">
              <w:rPr>
                <w:rFonts w:ascii="Arial" w:eastAsia="Arial" w:hAnsi="Arial" w:cs="Arial"/>
                <w:b w:val="0"/>
                <w:bCs w:val="0"/>
                <w:color w:val="000000" w:themeColor="text1"/>
                <w:sz w:val="22"/>
                <w:szCs w:val="22"/>
              </w:rPr>
              <w:t>Kahirapan</w:t>
            </w:r>
            <w:proofErr w:type="spellEnd"/>
            <w:r w:rsidRPr="003F5738">
              <w:rPr>
                <w:rFonts w:ascii="Arial" w:eastAsia="Arial" w:hAnsi="Arial" w:cs="Arial"/>
                <w:b w:val="0"/>
                <w:bCs w:val="0"/>
                <w:color w:val="000000" w:themeColor="text1"/>
                <w:sz w:val="22"/>
                <w:szCs w:val="22"/>
              </w:rPr>
              <w:t xml:space="preserve"> – Comprehensive and Integrated Delivery of Social Services (KALAHI-CIDSS) Project – </w:t>
            </w:r>
            <w:r w:rsidRPr="003F5738">
              <w:rPr>
                <w:rFonts w:ascii="Arial" w:eastAsia="Arial" w:hAnsi="Arial" w:cs="Arial"/>
                <w:b w:val="0"/>
                <w:color w:val="000000" w:themeColor="text1"/>
                <w:sz w:val="22"/>
                <w:szCs w:val="22"/>
              </w:rPr>
              <w:t>This grant is provided by the Government of Australia, with the World Bank as the administrator of funds, represented by the Australian Agency for International Development under the Australia-World Bank Philippines Development Trust Fund. The objective of the grant is to empower local communities in targeted poor municipalities and selected urban areas, to achieve improved access to sustainable basic public services and to participate in more inclusive local government unit planning and budgeting. The specific activities to be financed by the grant are: (a) carrying out of investment sub-projects specifically related to the construction of day care centers and school buildings / classrooms to meet the needs through provision of sub-grants to barangays; (b) mobilization of community volunteers for the preparation and updating of the program of work and technical plans, as well as the mobilization of local counterpart contributions for the construction and rehabilitation of day care centers and school buildings and classrooms.</w:t>
            </w:r>
          </w:p>
          <w:p w:rsidR="00FE1DEE" w:rsidRPr="003F5738" w:rsidRDefault="00FE1DEE" w:rsidP="00FE1DEE">
            <w:pPr>
              <w:jc w:val="both"/>
              <w:rPr>
                <w:rFonts w:ascii="Arial" w:eastAsia="Arial" w:hAnsi="Arial" w:cs="Arial"/>
                <w:b w:val="0"/>
                <w:color w:val="000000" w:themeColor="text1"/>
                <w:sz w:val="22"/>
                <w:szCs w:val="22"/>
              </w:rPr>
            </w:pPr>
          </w:p>
          <w:p w:rsidR="00FE1DEE" w:rsidRPr="003F5738" w:rsidRDefault="00FE1DEE" w:rsidP="00FE1DEE">
            <w:pPr>
              <w:jc w:val="both"/>
              <w:rPr>
                <w:rFonts w:ascii="Arial" w:eastAsia="Arial" w:hAnsi="Arial" w:cs="Arial"/>
                <w:b w:val="0"/>
                <w:color w:val="000000" w:themeColor="text1"/>
                <w:sz w:val="22"/>
                <w:szCs w:val="22"/>
              </w:rPr>
            </w:pPr>
          </w:p>
          <w:p w:rsidR="00FE1DEE" w:rsidRPr="003F5738" w:rsidRDefault="00FE1DEE" w:rsidP="00DF70C1">
            <w:pPr>
              <w:numPr>
                <w:ilvl w:val="0"/>
                <w:numId w:val="11"/>
              </w:numPr>
              <w:jc w:val="both"/>
              <w:rPr>
                <w:rFonts w:ascii="Arial" w:eastAsia="Arial" w:hAnsi="Arial" w:cs="Arial"/>
                <w:b w:val="0"/>
                <w:color w:val="000000" w:themeColor="text1"/>
                <w:sz w:val="22"/>
                <w:szCs w:val="22"/>
              </w:rPr>
            </w:pPr>
            <w:r w:rsidRPr="003F5738">
              <w:rPr>
                <w:rFonts w:ascii="Arial" w:eastAsia="Arial" w:hAnsi="Arial" w:cs="Arial"/>
                <w:b w:val="0"/>
                <w:bCs w:val="0"/>
                <w:color w:val="000000" w:themeColor="text1"/>
                <w:sz w:val="22"/>
                <w:szCs w:val="22"/>
              </w:rPr>
              <w:t>Government of Australia (</w:t>
            </w:r>
            <w:proofErr w:type="spellStart"/>
            <w:r w:rsidRPr="003F5738">
              <w:rPr>
                <w:rFonts w:ascii="Arial" w:eastAsia="Arial" w:hAnsi="Arial" w:cs="Arial"/>
                <w:b w:val="0"/>
                <w:bCs w:val="0"/>
                <w:color w:val="000000" w:themeColor="text1"/>
                <w:sz w:val="22"/>
                <w:szCs w:val="22"/>
              </w:rPr>
              <w:t>GoA</w:t>
            </w:r>
            <w:proofErr w:type="spellEnd"/>
            <w:r w:rsidRPr="003F5738">
              <w:rPr>
                <w:rFonts w:ascii="Arial" w:eastAsia="Arial" w:hAnsi="Arial" w:cs="Arial"/>
                <w:b w:val="0"/>
                <w:bCs w:val="0"/>
                <w:color w:val="000000" w:themeColor="text1"/>
                <w:sz w:val="22"/>
                <w:szCs w:val="22"/>
              </w:rPr>
              <w:t xml:space="preserve">) Department of Foreign Affairs and Trade (DFAT) </w:t>
            </w:r>
            <w:r w:rsidRPr="003F5738">
              <w:rPr>
                <w:rFonts w:ascii="Arial" w:eastAsia="Arial" w:hAnsi="Arial" w:cs="Arial"/>
                <w:b w:val="0"/>
                <w:color w:val="000000" w:themeColor="text1"/>
                <w:sz w:val="22"/>
                <w:szCs w:val="22"/>
              </w:rPr>
              <w:t xml:space="preserve">(formerly </w:t>
            </w:r>
            <w:proofErr w:type="spellStart"/>
            <w:r w:rsidRPr="003F5738">
              <w:rPr>
                <w:rFonts w:ascii="Arial" w:eastAsia="Arial" w:hAnsi="Arial" w:cs="Arial"/>
                <w:b w:val="0"/>
                <w:color w:val="000000" w:themeColor="text1"/>
                <w:sz w:val="22"/>
                <w:szCs w:val="22"/>
              </w:rPr>
              <w:t>AusAID</w:t>
            </w:r>
            <w:proofErr w:type="spellEnd"/>
            <w:r w:rsidRPr="003F5738">
              <w:rPr>
                <w:rFonts w:ascii="Arial" w:eastAsia="Arial" w:hAnsi="Arial" w:cs="Arial"/>
                <w:b w:val="0"/>
                <w:color w:val="000000" w:themeColor="text1"/>
                <w:sz w:val="22"/>
                <w:szCs w:val="22"/>
              </w:rPr>
              <w:t>)</w:t>
            </w:r>
            <w:r w:rsidRPr="003F5738">
              <w:rPr>
                <w:rFonts w:ascii="Arial" w:eastAsia="Arial" w:hAnsi="Arial" w:cs="Arial"/>
                <w:b w:val="0"/>
                <w:bCs w:val="0"/>
                <w:color w:val="000000" w:themeColor="text1"/>
                <w:sz w:val="22"/>
                <w:szCs w:val="22"/>
              </w:rPr>
              <w:t xml:space="preserve"> Technical Assistance Unit of Social Welfare and Development for the Social Protection Reform TA Facility (Agreement Number 58809) - </w:t>
            </w:r>
            <w:r w:rsidRPr="003F5738">
              <w:rPr>
                <w:rFonts w:ascii="Arial" w:eastAsia="Arial" w:hAnsi="Arial" w:cs="Arial"/>
                <w:b w:val="0"/>
                <w:color w:val="000000" w:themeColor="text1"/>
                <w:sz w:val="22"/>
                <w:szCs w:val="22"/>
              </w:rPr>
              <w:t>grant funded by Australian Government for DSWD TA Facility as a mechanism for planning, assessing, prioritizing, coordinating and monitoring all donor-supported TA activities relating to DSWD’s social protection reform agenda.</w:t>
            </w:r>
          </w:p>
          <w:p w:rsidR="00FE1DEE" w:rsidRPr="003F5738" w:rsidRDefault="00FE1DEE" w:rsidP="00FE1DEE">
            <w:pPr>
              <w:pStyle w:val="Header"/>
              <w:jc w:val="both"/>
              <w:rPr>
                <w:rFonts w:ascii="Arial" w:eastAsia="Arial" w:hAnsi="Arial" w:cs="Arial"/>
                <w:b w:val="0"/>
                <w:color w:val="000000" w:themeColor="text1"/>
                <w:sz w:val="22"/>
                <w:szCs w:val="22"/>
              </w:rPr>
            </w:pPr>
          </w:p>
          <w:p w:rsidR="00FE1DEE" w:rsidRPr="003F5738" w:rsidRDefault="00FE1DEE" w:rsidP="00DF70C1">
            <w:pPr>
              <w:pStyle w:val="Header"/>
              <w:numPr>
                <w:ilvl w:val="0"/>
                <w:numId w:val="11"/>
              </w:numPr>
              <w:jc w:val="both"/>
              <w:rPr>
                <w:rFonts w:ascii="Arial" w:eastAsia="Arial" w:hAnsi="Arial" w:cs="Arial"/>
                <w:b w:val="0"/>
                <w:color w:val="000000" w:themeColor="text1"/>
                <w:sz w:val="22"/>
                <w:szCs w:val="22"/>
              </w:rPr>
            </w:pPr>
            <w:r w:rsidRPr="003F5738">
              <w:rPr>
                <w:rFonts w:ascii="Arial" w:eastAsia="Arial" w:hAnsi="Arial" w:cs="Arial"/>
                <w:b w:val="0"/>
                <w:bCs w:val="0"/>
                <w:color w:val="000000" w:themeColor="text1"/>
                <w:sz w:val="22"/>
                <w:szCs w:val="22"/>
              </w:rPr>
              <w:t>Government of Australia (</w:t>
            </w:r>
            <w:proofErr w:type="spellStart"/>
            <w:r w:rsidRPr="003F5738">
              <w:rPr>
                <w:rFonts w:ascii="Arial" w:eastAsia="Arial" w:hAnsi="Arial" w:cs="Arial"/>
                <w:b w:val="0"/>
                <w:bCs w:val="0"/>
                <w:color w:val="000000" w:themeColor="text1"/>
                <w:sz w:val="22"/>
                <w:szCs w:val="22"/>
              </w:rPr>
              <w:t>GoA</w:t>
            </w:r>
            <w:proofErr w:type="spellEnd"/>
            <w:r w:rsidRPr="003F5738">
              <w:rPr>
                <w:rFonts w:ascii="Arial" w:eastAsia="Arial" w:hAnsi="Arial" w:cs="Arial"/>
                <w:b w:val="0"/>
                <w:bCs w:val="0"/>
                <w:color w:val="000000" w:themeColor="text1"/>
                <w:sz w:val="22"/>
                <w:szCs w:val="22"/>
              </w:rPr>
              <w:t xml:space="preserve">) Department of Foreign Affairs and Trade (DFAT) </w:t>
            </w:r>
            <w:r w:rsidRPr="003F5738">
              <w:rPr>
                <w:rFonts w:ascii="Arial" w:eastAsia="Arial" w:hAnsi="Arial" w:cs="Arial"/>
                <w:b w:val="0"/>
                <w:color w:val="000000" w:themeColor="text1"/>
                <w:sz w:val="22"/>
                <w:szCs w:val="22"/>
              </w:rPr>
              <w:t xml:space="preserve">(formerly </w:t>
            </w:r>
            <w:proofErr w:type="spellStart"/>
            <w:r w:rsidRPr="003F5738">
              <w:rPr>
                <w:rFonts w:ascii="Arial" w:eastAsia="Arial" w:hAnsi="Arial" w:cs="Arial"/>
                <w:b w:val="0"/>
                <w:color w:val="000000" w:themeColor="text1"/>
                <w:sz w:val="22"/>
                <w:szCs w:val="22"/>
              </w:rPr>
              <w:t>AusAID</w:t>
            </w:r>
            <w:proofErr w:type="spellEnd"/>
            <w:r w:rsidRPr="003F5738">
              <w:rPr>
                <w:rFonts w:ascii="Arial" w:eastAsia="Arial" w:hAnsi="Arial" w:cs="Arial"/>
                <w:b w:val="0"/>
                <w:color w:val="000000" w:themeColor="text1"/>
                <w:sz w:val="22"/>
                <w:szCs w:val="22"/>
              </w:rPr>
              <w:t>)</w:t>
            </w:r>
            <w:r w:rsidRPr="003F5738">
              <w:rPr>
                <w:rFonts w:ascii="Arial" w:eastAsia="Arial" w:hAnsi="Arial" w:cs="Arial"/>
                <w:b w:val="0"/>
                <w:bCs w:val="0"/>
                <w:color w:val="000000" w:themeColor="text1"/>
                <w:sz w:val="22"/>
                <w:szCs w:val="22"/>
              </w:rPr>
              <w:t xml:space="preserve"> Assistance on the Provision of Training Program on Bridging Leadership for Convergence (Agreement Number 61692) – </w:t>
            </w:r>
            <w:r w:rsidRPr="003F5738">
              <w:rPr>
                <w:rFonts w:ascii="Arial" w:eastAsia="Arial" w:hAnsi="Arial" w:cs="Arial"/>
                <w:b w:val="0"/>
                <w:color w:val="000000" w:themeColor="text1"/>
                <w:sz w:val="22"/>
                <w:szCs w:val="22"/>
              </w:rPr>
              <w:t xml:space="preserve">This is an accountable cash grant funded by the Government of Australia for the assistance regarding the provision of a training program on bridging leadership for convergence for the Department. </w:t>
            </w:r>
            <w:r>
              <w:rPr>
                <w:rFonts w:ascii="Arial" w:eastAsia="Arial" w:hAnsi="Arial" w:cs="Arial"/>
                <w:b w:val="0"/>
                <w:color w:val="000000" w:themeColor="text1"/>
                <w:sz w:val="22"/>
                <w:szCs w:val="22"/>
              </w:rPr>
              <w:t>/</w:t>
            </w:r>
            <w:r w:rsidRPr="003F5738">
              <w:rPr>
                <w:rFonts w:ascii="Arial" w:eastAsia="Arial" w:hAnsi="Arial" w:cs="Arial"/>
                <w:b w:val="0"/>
                <w:color w:val="000000" w:themeColor="text1"/>
                <w:sz w:val="22"/>
                <w:szCs w:val="22"/>
              </w:rPr>
              <w:t xml:space="preserve">Said training program shall assist field implementers strengthen their knowledge, skills, and aptitudes for creating and implementing collaborative action among the three core social protection programs of the Department; the </w:t>
            </w:r>
            <w:proofErr w:type="spellStart"/>
            <w:r w:rsidRPr="003F5738">
              <w:rPr>
                <w:rFonts w:ascii="Arial" w:eastAsia="Arial" w:hAnsi="Arial" w:cs="Arial"/>
                <w:b w:val="0"/>
                <w:color w:val="000000" w:themeColor="text1"/>
                <w:sz w:val="22"/>
                <w:szCs w:val="22"/>
              </w:rPr>
              <w:t>Pantawid</w:t>
            </w:r>
            <w:proofErr w:type="spellEnd"/>
            <w:r>
              <w:rPr>
                <w:rFonts w:ascii="Arial" w:eastAsia="Arial" w:hAnsi="Arial" w:cs="Arial"/>
                <w:b w:val="0"/>
                <w:color w:val="000000" w:themeColor="text1"/>
                <w:sz w:val="22"/>
                <w:szCs w:val="22"/>
              </w:rPr>
              <w:t xml:space="preserve"> </w:t>
            </w:r>
            <w:proofErr w:type="spellStart"/>
            <w:r w:rsidRPr="003F5738">
              <w:rPr>
                <w:rFonts w:ascii="Arial" w:eastAsia="Arial" w:hAnsi="Arial" w:cs="Arial"/>
                <w:b w:val="0"/>
                <w:color w:val="000000" w:themeColor="text1"/>
                <w:sz w:val="22"/>
                <w:szCs w:val="22"/>
              </w:rPr>
              <w:t>Pamilya</w:t>
            </w:r>
            <w:proofErr w:type="spellEnd"/>
            <w:r w:rsidRPr="003F5738">
              <w:rPr>
                <w:rFonts w:ascii="Arial" w:eastAsia="Arial" w:hAnsi="Arial" w:cs="Arial"/>
                <w:b w:val="0"/>
                <w:color w:val="000000" w:themeColor="text1"/>
                <w:sz w:val="22"/>
                <w:szCs w:val="22"/>
              </w:rPr>
              <w:t>, KALAHI-CIDSS, and the SEA-K to maximize their impact on poverty reduction.</w:t>
            </w:r>
          </w:p>
          <w:p w:rsidR="00FE1DEE" w:rsidRPr="003F5738" w:rsidRDefault="00FE1DEE" w:rsidP="00FE1DEE">
            <w:pPr>
              <w:jc w:val="both"/>
              <w:rPr>
                <w:rFonts w:ascii="Arial" w:eastAsia="Arial" w:hAnsi="Arial" w:cs="Arial"/>
                <w:b w:val="0"/>
                <w:color w:val="000000" w:themeColor="text1"/>
                <w:sz w:val="22"/>
                <w:szCs w:val="22"/>
              </w:rPr>
            </w:pPr>
          </w:p>
          <w:p w:rsidR="00FE1DEE" w:rsidRPr="003F5738" w:rsidRDefault="00FE1DEE" w:rsidP="00DF70C1">
            <w:pPr>
              <w:pStyle w:val="Header"/>
              <w:numPr>
                <w:ilvl w:val="0"/>
                <w:numId w:val="12"/>
              </w:numPr>
              <w:jc w:val="both"/>
              <w:rPr>
                <w:rFonts w:ascii="Arial" w:eastAsia="Arial" w:hAnsi="Arial" w:cs="Arial"/>
                <w:b w:val="0"/>
                <w:color w:val="000000" w:themeColor="text1"/>
                <w:sz w:val="22"/>
                <w:szCs w:val="22"/>
              </w:rPr>
            </w:pPr>
            <w:r w:rsidRPr="003F5738">
              <w:rPr>
                <w:rFonts w:ascii="Arial" w:eastAsia="Arial" w:hAnsi="Arial" w:cs="Arial"/>
                <w:b w:val="0"/>
                <w:bCs w:val="0"/>
                <w:color w:val="000000" w:themeColor="text1"/>
                <w:sz w:val="22"/>
                <w:szCs w:val="22"/>
              </w:rPr>
              <w:t>Government of Australia (</w:t>
            </w:r>
            <w:proofErr w:type="spellStart"/>
            <w:r w:rsidRPr="003F5738">
              <w:rPr>
                <w:rFonts w:ascii="Arial" w:eastAsia="Arial" w:hAnsi="Arial" w:cs="Arial"/>
                <w:b w:val="0"/>
                <w:bCs w:val="0"/>
                <w:color w:val="000000" w:themeColor="text1"/>
                <w:sz w:val="22"/>
                <w:szCs w:val="22"/>
              </w:rPr>
              <w:t>GoA</w:t>
            </w:r>
            <w:proofErr w:type="spellEnd"/>
            <w:r w:rsidRPr="003F5738">
              <w:rPr>
                <w:rFonts w:ascii="Arial" w:eastAsia="Arial" w:hAnsi="Arial" w:cs="Arial"/>
                <w:b w:val="0"/>
                <w:bCs w:val="0"/>
                <w:color w:val="000000" w:themeColor="text1"/>
                <w:sz w:val="22"/>
                <w:szCs w:val="22"/>
              </w:rPr>
              <w:t xml:space="preserve">) Department of Foreign Affairs and Trade (DFAT) </w:t>
            </w:r>
            <w:r w:rsidRPr="003F5738">
              <w:rPr>
                <w:rFonts w:ascii="Arial" w:eastAsia="Arial" w:hAnsi="Arial" w:cs="Arial"/>
                <w:b w:val="0"/>
                <w:color w:val="000000" w:themeColor="text1"/>
                <w:sz w:val="22"/>
                <w:szCs w:val="22"/>
              </w:rPr>
              <w:t xml:space="preserve">(formerly </w:t>
            </w:r>
            <w:proofErr w:type="spellStart"/>
            <w:r w:rsidRPr="003F5738">
              <w:rPr>
                <w:rFonts w:ascii="Arial" w:eastAsia="Arial" w:hAnsi="Arial" w:cs="Arial"/>
                <w:b w:val="0"/>
                <w:color w:val="000000" w:themeColor="text1"/>
                <w:sz w:val="22"/>
                <w:szCs w:val="22"/>
              </w:rPr>
              <w:t>AusAID</w:t>
            </w:r>
            <w:proofErr w:type="spellEnd"/>
            <w:r w:rsidRPr="003F5738">
              <w:rPr>
                <w:rFonts w:ascii="Arial" w:eastAsia="Arial" w:hAnsi="Arial" w:cs="Arial"/>
                <w:b w:val="0"/>
                <w:color w:val="000000" w:themeColor="text1"/>
                <w:sz w:val="22"/>
                <w:szCs w:val="22"/>
              </w:rPr>
              <w:t>)</w:t>
            </w:r>
            <w:r w:rsidRPr="003F5738">
              <w:rPr>
                <w:rFonts w:ascii="Arial" w:eastAsia="Arial" w:hAnsi="Arial" w:cs="Arial"/>
                <w:b w:val="0"/>
                <w:bCs w:val="0"/>
                <w:color w:val="000000" w:themeColor="text1"/>
                <w:sz w:val="22"/>
                <w:szCs w:val="22"/>
              </w:rPr>
              <w:t xml:space="preserve"> Assistance for Enhancing Conditional Cash Transfer Program Graduation Strategy for Exiting Beneficiaries (Agreement Number 65843) </w:t>
            </w:r>
            <w:r w:rsidRPr="003F5738">
              <w:rPr>
                <w:rFonts w:ascii="Arial" w:eastAsia="Arial" w:hAnsi="Arial" w:cs="Arial"/>
                <w:b w:val="0"/>
                <w:color w:val="000000" w:themeColor="text1"/>
                <w:sz w:val="22"/>
                <w:szCs w:val="22"/>
              </w:rPr>
              <w:t>– This is an accountable cash grant funded by the Government of Australia to assist the Government of the Philippines. The assistance has the overarching goal to strengthen the graduation strategy for CCT beneficiaries through the Sustainable Livelihood Program which aims to reduce income poverty in areas with a high concentration of CCT program beneficiaries.</w:t>
            </w:r>
          </w:p>
          <w:p w:rsidR="00FE1DEE" w:rsidRPr="003F5738" w:rsidRDefault="00FE1DEE" w:rsidP="00FE1DEE">
            <w:pPr>
              <w:jc w:val="both"/>
              <w:rPr>
                <w:rFonts w:ascii="Arial" w:hAnsi="Arial" w:cs="Arial"/>
                <w:b w:val="0"/>
                <w:color w:val="000000" w:themeColor="text1"/>
                <w:sz w:val="22"/>
                <w:szCs w:val="22"/>
              </w:rPr>
            </w:pPr>
          </w:p>
          <w:p w:rsidR="00FE1DEE" w:rsidRPr="003F5738" w:rsidRDefault="00FE1DEE" w:rsidP="00DF70C1">
            <w:pPr>
              <w:pStyle w:val="Header"/>
              <w:numPr>
                <w:ilvl w:val="0"/>
                <w:numId w:val="12"/>
              </w:numPr>
              <w:jc w:val="both"/>
              <w:rPr>
                <w:rFonts w:ascii="Arial" w:eastAsia="Arial" w:hAnsi="Arial" w:cs="Arial"/>
                <w:b w:val="0"/>
                <w:color w:val="000000" w:themeColor="text1"/>
                <w:sz w:val="22"/>
                <w:szCs w:val="22"/>
              </w:rPr>
            </w:pPr>
            <w:r w:rsidRPr="003F5738">
              <w:rPr>
                <w:rFonts w:ascii="Arial" w:eastAsia="Arial" w:hAnsi="Arial" w:cs="Arial"/>
                <w:b w:val="0"/>
                <w:bCs w:val="0"/>
                <w:color w:val="000000" w:themeColor="text1"/>
                <w:sz w:val="22"/>
                <w:szCs w:val="22"/>
              </w:rPr>
              <w:t>Government of Australia (</w:t>
            </w:r>
            <w:proofErr w:type="spellStart"/>
            <w:r w:rsidRPr="003F5738">
              <w:rPr>
                <w:rFonts w:ascii="Arial" w:eastAsia="Arial" w:hAnsi="Arial" w:cs="Arial"/>
                <w:b w:val="0"/>
                <w:bCs w:val="0"/>
                <w:color w:val="000000" w:themeColor="text1"/>
                <w:sz w:val="22"/>
                <w:szCs w:val="22"/>
              </w:rPr>
              <w:t>GoA</w:t>
            </w:r>
            <w:proofErr w:type="spellEnd"/>
            <w:r w:rsidRPr="003F5738">
              <w:rPr>
                <w:rFonts w:ascii="Arial" w:eastAsia="Arial" w:hAnsi="Arial" w:cs="Arial"/>
                <w:b w:val="0"/>
                <w:bCs w:val="0"/>
                <w:color w:val="000000" w:themeColor="text1"/>
                <w:sz w:val="22"/>
                <w:szCs w:val="22"/>
              </w:rPr>
              <w:t xml:space="preserve">) Department of Foreign Affairs and Trade (DFAT) </w:t>
            </w:r>
            <w:r w:rsidRPr="003F5738">
              <w:rPr>
                <w:rFonts w:ascii="Arial" w:eastAsia="Arial" w:hAnsi="Arial" w:cs="Arial"/>
                <w:b w:val="0"/>
                <w:color w:val="000000" w:themeColor="text1"/>
                <w:sz w:val="22"/>
                <w:szCs w:val="22"/>
              </w:rPr>
              <w:t xml:space="preserve">(formerly </w:t>
            </w:r>
            <w:proofErr w:type="spellStart"/>
            <w:r w:rsidRPr="003F5738">
              <w:rPr>
                <w:rFonts w:ascii="Arial" w:eastAsia="Arial" w:hAnsi="Arial" w:cs="Arial"/>
                <w:b w:val="0"/>
                <w:color w:val="000000" w:themeColor="text1"/>
                <w:sz w:val="22"/>
                <w:szCs w:val="22"/>
              </w:rPr>
              <w:t>AusAID</w:t>
            </w:r>
            <w:proofErr w:type="spellEnd"/>
            <w:r w:rsidRPr="003F5738">
              <w:rPr>
                <w:rFonts w:ascii="Arial" w:eastAsia="Arial" w:hAnsi="Arial" w:cs="Arial"/>
                <w:b w:val="0"/>
                <w:color w:val="000000" w:themeColor="text1"/>
                <w:sz w:val="22"/>
                <w:szCs w:val="22"/>
              </w:rPr>
              <w:t xml:space="preserve">) Agreement No 69734 -  This is an accountable cash grant funded by the Government of Australia to assist the Government of the Philippines in the Enhancement of </w:t>
            </w:r>
            <w:proofErr w:type="spellStart"/>
            <w:r w:rsidRPr="003F5738">
              <w:rPr>
                <w:rFonts w:ascii="Arial" w:eastAsia="Arial" w:hAnsi="Arial" w:cs="Arial"/>
                <w:b w:val="0"/>
                <w:color w:val="000000" w:themeColor="text1"/>
                <w:sz w:val="22"/>
                <w:szCs w:val="22"/>
              </w:rPr>
              <w:t>Pantawid</w:t>
            </w:r>
            <w:proofErr w:type="spellEnd"/>
            <w:r>
              <w:rPr>
                <w:rFonts w:ascii="Arial" w:eastAsia="Arial" w:hAnsi="Arial" w:cs="Arial"/>
                <w:b w:val="0"/>
                <w:color w:val="000000" w:themeColor="text1"/>
                <w:sz w:val="22"/>
                <w:szCs w:val="22"/>
              </w:rPr>
              <w:t xml:space="preserve"> </w:t>
            </w:r>
            <w:proofErr w:type="spellStart"/>
            <w:r w:rsidRPr="003F5738">
              <w:rPr>
                <w:rFonts w:ascii="Arial" w:eastAsia="Arial" w:hAnsi="Arial" w:cs="Arial"/>
                <w:b w:val="0"/>
                <w:color w:val="000000" w:themeColor="text1"/>
                <w:sz w:val="22"/>
                <w:szCs w:val="22"/>
              </w:rPr>
              <w:t>Pamilya</w:t>
            </w:r>
            <w:proofErr w:type="spellEnd"/>
            <w:r w:rsidRPr="003F5738">
              <w:rPr>
                <w:rFonts w:ascii="Arial" w:eastAsia="Arial" w:hAnsi="Arial" w:cs="Arial"/>
                <w:b w:val="0"/>
                <w:color w:val="000000" w:themeColor="text1"/>
                <w:sz w:val="22"/>
                <w:szCs w:val="22"/>
              </w:rPr>
              <w:t xml:space="preserve"> Social Accountability.</w:t>
            </w:r>
          </w:p>
          <w:p w:rsidR="00FE1DEE" w:rsidRPr="003F5738" w:rsidRDefault="00FE1DEE" w:rsidP="00FE1DEE">
            <w:pPr>
              <w:ind w:hanging="360"/>
              <w:jc w:val="both"/>
              <w:rPr>
                <w:rFonts w:ascii="Arial" w:hAnsi="Arial" w:cs="Arial"/>
                <w:b w:val="0"/>
                <w:color w:val="000000" w:themeColor="text1"/>
                <w:sz w:val="22"/>
                <w:szCs w:val="22"/>
              </w:rPr>
            </w:pPr>
          </w:p>
          <w:p w:rsidR="00FE1DEE" w:rsidRDefault="00FE1DEE" w:rsidP="00DF70C1">
            <w:pPr>
              <w:numPr>
                <w:ilvl w:val="0"/>
                <w:numId w:val="12"/>
              </w:numPr>
              <w:jc w:val="both"/>
              <w:rPr>
                <w:rFonts w:ascii="Arial" w:eastAsia="Arial" w:hAnsi="Arial" w:cs="Arial"/>
                <w:b w:val="0"/>
                <w:color w:val="000000" w:themeColor="text1"/>
                <w:sz w:val="22"/>
                <w:szCs w:val="22"/>
              </w:rPr>
            </w:pPr>
            <w:r w:rsidRPr="003F5738">
              <w:rPr>
                <w:rFonts w:ascii="Arial" w:eastAsia="Arial" w:hAnsi="Arial" w:cs="Arial"/>
                <w:b w:val="0"/>
                <w:bCs w:val="0"/>
                <w:color w:val="000000" w:themeColor="text1"/>
                <w:sz w:val="22"/>
                <w:szCs w:val="22"/>
              </w:rPr>
              <w:t>Government of Australia (</w:t>
            </w:r>
            <w:proofErr w:type="spellStart"/>
            <w:r w:rsidRPr="003F5738">
              <w:rPr>
                <w:rFonts w:ascii="Arial" w:eastAsia="Arial" w:hAnsi="Arial" w:cs="Arial"/>
                <w:b w:val="0"/>
                <w:bCs w:val="0"/>
                <w:color w:val="000000" w:themeColor="text1"/>
                <w:sz w:val="22"/>
                <w:szCs w:val="22"/>
              </w:rPr>
              <w:t>GoA</w:t>
            </w:r>
            <w:proofErr w:type="spellEnd"/>
            <w:r w:rsidRPr="003F5738">
              <w:rPr>
                <w:rFonts w:ascii="Arial" w:eastAsia="Arial" w:hAnsi="Arial" w:cs="Arial"/>
                <w:b w:val="0"/>
                <w:bCs w:val="0"/>
                <w:color w:val="000000" w:themeColor="text1"/>
                <w:sz w:val="22"/>
                <w:szCs w:val="22"/>
              </w:rPr>
              <w:t xml:space="preserve">) Department of Foreign Affairs and Trade (DFAT) </w:t>
            </w:r>
            <w:r w:rsidRPr="003F5738">
              <w:rPr>
                <w:rFonts w:ascii="Arial" w:eastAsia="Arial" w:hAnsi="Arial" w:cs="Arial"/>
                <w:b w:val="0"/>
                <w:color w:val="000000" w:themeColor="text1"/>
                <w:sz w:val="22"/>
                <w:szCs w:val="22"/>
              </w:rPr>
              <w:t xml:space="preserve">(formerly </w:t>
            </w:r>
            <w:proofErr w:type="spellStart"/>
            <w:r w:rsidRPr="003F5738">
              <w:rPr>
                <w:rFonts w:ascii="Arial" w:eastAsia="Arial" w:hAnsi="Arial" w:cs="Arial"/>
                <w:b w:val="0"/>
                <w:color w:val="000000" w:themeColor="text1"/>
                <w:sz w:val="22"/>
                <w:szCs w:val="22"/>
              </w:rPr>
              <w:t>AusAID</w:t>
            </w:r>
            <w:proofErr w:type="spellEnd"/>
            <w:r w:rsidRPr="003F5738">
              <w:rPr>
                <w:rFonts w:ascii="Arial" w:eastAsia="Arial" w:hAnsi="Arial" w:cs="Arial"/>
                <w:b w:val="0"/>
                <w:color w:val="000000" w:themeColor="text1"/>
                <w:sz w:val="22"/>
                <w:szCs w:val="22"/>
              </w:rPr>
              <w:t>)</w:t>
            </w:r>
            <w:r w:rsidRPr="003F5738">
              <w:rPr>
                <w:rFonts w:ascii="Arial" w:eastAsia="Arial" w:hAnsi="Arial" w:cs="Arial"/>
                <w:b w:val="0"/>
                <w:bCs w:val="0"/>
                <w:color w:val="000000" w:themeColor="text1"/>
                <w:sz w:val="22"/>
                <w:szCs w:val="22"/>
              </w:rPr>
              <w:t xml:space="preserve"> Agreement No 70184 - </w:t>
            </w:r>
            <w:r w:rsidRPr="003F5738">
              <w:rPr>
                <w:rFonts w:ascii="Arial" w:eastAsia="Arial" w:hAnsi="Arial" w:cs="Arial"/>
                <w:b w:val="0"/>
                <w:color w:val="000000" w:themeColor="text1"/>
                <w:sz w:val="22"/>
                <w:szCs w:val="22"/>
              </w:rPr>
              <w:t xml:space="preserve"> This is an accountable cash grant funded by the Government of Australia to assist the Government of the Philippines in Improving access to Early Learning thru Community-led Approach</w:t>
            </w:r>
            <w:r>
              <w:rPr>
                <w:rFonts w:ascii="Arial" w:eastAsia="Arial" w:hAnsi="Arial" w:cs="Arial"/>
                <w:b w:val="0"/>
                <w:color w:val="000000" w:themeColor="text1"/>
                <w:sz w:val="22"/>
                <w:szCs w:val="22"/>
              </w:rPr>
              <w:t>.</w:t>
            </w:r>
          </w:p>
          <w:p w:rsidR="00FE1DEE" w:rsidRPr="003F5738" w:rsidRDefault="00FE1DEE" w:rsidP="00FE1DEE">
            <w:pPr>
              <w:pStyle w:val="Header"/>
              <w:jc w:val="both"/>
              <w:rPr>
                <w:rFonts w:ascii="Arial" w:eastAsia="Arial" w:hAnsi="Arial" w:cs="Arial"/>
                <w:bCs w:val="0"/>
                <w:color w:val="000000" w:themeColor="text1"/>
                <w:sz w:val="22"/>
                <w:szCs w:val="22"/>
              </w:rPr>
            </w:pPr>
          </w:p>
          <w:p w:rsidR="00FE1DEE" w:rsidRDefault="00FE1DEE" w:rsidP="00DF70C1">
            <w:pPr>
              <w:numPr>
                <w:ilvl w:val="0"/>
                <w:numId w:val="12"/>
              </w:numPr>
              <w:jc w:val="both"/>
              <w:rPr>
                <w:rFonts w:ascii="Arial" w:eastAsia="Arial" w:hAnsi="Arial" w:cs="Arial"/>
                <w:b w:val="0"/>
                <w:color w:val="000000" w:themeColor="text1"/>
                <w:sz w:val="22"/>
                <w:szCs w:val="22"/>
              </w:rPr>
            </w:pPr>
            <w:r w:rsidRPr="003F5738">
              <w:rPr>
                <w:rFonts w:ascii="Arial" w:eastAsia="Arial" w:hAnsi="Arial" w:cs="Arial"/>
                <w:b w:val="0"/>
                <w:color w:val="000000" w:themeColor="text1"/>
                <w:sz w:val="22"/>
                <w:szCs w:val="22"/>
              </w:rPr>
              <w:t>Other foreign assisted projects which have been transf</w:t>
            </w:r>
            <w:r>
              <w:rPr>
                <w:rFonts w:ascii="Arial" w:eastAsia="Arial" w:hAnsi="Arial" w:cs="Arial"/>
                <w:b w:val="0"/>
                <w:color w:val="000000" w:themeColor="text1"/>
                <w:sz w:val="22"/>
                <w:szCs w:val="22"/>
              </w:rPr>
              <w:t>erred to the general fund books.</w:t>
            </w:r>
          </w:p>
          <w:p w:rsidR="00FE1DEE" w:rsidRDefault="00FE1DEE" w:rsidP="00FE1DEE">
            <w:pPr>
              <w:pStyle w:val="ListParagraph"/>
              <w:rPr>
                <w:rFonts w:ascii="Arial" w:eastAsia="Arial" w:hAnsi="Arial" w:cs="Arial"/>
                <w:bCs w:val="0"/>
                <w:color w:val="000000" w:themeColor="text1"/>
                <w:sz w:val="22"/>
                <w:szCs w:val="22"/>
              </w:rPr>
            </w:pPr>
          </w:p>
          <w:p w:rsidR="00FE1DEE" w:rsidRPr="00FE1DEE" w:rsidRDefault="00FE1DEE" w:rsidP="00DF70C1">
            <w:pPr>
              <w:pStyle w:val="ListParagraph"/>
              <w:numPr>
                <w:ilvl w:val="0"/>
                <w:numId w:val="16"/>
              </w:numPr>
              <w:jc w:val="both"/>
              <w:rPr>
                <w:rFonts w:ascii="Arial" w:hAnsi="Arial" w:cs="Arial"/>
                <w:color w:val="0A0A0A"/>
                <w:sz w:val="22"/>
                <w:szCs w:val="22"/>
                <w:shd w:val="clear" w:color="auto" w:fill="FFFFFF"/>
              </w:rPr>
            </w:pPr>
            <w:r w:rsidRPr="00FE1DEE">
              <w:rPr>
                <w:rFonts w:ascii="Arial" w:hAnsi="Arial" w:cs="Arial"/>
                <w:color w:val="0A0A0A"/>
                <w:sz w:val="22"/>
                <w:szCs w:val="22"/>
                <w:shd w:val="clear" w:color="auto" w:fill="FFFFFF"/>
              </w:rPr>
              <w:t>Regional Juvenile Justice and Welfare Committee  (RJJWC) </w:t>
            </w:r>
          </w:p>
          <w:p w:rsidR="00FE1DEE" w:rsidRPr="0036426C" w:rsidRDefault="00FE1DEE" w:rsidP="00FE1DEE">
            <w:pPr>
              <w:jc w:val="both"/>
              <w:rPr>
                <w:rFonts w:ascii="Arial" w:hAnsi="Arial" w:cs="Arial"/>
                <w:b w:val="0"/>
                <w:bCs w:val="0"/>
                <w:color w:val="000000" w:themeColor="text1"/>
                <w:sz w:val="22"/>
                <w:szCs w:val="22"/>
              </w:rPr>
            </w:pPr>
          </w:p>
          <w:p w:rsidR="00FE1DEE" w:rsidRPr="0036426C" w:rsidRDefault="00FE1DEE" w:rsidP="00FE1DEE">
            <w:pPr>
              <w:jc w:val="both"/>
              <w:rPr>
                <w:rFonts w:ascii="Arial" w:hAnsi="Arial" w:cs="Arial"/>
                <w:b w:val="0"/>
                <w:bCs w:val="0"/>
                <w:color w:val="000000" w:themeColor="text1"/>
                <w:sz w:val="22"/>
                <w:szCs w:val="22"/>
              </w:rPr>
            </w:pPr>
            <w:r>
              <w:rPr>
                <w:rFonts w:ascii="Arial" w:hAnsi="Arial" w:cs="Arial"/>
                <w:b w:val="0"/>
                <w:bCs w:val="0"/>
                <w:color w:val="000000" w:themeColor="text1"/>
                <w:sz w:val="22"/>
                <w:szCs w:val="22"/>
              </w:rPr>
              <w:t xml:space="preserve">            </w:t>
            </w:r>
            <w:r w:rsidRPr="0036426C">
              <w:rPr>
                <w:rFonts w:ascii="Arial" w:hAnsi="Arial" w:cs="Arial"/>
                <w:b w:val="0"/>
                <w:bCs w:val="0"/>
                <w:color w:val="000000" w:themeColor="text1"/>
                <w:sz w:val="22"/>
                <w:szCs w:val="22"/>
              </w:rPr>
              <w:t xml:space="preserve">RJJWC was created pursuant to Republic Act No. 10630 or An Act </w:t>
            </w:r>
            <w:r>
              <w:rPr>
                <w:rFonts w:ascii="Arial" w:hAnsi="Arial" w:cs="Arial"/>
                <w:b w:val="0"/>
                <w:bCs w:val="0"/>
                <w:color w:val="000000" w:themeColor="text1"/>
                <w:sz w:val="22"/>
                <w:szCs w:val="22"/>
              </w:rPr>
              <w:t xml:space="preserve">                  </w:t>
            </w:r>
            <w:r w:rsidRPr="0036426C">
              <w:rPr>
                <w:rFonts w:ascii="Arial" w:hAnsi="Arial" w:cs="Arial"/>
                <w:b w:val="0"/>
                <w:bCs w:val="0"/>
                <w:color w:val="000000" w:themeColor="text1"/>
                <w:sz w:val="22"/>
                <w:szCs w:val="22"/>
              </w:rPr>
              <w:t>Strengthening the Juvenile Justice System in the Philippines, Amending for the Purpose Republic Act No.  9344, Otherwise Known as the “Juvenile Justice and Welfare Act of 2006’’</w:t>
            </w:r>
          </w:p>
          <w:p w:rsidR="00FE1DEE" w:rsidRPr="0036426C" w:rsidRDefault="00FE1DEE" w:rsidP="00FE1DEE">
            <w:pPr>
              <w:jc w:val="both"/>
              <w:rPr>
                <w:rFonts w:ascii="Arial" w:hAnsi="Arial" w:cs="Arial"/>
                <w:b w:val="0"/>
                <w:bCs w:val="0"/>
                <w:color w:val="000000" w:themeColor="text1"/>
                <w:sz w:val="22"/>
                <w:szCs w:val="22"/>
              </w:rPr>
            </w:pPr>
          </w:p>
          <w:p w:rsidR="00FE1DEE" w:rsidRDefault="00FE1DEE" w:rsidP="00DF70C1">
            <w:pPr>
              <w:pStyle w:val="ListParagraph"/>
              <w:numPr>
                <w:ilvl w:val="0"/>
                <w:numId w:val="21"/>
              </w:num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 xml:space="preserve">Institutionalization of a restorative justice and welfare system for children at risk and children in conflict with the law through the effective implementation </w:t>
            </w:r>
            <w:r w:rsidRPr="0036426C">
              <w:rPr>
                <w:rFonts w:ascii="Arial" w:hAnsi="Arial" w:cs="Arial"/>
                <w:b w:val="0"/>
                <w:color w:val="000000" w:themeColor="text1"/>
                <w:sz w:val="22"/>
                <w:szCs w:val="22"/>
              </w:rPr>
              <w:lastRenderedPageBreak/>
              <w:t>of the law and coordination among stakeholders in a protective and enabling environment.</w:t>
            </w:r>
          </w:p>
          <w:p w:rsidR="00FE1DEE" w:rsidRPr="00FE1DEE" w:rsidRDefault="00FE1DEE" w:rsidP="00DF70C1">
            <w:pPr>
              <w:pStyle w:val="ListParagraph"/>
              <w:numPr>
                <w:ilvl w:val="0"/>
                <w:numId w:val="21"/>
              </w:numPr>
              <w:jc w:val="both"/>
              <w:rPr>
                <w:rFonts w:ascii="Arial" w:hAnsi="Arial" w:cs="Arial"/>
                <w:b w:val="0"/>
                <w:color w:val="000000" w:themeColor="text1"/>
                <w:sz w:val="22"/>
                <w:szCs w:val="22"/>
              </w:rPr>
            </w:pPr>
            <w:r w:rsidRPr="00FE1DEE">
              <w:rPr>
                <w:rFonts w:ascii="Arial" w:hAnsi="Arial" w:cs="Arial"/>
                <w:b w:val="0"/>
                <w:color w:val="000000" w:themeColor="text1"/>
                <w:sz w:val="22"/>
                <w:szCs w:val="22"/>
              </w:rPr>
              <w:t>Prevention for the children at risk (CAR) from committing crimes and to ensure that children in conflict with the law (CICL) are rehabilitated and reintegrated with their families and communities</w:t>
            </w:r>
            <w:r w:rsidRPr="00FE1DEE">
              <w:rPr>
                <w:rFonts w:ascii="Arial" w:hAnsi="Arial" w:cs="Arial"/>
                <w:color w:val="000000" w:themeColor="text1"/>
                <w:sz w:val="22"/>
                <w:szCs w:val="22"/>
              </w:rPr>
              <w:t>.</w:t>
            </w:r>
          </w:p>
          <w:p w:rsidR="00FE1DEE" w:rsidRPr="00FE1DEE" w:rsidRDefault="00FE1DEE" w:rsidP="00DF70C1">
            <w:pPr>
              <w:pStyle w:val="ListParagraph"/>
              <w:numPr>
                <w:ilvl w:val="0"/>
                <w:numId w:val="21"/>
              </w:numPr>
              <w:jc w:val="both"/>
              <w:rPr>
                <w:rFonts w:ascii="Arial" w:hAnsi="Arial" w:cs="Arial"/>
                <w:b w:val="0"/>
                <w:color w:val="000000" w:themeColor="text1"/>
                <w:sz w:val="22"/>
                <w:szCs w:val="22"/>
              </w:rPr>
            </w:pPr>
            <w:r w:rsidRPr="00FE1DEE">
              <w:rPr>
                <w:rFonts w:ascii="Arial" w:hAnsi="Arial" w:cs="Arial"/>
                <w:b w:val="0"/>
                <w:color w:val="000000" w:themeColor="text1"/>
                <w:sz w:val="22"/>
                <w:szCs w:val="22"/>
              </w:rPr>
              <w:t>Strengthening the institutional partnerships in pursuing collectively and effectively the Council’s mission.</w:t>
            </w:r>
          </w:p>
          <w:p w:rsidR="00FE1DEE" w:rsidRPr="0036426C" w:rsidRDefault="00FE1DEE" w:rsidP="00FE1DEE">
            <w:pPr>
              <w:ind w:left="360"/>
              <w:jc w:val="both"/>
              <w:rPr>
                <w:rFonts w:ascii="Arial" w:hAnsi="Arial" w:cs="Arial"/>
                <w:b w:val="0"/>
                <w:bCs w:val="0"/>
                <w:color w:val="000000" w:themeColor="text1"/>
                <w:sz w:val="22"/>
                <w:szCs w:val="22"/>
              </w:rPr>
            </w:pPr>
          </w:p>
          <w:p w:rsidR="00FE1DEE" w:rsidRPr="00FE1DEE" w:rsidRDefault="00FE1DEE" w:rsidP="00DF70C1">
            <w:pPr>
              <w:pStyle w:val="ListParagraph"/>
              <w:numPr>
                <w:ilvl w:val="0"/>
                <w:numId w:val="16"/>
              </w:numPr>
              <w:jc w:val="both"/>
              <w:rPr>
                <w:rFonts w:ascii="Arial" w:hAnsi="Arial" w:cs="Arial"/>
                <w:color w:val="000000" w:themeColor="text1"/>
                <w:sz w:val="22"/>
                <w:szCs w:val="22"/>
              </w:rPr>
            </w:pPr>
            <w:r w:rsidRPr="00FE1DEE">
              <w:rPr>
                <w:rFonts w:ascii="Arial" w:hAnsi="Arial" w:cs="Arial"/>
                <w:color w:val="000000" w:themeColor="text1"/>
                <w:sz w:val="22"/>
                <w:szCs w:val="22"/>
              </w:rPr>
              <w:t>DSWD KALAHI CIDDS – CONSTRUCTION OF CLASSROOMS for LUMADS (KC-CCL)</w:t>
            </w:r>
          </w:p>
          <w:p w:rsidR="00FE1DEE" w:rsidRPr="0036426C" w:rsidRDefault="00FE1DEE" w:rsidP="00FE1DEE">
            <w:pPr>
              <w:jc w:val="both"/>
              <w:rPr>
                <w:rFonts w:ascii="Arial" w:hAnsi="Arial" w:cs="Arial"/>
                <w:bCs w:val="0"/>
                <w:color w:val="000000" w:themeColor="text1"/>
                <w:sz w:val="22"/>
                <w:szCs w:val="22"/>
              </w:rPr>
            </w:pPr>
          </w:p>
          <w:p w:rsidR="00FE1DEE" w:rsidRPr="0036426C" w:rsidRDefault="00FE1DEE" w:rsidP="00FE1DEE">
            <w:pPr>
              <w:jc w:val="both"/>
              <w:rPr>
                <w:rFonts w:ascii="Arial" w:hAnsi="Arial" w:cs="Arial"/>
                <w:b w:val="0"/>
                <w:bCs w:val="0"/>
                <w:color w:val="000000" w:themeColor="text1"/>
                <w:sz w:val="22"/>
                <w:szCs w:val="22"/>
              </w:rPr>
            </w:pPr>
            <w:r>
              <w:rPr>
                <w:rFonts w:ascii="Arial" w:hAnsi="Arial" w:cs="Arial"/>
                <w:b w:val="0"/>
                <w:bCs w:val="0"/>
                <w:color w:val="000000" w:themeColor="text1"/>
                <w:sz w:val="22"/>
                <w:szCs w:val="22"/>
              </w:rPr>
              <w:t xml:space="preserve">              </w:t>
            </w:r>
            <w:r w:rsidRPr="0036426C">
              <w:rPr>
                <w:rFonts w:ascii="Arial" w:hAnsi="Arial" w:cs="Arial"/>
                <w:b w:val="0"/>
                <w:bCs w:val="0"/>
                <w:color w:val="000000" w:themeColor="text1"/>
                <w:sz w:val="22"/>
                <w:szCs w:val="22"/>
              </w:rPr>
              <w:t>The KC – CCL project is facilitated by field staff with technical directions from the Regional Program Management Office. Processes and procedures employed are based on a standard field guide crafted in accordance to indigenous knowledge, systems and practices and have undergone series of consultation with key government agencies and tribal representatives. Procurement, on the other hand, follows the government procurement law otherwise known as Republic Act 9184.</w:t>
            </w:r>
          </w:p>
          <w:p w:rsidR="00FE1DEE" w:rsidRPr="0036426C" w:rsidRDefault="00FE1DEE" w:rsidP="00FE1DEE">
            <w:pPr>
              <w:jc w:val="both"/>
              <w:rPr>
                <w:rFonts w:ascii="Arial" w:hAnsi="Arial" w:cs="Arial"/>
                <w:b w:val="0"/>
                <w:bCs w:val="0"/>
                <w:color w:val="000000" w:themeColor="text1"/>
                <w:sz w:val="22"/>
                <w:szCs w:val="22"/>
              </w:rPr>
            </w:pPr>
          </w:p>
          <w:p w:rsidR="00FE1DEE" w:rsidRPr="0036426C" w:rsidRDefault="00FE1DEE" w:rsidP="00FE1DEE">
            <w:pPr>
              <w:jc w:val="both"/>
              <w:rPr>
                <w:rFonts w:ascii="Arial" w:hAnsi="Arial" w:cs="Arial"/>
                <w:b w:val="0"/>
                <w:bCs w:val="0"/>
                <w:color w:val="000000" w:themeColor="text1"/>
                <w:sz w:val="22"/>
                <w:szCs w:val="22"/>
              </w:rPr>
            </w:pPr>
            <w:r>
              <w:rPr>
                <w:rFonts w:ascii="Arial" w:hAnsi="Arial" w:cs="Arial"/>
                <w:b w:val="0"/>
                <w:bCs w:val="0"/>
                <w:color w:val="000000" w:themeColor="text1"/>
                <w:sz w:val="22"/>
                <w:szCs w:val="22"/>
              </w:rPr>
              <w:t xml:space="preserve">              </w:t>
            </w:r>
            <w:r w:rsidRPr="0036426C">
              <w:rPr>
                <w:rFonts w:ascii="Arial" w:hAnsi="Arial" w:cs="Arial"/>
                <w:b w:val="0"/>
                <w:bCs w:val="0"/>
                <w:color w:val="000000" w:themeColor="text1"/>
                <w:sz w:val="22"/>
                <w:szCs w:val="22"/>
              </w:rPr>
              <w:t xml:space="preserve">Construction of Classrooms for </w:t>
            </w:r>
            <w:proofErr w:type="spellStart"/>
            <w:r w:rsidRPr="0036426C">
              <w:rPr>
                <w:rFonts w:ascii="Arial" w:hAnsi="Arial" w:cs="Arial"/>
                <w:b w:val="0"/>
                <w:bCs w:val="0"/>
                <w:color w:val="000000" w:themeColor="text1"/>
                <w:sz w:val="22"/>
                <w:szCs w:val="22"/>
              </w:rPr>
              <w:t>Lumads</w:t>
            </w:r>
            <w:proofErr w:type="spellEnd"/>
            <w:r w:rsidRPr="0036426C">
              <w:rPr>
                <w:rFonts w:ascii="Arial" w:hAnsi="Arial" w:cs="Arial"/>
                <w:b w:val="0"/>
                <w:bCs w:val="0"/>
                <w:color w:val="000000" w:themeColor="text1"/>
                <w:sz w:val="22"/>
                <w:szCs w:val="22"/>
              </w:rPr>
              <w:t xml:space="preserve"> is one of the complimentary projects implemented by </w:t>
            </w:r>
            <w:proofErr w:type="spellStart"/>
            <w:r w:rsidRPr="0036426C">
              <w:rPr>
                <w:rFonts w:ascii="Arial" w:hAnsi="Arial" w:cs="Arial"/>
                <w:b w:val="0"/>
                <w:bCs w:val="0"/>
                <w:color w:val="000000" w:themeColor="text1"/>
                <w:sz w:val="22"/>
                <w:szCs w:val="22"/>
              </w:rPr>
              <w:t>Kalahi</w:t>
            </w:r>
            <w:proofErr w:type="spellEnd"/>
            <w:r w:rsidRPr="0036426C">
              <w:rPr>
                <w:rFonts w:ascii="Arial" w:hAnsi="Arial" w:cs="Arial"/>
                <w:b w:val="0"/>
                <w:bCs w:val="0"/>
                <w:color w:val="000000" w:themeColor="text1"/>
                <w:sz w:val="22"/>
                <w:szCs w:val="22"/>
              </w:rPr>
              <w:t xml:space="preserve"> CIDSS National Community Driven Development Program. This initiative aims to provide far-flung indigenous cultural communities with classrooms to address educational needs. Classrooms constructed under this project are strategically located in sites where indigenous people reside, thus, encouraging children to enroll to schools since classrooms are already accessible.</w:t>
            </w:r>
          </w:p>
          <w:p w:rsidR="00FE1DEE" w:rsidRPr="0036426C" w:rsidRDefault="00FE1DEE" w:rsidP="00FE1DEE">
            <w:pPr>
              <w:jc w:val="both"/>
              <w:rPr>
                <w:rFonts w:ascii="Arial" w:eastAsia="Arial" w:hAnsi="Arial" w:cs="Arial"/>
                <w:b w:val="0"/>
                <w:color w:val="000000" w:themeColor="text1"/>
                <w:sz w:val="22"/>
                <w:szCs w:val="22"/>
              </w:rPr>
            </w:pPr>
          </w:p>
          <w:p w:rsidR="00FE1DEE" w:rsidRDefault="00FE1DEE" w:rsidP="00FE1DEE">
            <w:pPr>
              <w:jc w:val="both"/>
              <w:rPr>
                <w:rFonts w:ascii="Arial" w:hAnsi="Arial" w:cs="Arial"/>
                <w:b w:val="0"/>
                <w:color w:val="000000" w:themeColor="text1"/>
                <w:sz w:val="22"/>
                <w:szCs w:val="22"/>
              </w:rPr>
            </w:pPr>
          </w:p>
          <w:p w:rsidR="00FE1DEE" w:rsidRPr="00FE1DEE" w:rsidRDefault="00FE1DEE" w:rsidP="00DF70C1">
            <w:pPr>
              <w:pStyle w:val="ListParagraph"/>
              <w:numPr>
                <w:ilvl w:val="0"/>
                <w:numId w:val="31"/>
              </w:numPr>
              <w:jc w:val="both"/>
              <w:rPr>
                <w:rFonts w:ascii="Arial" w:hAnsi="Arial" w:cs="Arial"/>
                <w:color w:val="000000" w:themeColor="text1"/>
                <w:sz w:val="22"/>
                <w:szCs w:val="22"/>
              </w:rPr>
            </w:pPr>
            <w:r w:rsidRPr="00FE1DEE">
              <w:rPr>
                <w:rFonts w:ascii="Arial" w:hAnsi="Arial" w:cs="Arial"/>
                <w:color w:val="000000" w:themeColor="text1"/>
                <w:sz w:val="22"/>
                <w:szCs w:val="22"/>
              </w:rPr>
              <w:t>SOCIO-ECONOMIC PROGRAM FOR THE TRANSITIONING OF THE MNLF MEMBERS</w:t>
            </w:r>
          </w:p>
          <w:p w:rsidR="00FE1DEE" w:rsidRDefault="00FE1DEE" w:rsidP="00FE1DEE">
            <w:pPr>
              <w:jc w:val="both"/>
              <w:rPr>
                <w:rFonts w:ascii="Arial" w:hAnsi="Arial" w:cs="Arial"/>
                <w:color w:val="000000" w:themeColor="text1"/>
                <w:sz w:val="22"/>
                <w:szCs w:val="22"/>
              </w:rPr>
            </w:pPr>
          </w:p>
          <w:p w:rsidR="00FE1DEE" w:rsidRDefault="00FE1DEE" w:rsidP="00FE1DEE">
            <w:pPr>
              <w:jc w:val="both"/>
              <w:rPr>
                <w:rFonts w:ascii="Arial" w:hAnsi="Arial" w:cs="Arial"/>
                <w:b w:val="0"/>
                <w:color w:val="000000" w:themeColor="text1"/>
                <w:sz w:val="22"/>
                <w:szCs w:val="22"/>
              </w:rPr>
            </w:pPr>
            <w:r>
              <w:rPr>
                <w:rFonts w:ascii="Arial" w:hAnsi="Arial" w:cs="Arial"/>
                <w:b w:val="0"/>
                <w:color w:val="000000" w:themeColor="text1"/>
                <w:sz w:val="22"/>
                <w:szCs w:val="22"/>
              </w:rPr>
              <w:t xml:space="preserve">            The socio-economic programs for the transitioning of the MNLF members is the DSWD’s contribution to the Government of the Philippines’ efforts in sustaining the peace and development gains under the Six-Point Peace and Development Agenda.</w:t>
            </w:r>
          </w:p>
          <w:p w:rsidR="00FE1DEE" w:rsidRDefault="00FE1DEE" w:rsidP="00FE1DEE">
            <w:pPr>
              <w:jc w:val="both"/>
              <w:rPr>
                <w:rFonts w:ascii="Arial" w:hAnsi="Arial" w:cs="Arial"/>
                <w:b w:val="0"/>
                <w:color w:val="000000" w:themeColor="text1"/>
                <w:sz w:val="22"/>
                <w:szCs w:val="22"/>
              </w:rPr>
            </w:pPr>
          </w:p>
          <w:p w:rsidR="00FE1DEE" w:rsidRDefault="00FE1DEE" w:rsidP="00FE1DEE">
            <w:pPr>
              <w:jc w:val="both"/>
              <w:rPr>
                <w:rFonts w:ascii="Arial" w:hAnsi="Arial" w:cs="Arial"/>
                <w:b w:val="0"/>
                <w:color w:val="000000" w:themeColor="text1"/>
                <w:sz w:val="22"/>
                <w:szCs w:val="22"/>
              </w:rPr>
            </w:pPr>
            <w:r>
              <w:rPr>
                <w:rFonts w:ascii="Arial" w:hAnsi="Arial" w:cs="Arial"/>
                <w:b w:val="0"/>
                <w:color w:val="000000" w:themeColor="text1"/>
                <w:sz w:val="22"/>
                <w:szCs w:val="22"/>
              </w:rPr>
              <w:t xml:space="preserve">           The following socio-economic programs are designed to assist and empower the MNLF members and their families in their transition:</w:t>
            </w:r>
          </w:p>
          <w:p w:rsidR="00FE1DEE" w:rsidRDefault="00FE1DEE" w:rsidP="00FE1DEE">
            <w:pPr>
              <w:jc w:val="both"/>
              <w:rPr>
                <w:rFonts w:ascii="Arial" w:hAnsi="Arial" w:cs="Arial"/>
                <w:b w:val="0"/>
                <w:color w:val="000000" w:themeColor="text1"/>
                <w:sz w:val="22"/>
                <w:szCs w:val="22"/>
              </w:rPr>
            </w:pPr>
          </w:p>
          <w:p w:rsidR="00FE1DEE" w:rsidRDefault="00FE1DEE" w:rsidP="00DF70C1">
            <w:pPr>
              <w:pStyle w:val="ListParagraph"/>
              <w:numPr>
                <w:ilvl w:val="0"/>
                <w:numId w:val="28"/>
              </w:numPr>
              <w:jc w:val="both"/>
              <w:rPr>
                <w:rFonts w:ascii="Arial" w:hAnsi="Arial" w:cs="Arial"/>
                <w:color w:val="000000" w:themeColor="text1"/>
                <w:sz w:val="22"/>
                <w:szCs w:val="22"/>
              </w:rPr>
            </w:pPr>
            <w:r>
              <w:rPr>
                <w:rFonts w:ascii="Arial" w:hAnsi="Arial" w:cs="Arial"/>
                <w:color w:val="000000" w:themeColor="text1"/>
                <w:sz w:val="22"/>
                <w:szCs w:val="22"/>
              </w:rPr>
              <w:t xml:space="preserve">The </w:t>
            </w:r>
            <w:proofErr w:type="spellStart"/>
            <w:r>
              <w:rPr>
                <w:rFonts w:ascii="Arial" w:hAnsi="Arial" w:cs="Arial"/>
                <w:color w:val="000000" w:themeColor="text1"/>
                <w:sz w:val="22"/>
                <w:szCs w:val="22"/>
              </w:rPr>
              <w:t>Bangsamoro</w:t>
            </w:r>
            <w:proofErr w:type="spellEnd"/>
            <w:r>
              <w:rPr>
                <w:rFonts w:ascii="Arial" w:hAnsi="Arial" w:cs="Arial"/>
                <w:color w:val="000000" w:themeColor="text1"/>
                <w:sz w:val="22"/>
                <w:szCs w:val="22"/>
              </w:rPr>
              <w:t xml:space="preserve"> Transitory Family Support Package (BTFSP) </w:t>
            </w:r>
          </w:p>
          <w:p w:rsidR="00FE1DEE" w:rsidRPr="00807A73" w:rsidRDefault="00FE1DEE" w:rsidP="00FE1DEE">
            <w:pPr>
              <w:ind w:left="360"/>
              <w:jc w:val="both"/>
              <w:rPr>
                <w:rFonts w:ascii="Arial" w:hAnsi="Arial" w:cs="Arial"/>
                <w:color w:val="000000" w:themeColor="text1"/>
                <w:sz w:val="22"/>
                <w:szCs w:val="22"/>
              </w:rPr>
            </w:pPr>
          </w:p>
          <w:p w:rsidR="00FE1DEE" w:rsidRDefault="00FE1DEE" w:rsidP="00DF70C1">
            <w:pPr>
              <w:pStyle w:val="ListParagraph"/>
              <w:numPr>
                <w:ilvl w:val="0"/>
                <w:numId w:val="29"/>
              </w:numPr>
              <w:jc w:val="both"/>
              <w:rPr>
                <w:rFonts w:ascii="Arial" w:hAnsi="Arial" w:cs="Arial"/>
                <w:b w:val="0"/>
                <w:color w:val="000000" w:themeColor="text1"/>
                <w:sz w:val="22"/>
                <w:szCs w:val="22"/>
              </w:rPr>
            </w:pPr>
            <w:r w:rsidRPr="00807A73">
              <w:rPr>
                <w:rFonts w:ascii="Arial" w:hAnsi="Arial" w:cs="Arial"/>
                <w:b w:val="0"/>
                <w:color w:val="000000" w:themeColor="text1"/>
                <w:sz w:val="22"/>
                <w:szCs w:val="22"/>
              </w:rPr>
              <w:t xml:space="preserve">The </w:t>
            </w:r>
            <w:proofErr w:type="spellStart"/>
            <w:r w:rsidRPr="00807A73">
              <w:rPr>
                <w:rFonts w:ascii="Arial" w:hAnsi="Arial" w:cs="Arial"/>
                <w:b w:val="0"/>
                <w:color w:val="000000" w:themeColor="text1"/>
                <w:sz w:val="22"/>
                <w:szCs w:val="22"/>
              </w:rPr>
              <w:t>Bangsamoro</w:t>
            </w:r>
            <w:proofErr w:type="spellEnd"/>
            <w:r w:rsidRPr="00807A73">
              <w:rPr>
                <w:rFonts w:ascii="Arial" w:hAnsi="Arial" w:cs="Arial"/>
                <w:b w:val="0"/>
                <w:color w:val="000000" w:themeColor="text1"/>
                <w:sz w:val="22"/>
                <w:szCs w:val="22"/>
              </w:rPr>
              <w:t xml:space="preserve"> Transitory Family Support Package (BTFSP) is a one-time outright cash assistance to profiled and verified MNLF members or their next of kin.</w:t>
            </w:r>
          </w:p>
          <w:p w:rsidR="00FE1DEE" w:rsidRDefault="00FE1DEE" w:rsidP="00FE1DEE">
            <w:pPr>
              <w:pStyle w:val="ListParagraph"/>
              <w:ind w:left="1440"/>
              <w:jc w:val="both"/>
              <w:rPr>
                <w:rFonts w:ascii="Arial" w:hAnsi="Arial" w:cs="Arial"/>
                <w:b w:val="0"/>
                <w:color w:val="000000" w:themeColor="text1"/>
                <w:sz w:val="22"/>
                <w:szCs w:val="22"/>
              </w:rPr>
            </w:pPr>
          </w:p>
          <w:p w:rsidR="00FE1DEE" w:rsidRDefault="00FE1DEE" w:rsidP="00FE1DEE">
            <w:pPr>
              <w:pStyle w:val="ListParagraph"/>
              <w:ind w:left="1440"/>
              <w:jc w:val="both"/>
              <w:rPr>
                <w:rFonts w:ascii="Arial" w:hAnsi="Arial" w:cs="Arial"/>
                <w:b w:val="0"/>
                <w:color w:val="000000" w:themeColor="text1"/>
                <w:sz w:val="22"/>
                <w:szCs w:val="22"/>
              </w:rPr>
            </w:pPr>
            <w:r w:rsidRPr="00807A73">
              <w:rPr>
                <w:rFonts w:ascii="Arial" w:hAnsi="Arial" w:cs="Arial"/>
                <w:b w:val="0"/>
                <w:color w:val="000000" w:themeColor="text1"/>
                <w:sz w:val="22"/>
                <w:szCs w:val="22"/>
              </w:rPr>
              <w:t>During their settlement and transition phase from armed combatants to productive civilians, this intervention utilizes the Emergency Cash Transfer (ECT) strategy designed to address, for the time being, the need for food and non-food items (NFIs) and other necessary basic support of the MNLF members and their families.</w:t>
            </w:r>
          </w:p>
          <w:p w:rsidR="00FE1DEE" w:rsidRDefault="00FE1DEE" w:rsidP="00FE1DEE">
            <w:pPr>
              <w:pStyle w:val="ListParagraph"/>
              <w:ind w:left="1440"/>
              <w:jc w:val="both"/>
              <w:rPr>
                <w:rFonts w:ascii="Arial" w:hAnsi="Arial" w:cs="Arial"/>
                <w:b w:val="0"/>
                <w:color w:val="000000" w:themeColor="text1"/>
                <w:sz w:val="22"/>
                <w:szCs w:val="22"/>
              </w:rPr>
            </w:pPr>
          </w:p>
          <w:p w:rsidR="00FE1DEE" w:rsidRDefault="00FE1DEE" w:rsidP="00DF70C1">
            <w:pPr>
              <w:pStyle w:val="ListParagraph"/>
              <w:numPr>
                <w:ilvl w:val="0"/>
                <w:numId w:val="29"/>
              </w:numPr>
              <w:jc w:val="both"/>
              <w:rPr>
                <w:rFonts w:ascii="Arial" w:hAnsi="Arial" w:cs="Arial"/>
                <w:b w:val="0"/>
                <w:color w:val="000000" w:themeColor="text1"/>
                <w:sz w:val="22"/>
                <w:szCs w:val="22"/>
              </w:rPr>
            </w:pPr>
            <w:r>
              <w:rPr>
                <w:rFonts w:ascii="Arial" w:hAnsi="Arial" w:cs="Arial"/>
                <w:b w:val="0"/>
                <w:color w:val="000000" w:themeColor="text1"/>
                <w:sz w:val="22"/>
                <w:szCs w:val="22"/>
              </w:rPr>
              <w:t xml:space="preserve">The BTFSP provides MNLF members or their next kin with the flexibility to choose from among their priority needs such as, but not limited to the following: food and non-food items, shelter, livelihood, special needs of family members with prime consideration of their socio-cultural background, medical needs or </w:t>
            </w:r>
            <w:r>
              <w:rPr>
                <w:rFonts w:ascii="Arial" w:hAnsi="Arial" w:cs="Arial"/>
                <w:b w:val="0"/>
                <w:color w:val="000000" w:themeColor="text1"/>
                <w:sz w:val="22"/>
                <w:szCs w:val="22"/>
              </w:rPr>
              <w:lastRenderedPageBreak/>
              <w:t>other needs determined by the MNLF member to be instrumental in their transition back to mainstream society,</w:t>
            </w:r>
          </w:p>
          <w:p w:rsidR="00FE1DEE" w:rsidRDefault="00FE1DEE" w:rsidP="00DF70C1">
            <w:pPr>
              <w:pStyle w:val="ListParagraph"/>
              <w:numPr>
                <w:ilvl w:val="0"/>
                <w:numId w:val="29"/>
              </w:numPr>
              <w:jc w:val="both"/>
              <w:rPr>
                <w:rFonts w:ascii="Arial" w:hAnsi="Arial" w:cs="Arial"/>
                <w:b w:val="0"/>
                <w:color w:val="000000" w:themeColor="text1"/>
                <w:sz w:val="22"/>
                <w:szCs w:val="22"/>
              </w:rPr>
            </w:pPr>
            <w:r>
              <w:rPr>
                <w:rFonts w:ascii="Arial" w:hAnsi="Arial" w:cs="Arial"/>
                <w:b w:val="0"/>
                <w:color w:val="000000" w:themeColor="text1"/>
                <w:sz w:val="22"/>
                <w:szCs w:val="22"/>
              </w:rPr>
              <w:t xml:space="preserve">Each MNLF member shall receive financial assistance through the </w:t>
            </w:r>
            <w:proofErr w:type="spellStart"/>
            <w:r>
              <w:rPr>
                <w:rFonts w:ascii="Arial" w:hAnsi="Arial" w:cs="Arial"/>
                <w:b w:val="0"/>
                <w:color w:val="000000" w:themeColor="text1"/>
                <w:sz w:val="22"/>
                <w:szCs w:val="22"/>
              </w:rPr>
              <w:t>Bangsamoro</w:t>
            </w:r>
            <w:proofErr w:type="spellEnd"/>
            <w:r>
              <w:rPr>
                <w:rFonts w:ascii="Arial" w:hAnsi="Arial" w:cs="Arial"/>
                <w:b w:val="0"/>
                <w:color w:val="000000" w:themeColor="text1"/>
                <w:sz w:val="22"/>
                <w:szCs w:val="22"/>
              </w:rPr>
              <w:t xml:space="preserve"> Transitory Family Support Package (BTFSP) in the amount of </w:t>
            </w:r>
            <w:proofErr w:type="spellStart"/>
            <w:r>
              <w:rPr>
                <w:rFonts w:ascii="Arial" w:hAnsi="Arial" w:cs="Arial"/>
                <w:b w:val="0"/>
                <w:color w:val="000000" w:themeColor="text1"/>
                <w:sz w:val="22"/>
                <w:szCs w:val="22"/>
              </w:rPr>
              <w:t>Php</w:t>
            </w:r>
            <w:proofErr w:type="spellEnd"/>
            <w:r>
              <w:rPr>
                <w:rFonts w:ascii="Arial" w:hAnsi="Arial" w:cs="Arial"/>
                <w:b w:val="0"/>
                <w:color w:val="000000" w:themeColor="text1"/>
                <w:sz w:val="22"/>
                <w:szCs w:val="22"/>
              </w:rPr>
              <w:t xml:space="preserve"> 45,000,000.00, subject to increase based on the availability of funds and agreements between the GPH and the MNLF. This is a one-time outright cash assistance, which may also be received by the MNLF member’s next of kin.</w:t>
            </w:r>
          </w:p>
          <w:p w:rsidR="00FE1DEE" w:rsidRPr="00E02AAD" w:rsidRDefault="00FE1DEE" w:rsidP="00FE1DEE">
            <w:pPr>
              <w:jc w:val="both"/>
              <w:rPr>
                <w:rFonts w:ascii="Arial" w:hAnsi="Arial" w:cs="Arial"/>
                <w:color w:val="000000" w:themeColor="text1"/>
                <w:sz w:val="22"/>
                <w:szCs w:val="22"/>
              </w:rPr>
            </w:pPr>
          </w:p>
          <w:p w:rsidR="00FE1DEE" w:rsidRDefault="00FE1DEE" w:rsidP="00FE1DEE">
            <w:pPr>
              <w:jc w:val="both"/>
              <w:rPr>
                <w:rFonts w:ascii="Arial" w:hAnsi="Arial" w:cs="Arial"/>
                <w:color w:val="000000" w:themeColor="text1"/>
                <w:sz w:val="22"/>
                <w:szCs w:val="22"/>
              </w:rPr>
            </w:pPr>
          </w:p>
          <w:p w:rsidR="00FE1DEE" w:rsidRDefault="00FE1DEE" w:rsidP="00DF70C1">
            <w:pPr>
              <w:pStyle w:val="ListParagraph"/>
              <w:numPr>
                <w:ilvl w:val="0"/>
                <w:numId w:val="28"/>
              </w:numPr>
              <w:jc w:val="both"/>
              <w:rPr>
                <w:rFonts w:ascii="Arial" w:hAnsi="Arial" w:cs="Arial"/>
                <w:color w:val="000000" w:themeColor="text1"/>
                <w:sz w:val="22"/>
                <w:szCs w:val="22"/>
              </w:rPr>
            </w:pPr>
            <w:r>
              <w:rPr>
                <w:rFonts w:ascii="Arial" w:hAnsi="Arial" w:cs="Arial"/>
                <w:color w:val="000000" w:themeColor="text1"/>
                <w:sz w:val="22"/>
                <w:szCs w:val="22"/>
              </w:rPr>
              <w:t>Cash for Work</w:t>
            </w:r>
          </w:p>
          <w:p w:rsidR="00FE1DEE" w:rsidRDefault="00FE1DEE" w:rsidP="00FE1DEE">
            <w:pPr>
              <w:pStyle w:val="ListParagraph"/>
              <w:jc w:val="both"/>
              <w:rPr>
                <w:rFonts w:ascii="Arial" w:hAnsi="Arial" w:cs="Arial"/>
                <w:color w:val="000000" w:themeColor="text1"/>
                <w:sz w:val="22"/>
                <w:szCs w:val="22"/>
              </w:rPr>
            </w:pPr>
          </w:p>
          <w:p w:rsidR="00FE1DEE" w:rsidRPr="00E02AAD" w:rsidRDefault="00FE1DEE" w:rsidP="00DF70C1">
            <w:pPr>
              <w:pStyle w:val="ListParagraph"/>
              <w:numPr>
                <w:ilvl w:val="0"/>
                <w:numId w:val="30"/>
              </w:numPr>
              <w:jc w:val="both"/>
              <w:rPr>
                <w:rFonts w:ascii="Arial" w:hAnsi="Arial" w:cs="Arial"/>
                <w:color w:val="000000" w:themeColor="text1"/>
                <w:sz w:val="22"/>
                <w:szCs w:val="22"/>
              </w:rPr>
            </w:pPr>
            <w:r>
              <w:rPr>
                <w:rFonts w:ascii="Arial" w:hAnsi="Arial" w:cs="Arial"/>
                <w:b w:val="0"/>
                <w:color w:val="000000" w:themeColor="text1"/>
                <w:sz w:val="22"/>
                <w:szCs w:val="22"/>
              </w:rPr>
              <w:t xml:space="preserve">The </w:t>
            </w:r>
            <w:r>
              <w:rPr>
                <w:rFonts w:ascii="Arial" w:hAnsi="Arial" w:cs="Arial"/>
                <w:color w:val="000000" w:themeColor="text1"/>
                <w:sz w:val="22"/>
                <w:szCs w:val="22"/>
              </w:rPr>
              <w:t xml:space="preserve">Cash for Work </w:t>
            </w:r>
            <w:r>
              <w:rPr>
                <w:rFonts w:ascii="Arial" w:hAnsi="Arial" w:cs="Arial"/>
                <w:b w:val="0"/>
                <w:color w:val="000000" w:themeColor="text1"/>
                <w:sz w:val="22"/>
                <w:szCs w:val="22"/>
              </w:rPr>
              <w:t>is a short-term intervention to provide temporary employment to the MNLF members or their next of kin by participating in or undertaking preparedness, mitigation, relief, rehabilitation, or risk reduction projections and activities in the MNLF Peace and Development Communities (PDC). Work areas/programs are identified by the PDCs under the leadership of local leaders.</w:t>
            </w:r>
          </w:p>
          <w:p w:rsidR="00FE1DEE" w:rsidRPr="00FE1DEE" w:rsidRDefault="00FE1DEE" w:rsidP="00FE1DEE">
            <w:pPr>
              <w:jc w:val="both"/>
              <w:rPr>
                <w:rFonts w:ascii="Arial" w:eastAsia="Arial" w:hAnsi="Arial" w:cs="Arial"/>
                <w:color w:val="000000" w:themeColor="text1"/>
                <w:sz w:val="22"/>
                <w:szCs w:val="22"/>
              </w:rPr>
            </w:pPr>
          </w:p>
          <w:p w:rsidR="000039BD" w:rsidRPr="00695383" w:rsidRDefault="000039BD" w:rsidP="000039BD">
            <w:pPr>
              <w:jc w:val="both"/>
              <w:rPr>
                <w:rFonts w:ascii="Arial" w:hAnsi="Arial" w:cs="Arial"/>
                <w:b w:val="0"/>
                <w:color w:val="000000" w:themeColor="text1"/>
                <w:sz w:val="22"/>
                <w:szCs w:val="22"/>
              </w:rPr>
            </w:pPr>
          </w:p>
          <w:p w:rsidR="000039BD" w:rsidRDefault="000039BD" w:rsidP="000039BD">
            <w:pPr>
              <w:ind w:left="360"/>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DSWD Regional Office X registered office address is located in Masterson Avenue, Upper Carmen, Cagayan de Oro City, </w:t>
            </w:r>
            <w:proofErr w:type="spellStart"/>
            <w:proofErr w:type="gramStart"/>
            <w:r w:rsidRPr="00695383">
              <w:rPr>
                <w:rFonts w:ascii="Arial" w:hAnsi="Arial" w:cs="Arial"/>
                <w:b w:val="0"/>
                <w:color w:val="000000" w:themeColor="text1"/>
                <w:sz w:val="22"/>
                <w:szCs w:val="22"/>
              </w:rPr>
              <w:t>Misamis</w:t>
            </w:r>
            <w:proofErr w:type="spellEnd"/>
            <w:proofErr w:type="gramEnd"/>
            <w:r w:rsidRPr="00695383">
              <w:rPr>
                <w:rFonts w:ascii="Arial" w:hAnsi="Arial" w:cs="Arial"/>
                <w:b w:val="0"/>
                <w:color w:val="000000" w:themeColor="text1"/>
                <w:sz w:val="22"/>
                <w:szCs w:val="22"/>
              </w:rPr>
              <w:t xml:space="preserve"> Oriental.</w:t>
            </w:r>
          </w:p>
          <w:p w:rsidR="000039BD" w:rsidRDefault="000039BD" w:rsidP="000039BD">
            <w:pPr>
              <w:ind w:left="360"/>
              <w:jc w:val="both"/>
              <w:rPr>
                <w:rFonts w:ascii="Arial" w:hAnsi="Arial" w:cs="Arial"/>
                <w:b w:val="0"/>
                <w:color w:val="000000" w:themeColor="text1"/>
                <w:sz w:val="22"/>
                <w:szCs w:val="22"/>
              </w:rPr>
            </w:pPr>
          </w:p>
          <w:p w:rsidR="000039BD" w:rsidRPr="00695383" w:rsidRDefault="000039BD" w:rsidP="000039BD">
            <w:pPr>
              <w:ind w:left="360"/>
              <w:jc w:val="both"/>
              <w:rPr>
                <w:rFonts w:ascii="Arial" w:hAnsi="Arial" w:cs="Arial"/>
                <w:b w:val="0"/>
                <w:color w:val="000000" w:themeColor="text1"/>
                <w:sz w:val="22"/>
                <w:szCs w:val="22"/>
              </w:rPr>
            </w:pPr>
          </w:p>
        </w:tc>
      </w:tr>
      <w:tr w:rsidR="000039BD" w:rsidRPr="00695383" w:rsidTr="000039BD">
        <w:trPr>
          <w:gridAfter w:val="1"/>
          <w:cnfStyle w:val="000000100000" w:firstRow="0" w:lastRow="0" w:firstColumn="0" w:lastColumn="0" w:oddVBand="0" w:evenVBand="0" w:oddHBand="1" w:evenHBand="0" w:firstRowFirstColumn="0" w:firstRowLastColumn="0" w:lastRowFirstColumn="0" w:lastRowLastColumn="0"/>
          <w:wAfter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top w:val="none" w:sz="0" w:space="0" w:color="auto"/>
              <w:bottom w:val="none" w:sz="0" w:space="0" w:color="auto"/>
              <w:right w:val="none" w:sz="0" w:space="0" w:color="auto"/>
            </w:tcBorders>
          </w:tcPr>
          <w:p w:rsidR="000039BD" w:rsidRPr="00695383" w:rsidRDefault="000039BD" w:rsidP="000039BD">
            <w:pPr>
              <w:pStyle w:val="Header"/>
              <w:ind w:left="360"/>
              <w:jc w:val="both"/>
              <w:rPr>
                <w:rFonts w:ascii="Arial" w:hAnsi="Arial" w:cs="Arial"/>
                <w:color w:val="000000" w:themeColor="text1"/>
                <w:sz w:val="22"/>
                <w:szCs w:val="22"/>
              </w:rPr>
            </w:pPr>
          </w:p>
          <w:p w:rsidR="000039BD" w:rsidRPr="00695383" w:rsidRDefault="000039BD" w:rsidP="000039BD">
            <w:pPr>
              <w:pStyle w:val="Header"/>
              <w:numPr>
                <w:ilvl w:val="0"/>
                <w:numId w:val="1"/>
              </w:numPr>
              <w:jc w:val="both"/>
              <w:rPr>
                <w:rFonts w:ascii="Arial" w:hAnsi="Arial" w:cs="Arial"/>
                <w:color w:val="000000" w:themeColor="text1"/>
                <w:sz w:val="22"/>
                <w:szCs w:val="22"/>
              </w:rPr>
            </w:pPr>
            <w:r w:rsidRPr="00695383">
              <w:rPr>
                <w:rFonts w:ascii="Arial" w:hAnsi="Arial" w:cs="Arial"/>
                <w:b/>
                <w:color w:val="000000" w:themeColor="text1"/>
                <w:sz w:val="22"/>
                <w:szCs w:val="22"/>
              </w:rPr>
              <w:t xml:space="preserve">Statement of Compliance and Basis of Preparation of Financial Statements </w:t>
            </w:r>
          </w:p>
          <w:p w:rsidR="000039BD" w:rsidRPr="00695383" w:rsidRDefault="000039BD" w:rsidP="000039BD">
            <w:pPr>
              <w:pStyle w:val="Header"/>
              <w:ind w:left="360"/>
              <w:jc w:val="both"/>
              <w:rPr>
                <w:rFonts w:ascii="Arial" w:hAnsi="Arial" w:cs="Arial"/>
                <w:color w:val="000000" w:themeColor="text1"/>
                <w:sz w:val="22"/>
                <w:szCs w:val="22"/>
              </w:rPr>
            </w:pPr>
          </w:p>
          <w:p w:rsidR="000039BD" w:rsidRPr="00695383" w:rsidRDefault="000039BD" w:rsidP="00DF70C1">
            <w:pPr>
              <w:pStyle w:val="Header"/>
              <w:numPr>
                <w:ilvl w:val="0"/>
                <w:numId w:val="13"/>
              </w:numPr>
              <w:jc w:val="both"/>
              <w:rPr>
                <w:rFonts w:ascii="Arial" w:hAnsi="Arial" w:cs="Arial"/>
                <w:vanish/>
                <w:color w:val="000000" w:themeColor="text1"/>
                <w:sz w:val="22"/>
                <w:szCs w:val="22"/>
              </w:rPr>
            </w:pPr>
          </w:p>
          <w:p w:rsidR="000039BD" w:rsidRPr="00695383" w:rsidRDefault="000039BD" w:rsidP="00DF70C1">
            <w:pPr>
              <w:pStyle w:val="Header"/>
              <w:numPr>
                <w:ilvl w:val="0"/>
                <w:numId w:val="13"/>
              </w:numPr>
              <w:jc w:val="both"/>
              <w:rPr>
                <w:rFonts w:ascii="Arial" w:hAnsi="Arial" w:cs="Arial"/>
                <w:vanish/>
                <w:color w:val="000000" w:themeColor="text1"/>
                <w:sz w:val="22"/>
                <w:szCs w:val="22"/>
              </w:rPr>
            </w:pPr>
          </w:p>
          <w:p w:rsidR="000039BD" w:rsidRDefault="000039BD" w:rsidP="00DF70C1">
            <w:pPr>
              <w:pStyle w:val="Header"/>
              <w:numPr>
                <w:ilvl w:val="1"/>
                <w:numId w:val="13"/>
              </w:numPr>
              <w:jc w:val="both"/>
              <w:rPr>
                <w:rFonts w:ascii="Arial" w:hAnsi="Arial" w:cs="Arial"/>
                <w:color w:val="000000" w:themeColor="text1"/>
                <w:sz w:val="22"/>
                <w:szCs w:val="22"/>
              </w:rPr>
            </w:pPr>
            <w:r w:rsidRPr="00FF5E09">
              <w:rPr>
                <w:rFonts w:ascii="Arial" w:hAnsi="Arial" w:cs="Arial"/>
                <w:color w:val="000000" w:themeColor="text1"/>
                <w:sz w:val="22"/>
                <w:szCs w:val="22"/>
              </w:rPr>
              <w:t>Statement of Compliance with International Public Sector Accounting Standards (IPSAS)</w:t>
            </w:r>
            <w:r>
              <w:rPr>
                <w:rFonts w:ascii="Arial" w:hAnsi="Arial" w:cs="Arial"/>
                <w:color w:val="000000" w:themeColor="text1"/>
                <w:sz w:val="22"/>
                <w:szCs w:val="22"/>
              </w:rPr>
              <w:t>.</w:t>
            </w:r>
          </w:p>
          <w:p w:rsidR="000039BD" w:rsidRDefault="000039BD" w:rsidP="000039BD">
            <w:pPr>
              <w:pStyle w:val="Header"/>
              <w:ind w:left="792"/>
              <w:jc w:val="both"/>
              <w:rPr>
                <w:rFonts w:ascii="Arial" w:hAnsi="Arial" w:cs="Arial"/>
                <w:color w:val="000000" w:themeColor="text1"/>
                <w:sz w:val="22"/>
                <w:szCs w:val="22"/>
              </w:rPr>
            </w:pPr>
          </w:p>
          <w:p w:rsidR="000039BD" w:rsidRDefault="000039BD" w:rsidP="000039BD">
            <w:pPr>
              <w:pStyle w:val="Header"/>
              <w:ind w:left="792"/>
              <w:jc w:val="both"/>
              <w:rPr>
                <w:rFonts w:ascii="Arial" w:hAnsi="Arial" w:cs="Arial"/>
                <w:color w:val="000000" w:themeColor="text1"/>
                <w:sz w:val="22"/>
                <w:szCs w:val="22"/>
              </w:rPr>
            </w:pPr>
            <w:r w:rsidRPr="00FF5E09">
              <w:rPr>
                <w:rFonts w:ascii="Arial" w:hAnsi="Arial" w:cs="Arial"/>
                <w:color w:val="000000" w:themeColor="text1"/>
                <w:sz w:val="22"/>
                <w:szCs w:val="22"/>
              </w:rPr>
              <w:t>The financial statements have been prepared in compl</w:t>
            </w:r>
            <w:r>
              <w:rPr>
                <w:rFonts w:ascii="Arial" w:hAnsi="Arial" w:cs="Arial"/>
                <w:color w:val="000000" w:themeColor="text1"/>
                <w:sz w:val="22"/>
                <w:szCs w:val="22"/>
              </w:rPr>
              <w:t xml:space="preserve">iance with IPSAS, formerly the </w:t>
            </w:r>
            <w:r w:rsidRPr="00FF5E09">
              <w:rPr>
                <w:rFonts w:ascii="Arial" w:hAnsi="Arial" w:cs="Arial"/>
                <w:color w:val="000000" w:themeColor="text1"/>
                <w:sz w:val="22"/>
                <w:szCs w:val="22"/>
              </w:rPr>
              <w:t xml:space="preserve">Philippine Public Sector Accounting Standards (PPSASs), </w:t>
            </w:r>
            <w:r>
              <w:rPr>
                <w:rFonts w:ascii="Arial" w:hAnsi="Arial" w:cs="Arial"/>
                <w:color w:val="000000" w:themeColor="text1"/>
                <w:sz w:val="22"/>
                <w:szCs w:val="22"/>
              </w:rPr>
              <w:t xml:space="preserve">prescribed for adoption by the </w:t>
            </w:r>
            <w:r w:rsidRPr="00FF5E09">
              <w:rPr>
                <w:rFonts w:ascii="Arial" w:hAnsi="Arial" w:cs="Arial"/>
                <w:color w:val="000000" w:themeColor="text1"/>
                <w:sz w:val="22"/>
                <w:szCs w:val="22"/>
              </w:rPr>
              <w:t>Commission on Audit (COA) in COA Resolution No. 2</w:t>
            </w:r>
            <w:r>
              <w:rPr>
                <w:rFonts w:ascii="Arial" w:hAnsi="Arial" w:cs="Arial"/>
                <w:color w:val="000000" w:themeColor="text1"/>
                <w:sz w:val="22"/>
                <w:szCs w:val="22"/>
              </w:rPr>
              <w:t>014-003 dated January 24, 2014.</w:t>
            </w:r>
            <w:r w:rsidRPr="00FF5E09">
              <w:rPr>
                <w:rFonts w:ascii="Arial" w:hAnsi="Arial" w:cs="Arial"/>
                <w:color w:val="000000" w:themeColor="text1"/>
                <w:sz w:val="22"/>
                <w:szCs w:val="22"/>
              </w:rPr>
              <w:t>The PPSAS was renamed to IPSAS per COA Resolutio</w:t>
            </w:r>
            <w:r>
              <w:rPr>
                <w:rFonts w:ascii="Arial" w:hAnsi="Arial" w:cs="Arial"/>
                <w:color w:val="000000" w:themeColor="text1"/>
                <w:sz w:val="22"/>
                <w:szCs w:val="22"/>
              </w:rPr>
              <w:t xml:space="preserve">n No. 2020-01 dated January 9, </w:t>
            </w:r>
            <w:r w:rsidRPr="00FF5E09">
              <w:rPr>
                <w:rFonts w:ascii="Arial" w:hAnsi="Arial" w:cs="Arial"/>
                <w:color w:val="000000" w:themeColor="text1"/>
                <w:sz w:val="22"/>
                <w:szCs w:val="22"/>
              </w:rPr>
              <w:t xml:space="preserve">2020. </w:t>
            </w:r>
          </w:p>
          <w:p w:rsidR="000039BD" w:rsidRPr="00FF5E09" w:rsidRDefault="000039BD" w:rsidP="000039BD">
            <w:pPr>
              <w:pStyle w:val="Header"/>
              <w:ind w:left="792"/>
              <w:jc w:val="both"/>
              <w:rPr>
                <w:rFonts w:ascii="Arial" w:hAnsi="Arial" w:cs="Arial"/>
                <w:color w:val="000000" w:themeColor="text1"/>
                <w:sz w:val="22"/>
                <w:szCs w:val="22"/>
              </w:rPr>
            </w:pPr>
          </w:p>
          <w:p w:rsidR="000039BD" w:rsidRDefault="000039BD" w:rsidP="000039BD">
            <w:pPr>
              <w:pStyle w:val="Header"/>
              <w:ind w:left="792"/>
              <w:jc w:val="both"/>
              <w:rPr>
                <w:rFonts w:ascii="Arial" w:hAnsi="Arial" w:cs="Arial"/>
                <w:color w:val="000000" w:themeColor="text1"/>
                <w:sz w:val="22"/>
                <w:szCs w:val="22"/>
              </w:rPr>
            </w:pPr>
            <w:r w:rsidRPr="00FF5E09">
              <w:rPr>
                <w:rFonts w:ascii="Arial" w:hAnsi="Arial" w:cs="Arial"/>
                <w:color w:val="000000" w:themeColor="text1"/>
                <w:sz w:val="22"/>
                <w:szCs w:val="22"/>
              </w:rPr>
              <w:t>The financial statements are prepared by fund cluster in co</w:t>
            </w:r>
            <w:r>
              <w:rPr>
                <w:rFonts w:ascii="Arial" w:hAnsi="Arial" w:cs="Arial"/>
                <w:color w:val="000000" w:themeColor="text1"/>
                <w:sz w:val="22"/>
                <w:szCs w:val="22"/>
              </w:rPr>
              <w:t xml:space="preserve">mpliance with the requirements </w:t>
            </w:r>
            <w:r w:rsidRPr="00FF5E09">
              <w:rPr>
                <w:rFonts w:ascii="Arial" w:hAnsi="Arial" w:cs="Arial"/>
                <w:color w:val="000000" w:themeColor="text1"/>
                <w:sz w:val="22"/>
                <w:szCs w:val="22"/>
              </w:rPr>
              <w:t>of COA Ci</w:t>
            </w:r>
            <w:r>
              <w:rPr>
                <w:rFonts w:ascii="Arial" w:hAnsi="Arial" w:cs="Arial"/>
                <w:color w:val="000000" w:themeColor="text1"/>
                <w:sz w:val="22"/>
                <w:szCs w:val="22"/>
              </w:rPr>
              <w:t>rcular No. 2016-006.</w:t>
            </w:r>
          </w:p>
          <w:p w:rsidR="000039BD" w:rsidRPr="00FF5E09" w:rsidRDefault="000039BD" w:rsidP="000039BD">
            <w:pPr>
              <w:pStyle w:val="Header"/>
              <w:ind w:left="792"/>
              <w:jc w:val="both"/>
              <w:rPr>
                <w:rFonts w:ascii="Arial" w:hAnsi="Arial" w:cs="Arial"/>
                <w:color w:val="000000" w:themeColor="text1"/>
                <w:sz w:val="22"/>
                <w:szCs w:val="22"/>
              </w:rPr>
            </w:pPr>
          </w:p>
          <w:p w:rsidR="000039BD" w:rsidRDefault="000039BD" w:rsidP="000039BD">
            <w:pPr>
              <w:pStyle w:val="Header"/>
              <w:ind w:left="792"/>
              <w:jc w:val="both"/>
              <w:rPr>
                <w:rFonts w:ascii="Arial" w:hAnsi="Arial" w:cs="Arial"/>
                <w:color w:val="000000" w:themeColor="text1"/>
                <w:sz w:val="22"/>
                <w:szCs w:val="22"/>
              </w:rPr>
            </w:pPr>
            <w:r w:rsidRPr="00FF5E09">
              <w:rPr>
                <w:rFonts w:ascii="Arial" w:hAnsi="Arial" w:cs="Arial"/>
                <w:color w:val="000000" w:themeColor="text1"/>
                <w:sz w:val="22"/>
                <w:szCs w:val="22"/>
              </w:rPr>
              <w:t>The accounting policies have been consistently applied throughout the year presented.</w:t>
            </w:r>
          </w:p>
          <w:p w:rsidR="000039BD" w:rsidRPr="00695383" w:rsidRDefault="000039BD" w:rsidP="000039BD">
            <w:pPr>
              <w:pStyle w:val="Header"/>
              <w:ind w:left="792"/>
              <w:jc w:val="both"/>
              <w:rPr>
                <w:rFonts w:ascii="Arial" w:hAnsi="Arial" w:cs="Arial"/>
                <w:color w:val="000000" w:themeColor="text1"/>
                <w:sz w:val="22"/>
                <w:szCs w:val="22"/>
              </w:rPr>
            </w:pPr>
          </w:p>
          <w:p w:rsidR="000039BD" w:rsidRPr="00695383" w:rsidRDefault="000039BD" w:rsidP="00DF70C1">
            <w:pPr>
              <w:pStyle w:val="Header"/>
              <w:numPr>
                <w:ilvl w:val="1"/>
                <w:numId w:val="13"/>
              </w:numPr>
              <w:jc w:val="both"/>
              <w:rPr>
                <w:rFonts w:ascii="Arial" w:eastAsia="Arial" w:hAnsi="Arial" w:cs="Arial"/>
                <w:b/>
                <w:color w:val="000000" w:themeColor="text1"/>
                <w:sz w:val="22"/>
                <w:szCs w:val="22"/>
              </w:rPr>
            </w:pPr>
            <w:r w:rsidRPr="00695383">
              <w:rPr>
                <w:rFonts w:ascii="Arial" w:eastAsia="Arial" w:hAnsi="Arial" w:cs="Arial"/>
                <w:color w:val="000000" w:themeColor="text1"/>
                <w:sz w:val="22"/>
                <w:szCs w:val="22"/>
              </w:rPr>
              <w:t xml:space="preserve">The financial statements have been prepared on the basis of historical cost, unless stated otherwise. The Statement of Cash Flows is prepared using the direct method. </w:t>
            </w:r>
          </w:p>
          <w:p w:rsidR="000039BD" w:rsidRPr="00695383" w:rsidRDefault="000039BD" w:rsidP="000039BD">
            <w:pPr>
              <w:jc w:val="both"/>
              <w:rPr>
                <w:rFonts w:ascii="Arial" w:eastAsia="Arial" w:hAnsi="Arial" w:cs="Arial"/>
                <w:b/>
                <w:color w:val="000000" w:themeColor="text1"/>
                <w:sz w:val="22"/>
                <w:szCs w:val="22"/>
              </w:rPr>
            </w:pPr>
          </w:p>
          <w:p w:rsidR="000039BD" w:rsidRPr="00695383" w:rsidRDefault="000039BD" w:rsidP="000039BD">
            <w:pPr>
              <w:jc w:val="both"/>
              <w:rPr>
                <w:rFonts w:ascii="Arial" w:eastAsia="Arial" w:hAnsi="Arial" w:cs="Arial"/>
                <w:b/>
                <w:color w:val="000000" w:themeColor="text1"/>
                <w:sz w:val="22"/>
                <w:szCs w:val="22"/>
              </w:rPr>
            </w:pPr>
          </w:p>
        </w:tc>
      </w:tr>
      <w:tr w:rsidR="000039BD" w:rsidRPr="00695383" w:rsidTr="000039BD">
        <w:trPr>
          <w:gridAfter w:val="1"/>
          <w:wAfter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1"/>
              </w:numPr>
              <w:jc w:val="both"/>
              <w:rPr>
                <w:rFonts w:ascii="Arial" w:hAnsi="Arial" w:cs="Arial"/>
                <w:b/>
                <w:color w:val="000000" w:themeColor="text1"/>
                <w:sz w:val="22"/>
                <w:szCs w:val="22"/>
              </w:rPr>
            </w:pPr>
            <w:r w:rsidRPr="00695383">
              <w:rPr>
                <w:rFonts w:ascii="Arial" w:hAnsi="Arial" w:cs="Arial"/>
                <w:b/>
                <w:color w:val="000000" w:themeColor="text1"/>
                <w:sz w:val="22"/>
                <w:szCs w:val="22"/>
              </w:rPr>
              <w:t>Summary of Significant Accounting Policies</w:t>
            </w:r>
          </w:p>
          <w:p w:rsidR="000039BD" w:rsidRPr="00695383" w:rsidRDefault="000039BD" w:rsidP="000039BD">
            <w:pPr>
              <w:jc w:val="both"/>
              <w:rPr>
                <w:rFonts w:ascii="Arial" w:hAnsi="Arial" w:cs="Arial"/>
                <w:color w:val="000000" w:themeColor="text1"/>
                <w:sz w:val="22"/>
                <w:szCs w:val="22"/>
              </w:rPr>
            </w:pPr>
          </w:p>
          <w:p w:rsidR="000039BD" w:rsidRPr="00695383" w:rsidRDefault="000039BD" w:rsidP="000039BD">
            <w:pPr>
              <w:pStyle w:val="Header"/>
              <w:numPr>
                <w:ilvl w:val="0"/>
                <w:numId w:val="2"/>
              </w:numPr>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Basis of accounting</w:t>
            </w:r>
          </w:p>
          <w:p w:rsidR="000039BD" w:rsidRPr="00695383" w:rsidRDefault="000039BD" w:rsidP="000039BD">
            <w:pPr>
              <w:pStyle w:val="Header"/>
              <w:jc w:val="both"/>
              <w:rPr>
                <w:rFonts w:ascii="Arial" w:hAnsi="Arial" w:cs="Arial"/>
                <w:b/>
                <w:color w:val="000000" w:themeColor="text1"/>
                <w:sz w:val="22"/>
                <w:szCs w:val="22"/>
              </w:rPr>
            </w:pPr>
          </w:p>
          <w:p w:rsidR="000039BD" w:rsidRDefault="000039BD" w:rsidP="000039BD">
            <w:pPr>
              <w:pStyle w:val="Header"/>
              <w:ind w:left="720"/>
              <w:jc w:val="both"/>
              <w:rPr>
                <w:rFonts w:ascii="Arial" w:hAnsi="Arial" w:cs="Arial"/>
                <w:color w:val="000000" w:themeColor="text1"/>
                <w:sz w:val="22"/>
                <w:szCs w:val="22"/>
              </w:rPr>
            </w:pPr>
            <w:r w:rsidRPr="000A0214">
              <w:rPr>
                <w:rFonts w:ascii="Arial" w:hAnsi="Arial" w:cs="Arial"/>
                <w:color w:val="000000" w:themeColor="text1"/>
                <w:sz w:val="22"/>
                <w:szCs w:val="22"/>
              </w:rPr>
              <w:t xml:space="preserve">The financial statements are prepared on an accrual basis in accordance with the </w:t>
            </w:r>
            <w:r w:rsidRPr="00FF5E09">
              <w:rPr>
                <w:rFonts w:ascii="Arial" w:hAnsi="Arial" w:cs="Arial"/>
                <w:color w:val="000000" w:themeColor="text1"/>
                <w:sz w:val="22"/>
                <w:szCs w:val="22"/>
              </w:rPr>
              <w:t>International Public Sector</w:t>
            </w:r>
            <w:r>
              <w:rPr>
                <w:rFonts w:ascii="Arial" w:hAnsi="Arial" w:cs="Arial"/>
                <w:color w:val="000000" w:themeColor="text1"/>
                <w:sz w:val="22"/>
                <w:szCs w:val="22"/>
              </w:rPr>
              <w:t xml:space="preserve"> Accounting Standards (IPSAS).</w:t>
            </w:r>
          </w:p>
          <w:p w:rsidR="000039BD" w:rsidRDefault="000039BD" w:rsidP="000039BD">
            <w:pPr>
              <w:pStyle w:val="Header"/>
              <w:ind w:left="720"/>
              <w:jc w:val="both"/>
              <w:rPr>
                <w:rFonts w:ascii="Arial" w:hAnsi="Arial" w:cs="Arial"/>
                <w:color w:val="000000" w:themeColor="text1"/>
                <w:sz w:val="22"/>
                <w:szCs w:val="22"/>
              </w:rPr>
            </w:pPr>
          </w:p>
          <w:p w:rsidR="000039BD" w:rsidRPr="00695383" w:rsidRDefault="000039BD" w:rsidP="000039BD">
            <w:pPr>
              <w:pStyle w:val="Header"/>
              <w:numPr>
                <w:ilvl w:val="0"/>
                <w:numId w:val="2"/>
              </w:numPr>
              <w:ind w:left="720"/>
              <w:jc w:val="both"/>
              <w:rPr>
                <w:rFonts w:ascii="Arial" w:hAnsi="Arial" w:cs="Arial"/>
                <w:b/>
                <w:color w:val="0D0D0D" w:themeColor="text1" w:themeTint="F2"/>
                <w:sz w:val="22"/>
                <w:szCs w:val="22"/>
              </w:rPr>
            </w:pPr>
            <w:r w:rsidRPr="00695383">
              <w:rPr>
                <w:rFonts w:ascii="Arial" w:hAnsi="Arial" w:cs="Arial"/>
                <w:b/>
                <w:color w:val="0D0D0D" w:themeColor="text1" w:themeTint="F2"/>
                <w:sz w:val="22"/>
                <w:szCs w:val="22"/>
              </w:rPr>
              <w:t>Financial instruments</w:t>
            </w:r>
          </w:p>
          <w:p w:rsidR="000039BD" w:rsidRPr="00695383" w:rsidRDefault="000039BD" w:rsidP="000039BD">
            <w:pPr>
              <w:pStyle w:val="Header"/>
              <w:jc w:val="both"/>
              <w:rPr>
                <w:rFonts w:ascii="Arial" w:hAnsi="Arial" w:cs="Arial"/>
                <w:color w:val="0D0D0D" w:themeColor="text1" w:themeTint="F2"/>
                <w:sz w:val="22"/>
                <w:szCs w:val="22"/>
              </w:rPr>
            </w:pPr>
          </w:p>
          <w:p w:rsidR="000039BD" w:rsidRPr="00695383" w:rsidRDefault="000039BD" w:rsidP="000039BD">
            <w:pPr>
              <w:pStyle w:val="Header"/>
              <w:numPr>
                <w:ilvl w:val="0"/>
                <w:numId w:val="3"/>
              </w:numPr>
              <w:ind w:left="990" w:hanging="270"/>
              <w:jc w:val="both"/>
              <w:rPr>
                <w:rFonts w:ascii="Arial" w:hAnsi="Arial" w:cs="Arial"/>
                <w:color w:val="0D0D0D" w:themeColor="text1" w:themeTint="F2"/>
                <w:sz w:val="22"/>
                <w:szCs w:val="22"/>
              </w:rPr>
            </w:pPr>
            <w:r w:rsidRPr="00695383">
              <w:rPr>
                <w:rFonts w:ascii="Arial" w:hAnsi="Arial" w:cs="Arial"/>
                <w:color w:val="0D0D0D" w:themeColor="text1" w:themeTint="F2"/>
                <w:sz w:val="22"/>
                <w:szCs w:val="22"/>
              </w:rPr>
              <w:t>Financial assets</w:t>
            </w:r>
          </w:p>
          <w:p w:rsidR="000039BD" w:rsidRPr="00695383" w:rsidRDefault="000039BD" w:rsidP="000039BD">
            <w:pPr>
              <w:pStyle w:val="Header"/>
              <w:ind w:left="990"/>
              <w:jc w:val="both"/>
              <w:rPr>
                <w:rFonts w:ascii="Arial" w:hAnsi="Arial" w:cs="Arial"/>
                <w:b/>
                <w:color w:val="0D0D0D" w:themeColor="text1" w:themeTint="F2"/>
                <w:sz w:val="22"/>
                <w:szCs w:val="22"/>
              </w:rPr>
            </w:pPr>
          </w:p>
          <w:p w:rsidR="000039BD" w:rsidRPr="00695383" w:rsidRDefault="000039BD" w:rsidP="000039BD">
            <w:pPr>
              <w:ind w:left="990"/>
              <w:jc w:val="both"/>
              <w:rPr>
                <w:rFonts w:ascii="Arial" w:hAnsi="Arial" w:cs="Arial"/>
                <w:i/>
                <w:color w:val="0D0D0D" w:themeColor="text1" w:themeTint="F2"/>
                <w:sz w:val="22"/>
                <w:szCs w:val="22"/>
              </w:rPr>
            </w:pPr>
            <w:r w:rsidRPr="00695383">
              <w:rPr>
                <w:rFonts w:ascii="Arial" w:hAnsi="Arial" w:cs="Arial"/>
                <w:i/>
                <w:color w:val="0D0D0D" w:themeColor="text1" w:themeTint="F2"/>
                <w:sz w:val="22"/>
                <w:szCs w:val="22"/>
              </w:rPr>
              <w:t>Initial recognition and measurement</w:t>
            </w:r>
          </w:p>
          <w:p w:rsidR="000039BD" w:rsidRPr="00695383" w:rsidRDefault="000039BD" w:rsidP="000039BD">
            <w:pPr>
              <w:ind w:left="720"/>
              <w:jc w:val="both"/>
              <w:rPr>
                <w:rFonts w:ascii="Arial" w:hAnsi="Arial" w:cs="Arial"/>
                <w:b/>
                <w:i/>
                <w:color w:val="0D0D0D" w:themeColor="text1" w:themeTint="F2"/>
                <w:sz w:val="22"/>
                <w:szCs w:val="22"/>
              </w:rPr>
            </w:pPr>
          </w:p>
          <w:p w:rsidR="000039BD" w:rsidRPr="00695383" w:rsidRDefault="000039BD" w:rsidP="000039BD">
            <w:pPr>
              <w:tabs>
                <w:tab w:val="left" w:pos="990"/>
              </w:tabs>
              <w:ind w:left="990"/>
              <w:jc w:val="both"/>
              <w:rPr>
                <w:rFonts w:ascii="Arial" w:hAnsi="Arial" w:cs="Arial"/>
                <w:b/>
                <w:color w:val="0D0D0D" w:themeColor="text1" w:themeTint="F2"/>
                <w:sz w:val="22"/>
                <w:szCs w:val="22"/>
              </w:rPr>
            </w:pPr>
            <w:r w:rsidRPr="00695383">
              <w:rPr>
                <w:rFonts w:ascii="Arial" w:hAnsi="Arial" w:cs="Arial"/>
                <w:color w:val="0D0D0D" w:themeColor="text1" w:themeTint="F2"/>
                <w:sz w:val="22"/>
                <w:szCs w:val="22"/>
              </w:rPr>
              <w:t xml:space="preserve">Financial assets within the scope of </w:t>
            </w:r>
            <w:r>
              <w:rPr>
                <w:rFonts w:ascii="Arial" w:hAnsi="Arial" w:cs="Arial"/>
                <w:color w:val="0D0D0D" w:themeColor="text1" w:themeTint="F2"/>
                <w:sz w:val="22"/>
                <w:szCs w:val="22"/>
              </w:rPr>
              <w:t>IPSAS</w:t>
            </w:r>
            <w:r w:rsidRPr="003F5738">
              <w:rPr>
                <w:rFonts w:ascii="Arial" w:hAnsi="Arial" w:cs="Arial"/>
                <w:color w:val="0D0D0D" w:themeColor="text1" w:themeTint="F2"/>
                <w:sz w:val="22"/>
                <w:szCs w:val="22"/>
              </w:rPr>
              <w:t xml:space="preserve"> </w:t>
            </w:r>
            <w:r w:rsidRPr="00695383">
              <w:rPr>
                <w:rFonts w:ascii="Arial" w:hAnsi="Arial" w:cs="Arial"/>
                <w:color w:val="0D0D0D" w:themeColor="text1" w:themeTint="F2"/>
                <w:sz w:val="22"/>
                <w:szCs w:val="22"/>
              </w:rPr>
              <w:t>29 Financial Instruments: Recognition and Measurement are classified as financial assets at fair value through surplus or deficit, loans and receivables as appropriate. The Department of Social Welfare and Development determines the classification of its financial assets at initial recognition.</w:t>
            </w:r>
          </w:p>
          <w:p w:rsidR="000039BD" w:rsidRPr="00695383" w:rsidRDefault="000039BD" w:rsidP="000039BD">
            <w:pPr>
              <w:ind w:left="990"/>
              <w:jc w:val="both"/>
              <w:rPr>
                <w:rFonts w:ascii="Arial" w:hAnsi="Arial" w:cs="Arial"/>
                <w:b/>
                <w:color w:val="0D0D0D" w:themeColor="text1" w:themeTint="F2"/>
                <w:sz w:val="22"/>
                <w:szCs w:val="22"/>
              </w:rPr>
            </w:pPr>
          </w:p>
          <w:p w:rsidR="000039BD" w:rsidRPr="00695383" w:rsidRDefault="000039BD" w:rsidP="000039BD">
            <w:pPr>
              <w:tabs>
                <w:tab w:val="left" w:pos="990"/>
              </w:tabs>
              <w:ind w:left="990"/>
              <w:jc w:val="both"/>
              <w:rPr>
                <w:rFonts w:ascii="Arial" w:hAnsi="Arial" w:cs="Arial"/>
                <w:color w:val="0D0D0D" w:themeColor="text1" w:themeTint="F2"/>
                <w:sz w:val="22"/>
                <w:szCs w:val="22"/>
              </w:rPr>
            </w:pPr>
            <w:r w:rsidRPr="00695383">
              <w:rPr>
                <w:rFonts w:ascii="Arial" w:hAnsi="Arial" w:cs="Arial"/>
                <w:color w:val="0D0D0D" w:themeColor="text1" w:themeTint="F2"/>
                <w:sz w:val="22"/>
                <w:szCs w:val="22"/>
              </w:rPr>
              <w:t>The DSWD's financial assets include cash and other receivables.</w:t>
            </w:r>
          </w:p>
          <w:p w:rsidR="000039BD" w:rsidRPr="00695383" w:rsidRDefault="000039BD" w:rsidP="000039BD">
            <w:pPr>
              <w:tabs>
                <w:tab w:val="left" w:pos="990"/>
              </w:tabs>
              <w:ind w:left="990"/>
              <w:jc w:val="both"/>
              <w:rPr>
                <w:rFonts w:ascii="Arial" w:hAnsi="Arial" w:cs="Arial"/>
                <w:color w:val="0D0D0D" w:themeColor="text1" w:themeTint="F2"/>
                <w:sz w:val="22"/>
                <w:szCs w:val="22"/>
              </w:rPr>
            </w:pPr>
          </w:p>
          <w:p w:rsidR="000039BD" w:rsidRDefault="000039BD" w:rsidP="000039BD">
            <w:pPr>
              <w:ind w:left="990"/>
              <w:jc w:val="both"/>
              <w:rPr>
                <w:rFonts w:ascii="Arial" w:hAnsi="Arial" w:cs="Arial"/>
                <w:i/>
                <w:color w:val="0D0D0D" w:themeColor="text1" w:themeTint="F2"/>
                <w:sz w:val="22"/>
                <w:szCs w:val="22"/>
              </w:rPr>
            </w:pPr>
            <w:r w:rsidRPr="00695383">
              <w:rPr>
                <w:rFonts w:ascii="Arial" w:hAnsi="Arial" w:cs="Arial"/>
                <w:i/>
                <w:color w:val="0D0D0D" w:themeColor="text1" w:themeTint="F2"/>
                <w:sz w:val="22"/>
                <w:szCs w:val="22"/>
              </w:rPr>
              <w:t>Subsequent measurement</w:t>
            </w:r>
          </w:p>
          <w:p w:rsidR="000039BD" w:rsidRDefault="000039BD" w:rsidP="000039BD">
            <w:pPr>
              <w:ind w:left="990"/>
              <w:jc w:val="both"/>
              <w:rPr>
                <w:rFonts w:ascii="Arial" w:hAnsi="Arial" w:cs="Arial"/>
                <w:i/>
                <w:color w:val="0D0D0D" w:themeColor="text1" w:themeTint="F2"/>
                <w:sz w:val="22"/>
                <w:szCs w:val="22"/>
              </w:rPr>
            </w:pPr>
          </w:p>
          <w:p w:rsidR="000039BD" w:rsidRPr="00695383" w:rsidRDefault="000039BD" w:rsidP="000039BD">
            <w:pPr>
              <w:tabs>
                <w:tab w:val="left" w:pos="990"/>
              </w:tabs>
              <w:ind w:left="990"/>
              <w:jc w:val="both"/>
              <w:rPr>
                <w:rFonts w:ascii="Arial" w:hAnsi="Arial" w:cs="Arial"/>
                <w:b/>
                <w:color w:val="0D0D0D" w:themeColor="text1" w:themeTint="F2"/>
                <w:sz w:val="22"/>
                <w:szCs w:val="22"/>
              </w:rPr>
            </w:pPr>
            <w:r w:rsidRPr="00695383">
              <w:rPr>
                <w:rFonts w:ascii="Arial" w:hAnsi="Arial" w:cs="Arial"/>
                <w:color w:val="0D0D0D" w:themeColor="text1" w:themeTint="F2"/>
                <w:sz w:val="22"/>
                <w:szCs w:val="22"/>
              </w:rPr>
              <w:t>The subsequent measurement of financial assets depends on their classification.</w:t>
            </w:r>
          </w:p>
          <w:p w:rsidR="000039BD" w:rsidRDefault="000039BD" w:rsidP="000039BD">
            <w:pPr>
              <w:ind w:left="990"/>
              <w:jc w:val="both"/>
              <w:rPr>
                <w:rFonts w:ascii="Arial" w:hAnsi="Arial" w:cs="Arial"/>
                <w:b/>
                <w:i/>
                <w:color w:val="0D0D0D" w:themeColor="text1" w:themeTint="F2"/>
                <w:sz w:val="22"/>
                <w:szCs w:val="22"/>
              </w:rPr>
            </w:pPr>
          </w:p>
          <w:p w:rsidR="000039BD" w:rsidRPr="00695383" w:rsidRDefault="000039BD" w:rsidP="000039BD">
            <w:pPr>
              <w:tabs>
                <w:tab w:val="left" w:pos="990"/>
              </w:tabs>
              <w:ind w:left="990"/>
              <w:jc w:val="both"/>
              <w:rPr>
                <w:rFonts w:ascii="Arial" w:hAnsi="Arial" w:cs="Arial"/>
                <w:i/>
                <w:color w:val="0D0D0D" w:themeColor="text1" w:themeTint="F2"/>
                <w:sz w:val="22"/>
                <w:szCs w:val="22"/>
              </w:rPr>
            </w:pPr>
            <w:r w:rsidRPr="00695383">
              <w:rPr>
                <w:rFonts w:ascii="Arial" w:hAnsi="Arial" w:cs="Arial"/>
                <w:i/>
                <w:color w:val="0D0D0D" w:themeColor="text1" w:themeTint="F2"/>
                <w:sz w:val="22"/>
                <w:szCs w:val="22"/>
              </w:rPr>
              <w:t>Loans and receivables</w:t>
            </w:r>
          </w:p>
          <w:p w:rsidR="000039BD" w:rsidRPr="00695383" w:rsidRDefault="000039BD" w:rsidP="000039BD">
            <w:pPr>
              <w:tabs>
                <w:tab w:val="left" w:pos="990"/>
              </w:tabs>
              <w:ind w:left="990"/>
              <w:jc w:val="both"/>
              <w:rPr>
                <w:rFonts w:ascii="Arial" w:hAnsi="Arial" w:cs="Arial"/>
                <w:color w:val="0D0D0D" w:themeColor="text1" w:themeTint="F2"/>
                <w:sz w:val="22"/>
                <w:szCs w:val="22"/>
              </w:rPr>
            </w:pPr>
          </w:p>
          <w:p w:rsidR="000039BD" w:rsidRPr="00695383" w:rsidRDefault="000039BD" w:rsidP="000039BD">
            <w:pPr>
              <w:tabs>
                <w:tab w:val="left" w:pos="990"/>
              </w:tabs>
              <w:ind w:left="990"/>
              <w:jc w:val="both"/>
              <w:rPr>
                <w:rFonts w:ascii="Arial" w:hAnsi="Arial" w:cs="Arial"/>
                <w:b/>
                <w:color w:val="0D0D0D" w:themeColor="text1" w:themeTint="F2"/>
                <w:sz w:val="22"/>
                <w:szCs w:val="22"/>
              </w:rPr>
            </w:pPr>
            <w:r w:rsidRPr="00695383">
              <w:rPr>
                <w:rFonts w:ascii="Arial" w:hAnsi="Arial" w:cs="Arial"/>
                <w:color w:val="0D0D0D" w:themeColor="text1" w:themeTint="F2"/>
                <w:sz w:val="22"/>
                <w:szCs w:val="22"/>
              </w:rPr>
              <w:t>Loans and receivables are non-derivative financial assets with fixed or determinable payments that are not quoted in an active market. After initial measurement, such financial assets are subsequently measured at amortized cost using the effective interest method, less impairment. Amortized cost is calculated by taking into account any discount or premium on acquisition and fees or costs that are an integral part of the effective interest rate. Losses arising from impairment are recognized in the surplus or deficit.</w:t>
            </w:r>
          </w:p>
          <w:p w:rsidR="000039BD" w:rsidRPr="000039BD" w:rsidRDefault="000039BD" w:rsidP="000039BD">
            <w:pPr>
              <w:ind w:left="990"/>
              <w:jc w:val="both"/>
              <w:rPr>
                <w:rFonts w:ascii="Arial" w:hAnsi="Arial" w:cs="Arial"/>
                <w:b/>
                <w:i/>
                <w:color w:val="0D0D0D" w:themeColor="text1" w:themeTint="F2"/>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tabs>
                <w:tab w:val="left" w:pos="990"/>
              </w:tabs>
              <w:jc w:val="both"/>
              <w:rPr>
                <w:rFonts w:ascii="Arial" w:hAnsi="Arial" w:cs="Arial"/>
                <w:b/>
                <w:i/>
                <w:color w:val="0D0D0D" w:themeColor="text1" w:themeTint="F2"/>
                <w:sz w:val="22"/>
                <w:szCs w:val="22"/>
              </w:rPr>
            </w:pPr>
          </w:p>
          <w:p w:rsidR="000039BD" w:rsidRPr="00695383" w:rsidRDefault="000039BD" w:rsidP="000039BD">
            <w:pPr>
              <w:tabs>
                <w:tab w:val="left" w:pos="990"/>
              </w:tabs>
              <w:jc w:val="both"/>
              <w:rPr>
                <w:rFonts w:ascii="Arial" w:hAnsi="Arial" w:cs="Arial"/>
                <w:b/>
                <w:i/>
                <w:color w:val="0D0D0D" w:themeColor="text1" w:themeTint="F2"/>
                <w:sz w:val="22"/>
                <w:szCs w:val="22"/>
              </w:rPr>
            </w:pPr>
          </w:p>
          <w:p w:rsidR="000039BD" w:rsidRPr="00695383" w:rsidRDefault="000039BD" w:rsidP="000039BD">
            <w:pPr>
              <w:tabs>
                <w:tab w:val="left" w:pos="990"/>
              </w:tabs>
              <w:ind w:left="990"/>
              <w:jc w:val="both"/>
              <w:rPr>
                <w:rFonts w:ascii="Arial" w:hAnsi="Arial" w:cs="Arial"/>
                <w:b/>
                <w:bCs/>
                <w:i/>
                <w:color w:val="0D0D0D" w:themeColor="text1" w:themeTint="F2"/>
                <w:sz w:val="22"/>
                <w:szCs w:val="22"/>
                <w:lang w:val="en-PH" w:eastAsia="en-PH"/>
              </w:rPr>
            </w:pPr>
            <w:r w:rsidRPr="00695383">
              <w:rPr>
                <w:rFonts w:ascii="Arial" w:hAnsi="Arial" w:cs="Arial"/>
                <w:b/>
                <w:bCs/>
                <w:i/>
                <w:color w:val="0D0D0D" w:themeColor="text1" w:themeTint="F2"/>
                <w:sz w:val="22"/>
                <w:szCs w:val="22"/>
                <w:lang w:val="en-PH" w:eastAsia="en-PH"/>
              </w:rPr>
              <w:t>Impairment of financial assets</w:t>
            </w:r>
          </w:p>
          <w:p w:rsidR="000039BD" w:rsidRPr="00695383" w:rsidRDefault="000039BD" w:rsidP="000039BD">
            <w:pPr>
              <w:tabs>
                <w:tab w:val="left" w:pos="990"/>
              </w:tabs>
              <w:ind w:left="990"/>
              <w:jc w:val="both"/>
              <w:rPr>
                <w:rFonts w:ascii="Arial" w:hAnsi="Arial" w:cs="Arial"/>
                <w:b/>
                <w:bCs/>
                <w:i/>
                <w:color w:val="0D0D0D" w:themeColor="text1" w:themeTint="F2"/>
                <w:sz w:val="22"/>
                <w:szCs w:val="22"/>
                <w:lang w:val="en-PH" w:eastAsia="en-PH"/>
              </w:rPr>
            </w:pP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The DSWD assesses at each reporting date whether there is objective evidence that a financial asset or a group of financial assets is impaired. A financial asset or a group of financial assets is deemed to be impaired if, and only if, there is objective evidence of impairment as a result of one or more events that has occurred after the initial recognition of the asset (an incurred “loss event”) and that loss event has an impact on the estimated future cash flows of the financial asset or the group of financial assets that can be reliably estimated.</w:t>
            </w: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Evidence of impairment may include the following indicators:</w:t>
            </w: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p>
          <w:p w:rsidR="000039BD" w:rsidRPr="00695383" w:rsidRDefault="000039BD" w:rsidP="00DF70C1">
            <w:pPr>
              <w:pStyle w:val="Header"/>
              <w:numPr>
                <w:ilvl w:val="0"/>
                <w:numId w:val="12"/>
              </w:numPr>
              <w:tabs>
                <w:tab w:val="left" w:pos="990"/>
              </w:tabs>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The debtors or a group of debtors are experiencing significant financial difficulty;</w:t>
            </w:r>
          </w:p>
          <w:p w:rsidR="000039BD" w:rsidRPr="00695383" w:rsidRDefault="000039BD" w:rsidP="00DF70C1">
            <w:pPr>
              <w:pStyle w:val="Header"/>
              <w:numPr>
                <w:ilvl w:val="0"/>
                <w:numId w:val="12"/>
              </w:numPr>
              <w:tabs>
                <w:tab w:val="left" w:pos="990"/>
              </w:tabs>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Default or delinquency in interest or principal payments;</w:t>
            </w:r>
          </w:p>
          <w:p w:rsidR="000039BD" w:rsidRPr="00695383" w:rsidRDefault="000039BD" w:rsidP="00DF70C1">
            <w:pPr>
              <w:pStyle w:val="Header"/>
              <w:numPr>
                <w:ilvl w:val="0"/>
                <w:numId w:val="12"/>
              </w:numPr>
              <w:tabs>
                <w:tab w:val="left" w:pos="990"/>
              </w:tabs>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The probability that debtors will enter bankruptcy or other financial reorganization;</w:t>
            </w:r>
          </w:p>
          <w:p w:rsidR="000039BD" w:rsidRPr="00695383" w:rsidRDefault="000039BD" w:rsidP="00DF70C1">
            <w:pPr>
              <w:pStyle w:val="Header"/>
              <w:numPr>
                <w:ilvl w:val="0"/>
                <w:numId w:val="12"/>
              </w:numPr>
              <w:tabs>
                <w:tab w:val="left" w:pos="990"/>
              </w:tabs>
              <w:jc w:val="both"/>
              <w:rPr>
                <w:rFonts w:ascii="Arial" w:hAnsi="Arial" w:cs="Arial"/>
                <w:b/>
                <w:i/>
                <w:color w:val="0D0D0D" w:themeColor="text1" w:themeTint="F2"/>
                <w:sz w:val="22"/>
                <w:szCs w:val="22"/>
              </w:rPr>
            </w:pPr>
            <w:r w:rsidRPr="00695383">
              <w:rPr>
                <w:rFonts w:ascii="Arial" w:hAnsi="Arial" w:cs="Arial"/>
                <w:bCs/>
                <w:color w:val="0D0D0D" w:themeColor="text1" w:themeTint="F2"/>
                <w:sz w:val="22"/>
                <w:szCs w:val="22"/>
                <w:lang w:val="en-PH" w:eastAsia="en-PH"/>
              </w:rPr>
              <w:t>Observable data indicates a measurable decrease in estimated future cash flows (e.g. changes in arrears or economic conditions that correlate with defaults).</w:t>
            </w:r>
          </w:p>
          <w:p w:rsidR="000039BD" w:rsidRDefault="000039BD" w:rsidP="000039BD">
            <w:pPr>
              <w:tabs>
                <w:tab w:val="left" w:pos="990"/>
              </w:tabs>
              <w:jc w:val="both"/>
              <w:rPr>
                <w:rFonts w:ascii="Arial" w:hAnsi="Arial" w:cs="Arial"/>
                <w:b/>
                <w:i/>
                <w:color w:val="0D0D0D" w:themeColor="text1" w:themeTint="F2"/>
                <w:sz w:val="22"/>
                <w:szCs w:val="22"/>
              </w:rPr>
            </w:pPr>
          </w:p>
          <w:p w:rsidR="00836ACD" w:rsidRDefault="00836ACD" w:rsidP="000039BD">
            <w:pPr>
              <w:tabs>
                <w:tab w:val="left" w:pos="990"/>
              </w:tabs>
              <w:jc w:val="both"/>
              <w:rPr>
                <w:rFonts w:ascii="Arial" w:hAnsi="Arial" w:cs="Arial"/>
                <w:b/>
                <w:i/>
                <w:color w:val="0D0D0D" w:themeColor="text1" w:themeTint="F2"/>
                <w:sz w:val="22"/>
                <w:szCs w:val="22"/>
              </w:rPr>
            </w:pPr>
          </w:p>
          <w:p w:rsidR="00836ACD" w:rsidRDefault="00836ACD" w:rsidP="000039BD">
            <w:pPr>
              <w:tabs>
                <w:tab w:val="left" w:pos="990"/>
              </w:tabs>
              <w:jc w:val="both"/>
              <w:rPr>
                <w:rFonts w:ascii="Arial" w:hAnsi="Arial" w:cs="Arial"/>
                <w:b/>
                <w:i/>
                <w:color w:val="0D0D0D" w:themeColor="text1" w:themeTint="F2"/>
                <w:sz w:val="22"/>
                <w:szCs w:val="22"/>
              </w:rPr>
            </w:pPr>
          </w:p>
          <w:p w:rsidR="00836ACD" w:rsidRDefault="00836ACD" w:rsidP="000039BD">
            <w:pPr>
              <w:tabs>
                <w:tab w:val="left" w:pos="990"/>
              </w:tabs>
              <w:jc w:val="both"/>
              <w:rPr>
                <w:rFonts w:ascii="Arial" w:hAnsi="Arial" w:cs="Arial"/>
                <w:b/>
                <w:i/>
                <w:color w:val="0D0D0D" w:themeColor="text1" w:themeTint="F2"/>
                <w:sz w:val="22"/>
                <w:szCs w:val="22"/>
              </w:rPr>
            </w:pPr>
          </w:p>
          <w:p w:rsidR="000039BD" w:rsidRPr="00695383" w:rsidRDefault="000039BD" w:rsidP="000039BD">
            <w:pPr>
              <w:tabs>
                <w:tab w:val="left" w:pos="990"/>
              </w:tabs>
              <w:ind w:left="990"/>
              <w:jc w:val="both"/>
              <w:rPr>
                <w:rFonts w:ascii="Arial" w:hAnsi="Arial" w:cs="Arial"/>
                <w:i/>
                <w:color w:val="0D0D0D" w:themeColor="text1" w:themeTint="F2"/>
                <w:sz w:val="22"/>
                <w:szCs w:val="22"/>
              </w:rPr>
            </w:pPr>
            <w:r w:rsidRPr="00695383">
              <w:rPr>
                <w:rFonts w:ascii="Arial" w:hAnsi="Arial" w:cs="Arial"/>
                <w:i/>
                <w:color w:val="0D0D0D" w:themeColor="text1" w:themeTint="F2"/>
                <w:sz w:val="22"/>
                <w:szCs w:val="22"/>
              </w:rPr>
              <w:lastRenderedPageBreak/>
              <w:t>De</w:t>
            </w:r>
            <w:r>
              <w:rPr>
                <w:rFonts w:ascii="Arial" w:hAnsi="Arial" w:cs="Arial"/>
                <w:i/>
                <w:color w:val="0D0D0D" w:themeColor="text1" w:themeTint="F2"/>
                <w:sz w:val="22"/>
                <w:szCs w:val="22"/>
              </w:rPr>
              <w:t xml:space="preserve"> </w:t>
            </w:r>
            <w:r w:rsidRPr="00695383">
              <w:rPr>
                <w:rFonts w:ascii="Arial" w:hAnsi="Arial" w:cs="Arial"/>
                <w:i/>
                <w:color w:val="0D0D0D" w:themeColor="text1" w:themeTint="F2"/>
                <w:sz w:val="22"/>
                <w:szCs w:val="22"/>
              </w:rPr>
              <w:t>recognition</w:t>
            </w:r>
          </w:p>
          <w:p w:rsidR="000039BD" w:rsidRPr="00695383" w:rsidRDefault="000039BD" w:rsidP="000039BD">
            <w:pPr>
              <w:tabs>
                <w:tab w:val="left" w:pos="990"/>
              </w:tabs>
              <w:ind w:left="990"/>
              <w:jc w:val="both"/>
              <w:rPr>
                <w:rFonts w:ascii="Arial" w:hAnsi="Arial" w:cs="Arial"/>
                <w:i/>
                <w:color w:val="0D0D0D" w:themeColor="text1" w:themeTint="F2"/>
                <w:sz w:val="22"/>
                <w:szCs w:val="22"/>
              </w:rPr>
            </w:pPr>
          </w:p>
          <w:p w:rsidR="000039BD" w:rsidRPr="00695383" w:rsidRDefault="000039BD" w:rsidP="000039BD">
            <w:pPr>
              <w:tabs>
                <w:tab w:val="left" w:pos="990"/>
              </w:tabs>
              <w:ind w:left="990"/>
              <w:jc w:val="both"/>
              <w:rPr>
                <w:rFonts w:ascii="Arial" w:hAnsi="Arial" w:cs="Arial"/>
                <w:b/>
                <w:color w:val="0D0D0D" w:themeColor="text1" w:themeTint="F2"/>
                <w:sz w:val="22"/>
                <w:szCs w:val="22"/>
              </w:rPr>
            </w:pPr>
            <w:r w:rsidRPr="00695383">
              <w:rPr>
                <w:rFonts w:ascii="Arial" w:hAnsi="Arial" w:cs="Arial"/>
                <w:color w:val="0D0D0D" w:themeColor="text1" w:themeTint="F2"/>
                <w:sz w:val="22"/>
                <w:szCs w:val="22"/>
              </w:rPr>
              <w:t>The DSWD derecognizes a financial asset or, where applicable, a part of a financial asset or part of DSWD of similar financial assets when:</w:t>
            </w:r>
          </w:p>
          <w:p w:rsidR="000039BD" w:rsidRPr="00695383" w:rsidRDefault="000039BD" w:rsidP="000039BD">
            <w:pPr>
              <w:tabs>
                <w:tab w:val="left" w:pos="990"/>
              </w:tabs>
              <w:ind w:left="990"/>
              <w:jc w:val="both"/>
              <w:rPr>
                <w:rFonts w:ascii="Arial" w:hAnsi="Arial" w:cs="Arial"/>
                <w:b/>
                <w:color w:val="0D0D0D" w:themeColor="text1" w:themeTint="F2"/>
                <w:sz w:val="22"/>
                <w:szCs w:val="22"/>
              </w:rPr>
            </w:pPr>
          </w:p>
          <w:p w:rsidR="000039BD" w:rsidRPr="00695383" w:rsidRDefault="000039BD" w:rsidP="00DF70C1">
            <w:pPr>
              <w:pStyle w:val="Header"/>
              <w:numPr>
                <w:ilvl w:val="0"/>
                <w:numId w:val="12"/>
              </w:numPr>
              <w:tabs>
                <w:tab w:val="left" w:pos="990"/>
              </w:tabs>
              <w:jc w:val="both"/>
              <w:rPr>
                <w:rFonts w:ascii="Arial" w:hAnsi="Arial" w:cs="Arial"/>
                <w:b/>
                <w:color w:val="0D0D0D" w:themeColor="text1" w:themeTint="F2"/>
                <w:sz w:val="22"/>
                <w:szCs w:val="22"/>
              </w:rPr>
            </w:pPr>
            <w:r w:rsidRPr="00695383">
              <w:rPr>
                <w:rFonts w:ascii="Arial" w:hAnsi="Arial" w:cs="Arial"/>
                <w:color w:val="0D0D0D" w:themeColor="text1" w:themeTint="F2"/>
                <w:sz w:val="22"/>
                <w:szCs w:val="22"/>
              </w:rPr>
              <w:t>The rights to receive cash flows from the asset have expired or is waived</w:t>
            </w:r>
          </w:p>
          <w:p w:rsidR="000039BD" w:rsidRDefault="000039BD" w:rsidP="00DF70C1">
            <w:pPr>
              <w:pStyle w:val="Header"/>
              <w:numPr>
                <w:ilvl w:val="0"/>
                <w:numId w:val="12"/>
              </w:numPr>
              <w:tabs>
                <w:tab w:val="left" w:pos="990"/>
              </w:tabs>
              <w:jc w:val="both"/>
              <w:rPr>
                <w:rFonts w:ascii="Arial" w:hAnsi="Arial" w:cs="Arial"/>
                <w:color w:val="0D0D0D" w:themeColor="text1" w:themeTint="F2"/>
                <w:sz w:val="22"/>
                <w:szCs w:val="22"/>
              </w:rPr>
            </w:pPr>
            <w:r w:rsidRPr="00695383">
              <w:rPr>
                <w:rFonts w:ascii="Arial" w:hAnsi="Arial" w:cs="Arial"/>
                <w:color w:val="0D0D0D" w:themeColor="text1" w:themeTint="F2"/>
                <w:sz w:val="22"/>
                <w:szCs w:val="22"/>
              </w:rPr>
              <w:t>The DSWD has transferred its rights to receive cash flows from the asset or has assumed an obligation to pay the received cash flows in full without material delay to a third party; and either: (a) the DSWD has transferred substantially all the risks and rewards of the asset; or (b) the DSWD has neither transferred nor retained substantially all the risks and rewards of the asset, but has transferred control of the asset.</w:t>
            </w:r>
          </w:p>
          <w:p w:rsidR="000039BD" w:rsidRPr="00695383" w:rsidRDefault="000039BD" w:rsidP="000039BD">
            <w:pPr>
              <w:tabs>
                <w:tab w:val="left" w:pos="990"/>
              </w:tabs>
              <w:jc w:val="both"/>
              <w:rPr>
                <w:rFonts w:ascii="Arial" w:hAnsi="Arial" w:cs="Arial"/>
                <w:b/>
                <w:i/>
                <w:color w:val="0D0D0D" w:themeColor="text1" w:themeTint="F2"/>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tabs>
                <w:tab w:val="left" w:pos="990"/>
              </w:tabs>
              <w:jc w:val="both"/>
              <w:rPr>
                <w:rFonts w:ascii="Arial" w:hAnsi="Arial" w:cs="Arial"/>
                <w:b/>
                <w:i/>
                <w:color w:val="0D0D0D" w:themeColor="text1" w:themeTint="F2"/>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3"/>
              </w:numPr>
              <w:ind w:left="990" w:hanging="270"/>
              <w:jc w:val="both"/>
              <w:rPr>
                <w:rFonts w:ascii="Arial" w:hAnsi="Arial" w:cs="Arial"/>
                <w:b/>
                <w:color w:val="0D0D0D" w:themeColor="text1" w:themeTint="F2"/>
                <w:sz w:val="22"/>
                <w:szCs w:val="22"/>
              </w:rPr>
            </w:pPr>
            <w:r w:rsidRPr="00695383">
              <w:rPr>
                <w:rFonts w:ascii="Arial" w:hAnsi="Arial" w:cs="Arial"/>
                <w:b/>
                <w:color w:val="0D0D0D" w:themeColor="text1" w:themeTint="F2"/>
                <w:sz w:val="22"/>
                <w:szCs w:val="22"/>
              </w:rPr>
              <w:t>Financial liabilities</w:t>
            </w:r>
          </w:p>
          <w:p w:rsidR="000039BD" w:rsidRPr="00695383" w:rsidRDefault="000039BD" w:rsidP="000039BD">
            <w:pPr>
              <w:pStyle w:val="Header"/>
              <w:ind w:left="990"/>
              <w:jc w:val="both"/>
              <w:rPr>
                <w:rFonts w:ascii="Arial" w:hAnsi="Arial" w:cs="Arial"/>
                <w:b/>
                <w:color w:val="0D0D0D" w:themeColor="text1" w:themeTint="F2"/>
                <w:sz w:val="22"/>
                <w:szCs w:val="22"/>
              </w:rPr>
            </w:pPr>
          </w:p>
          <w:p w:rsidR="000039BD" w:rsidRPr="00695383" w:rsidRDefault="000039BD" w:rsidP="000039BD">
            <w:pPr>
              <w:autoSpaceDE w:val="0"/>
              <w:autoSpaceDN w:val="0"/>
              <w:adjustRightInd w:val="0"/>
              <w:ind w:left="990"/>
              <w:jc w:val="both"/>
              <w:rPr>
                <w:rFonts w:ascii="Arial" w:hAnsi="Arial" w:cs="Arial"/>
                <w:b/>
                <w:bCs/>
                <w:i/>
                <w:color w:val="0D0D0D" w:themeColor="text1" w:themeTint="F2"/>
                <w:sz w:val="22"/>
                <w:szCs w:val="22"/>
                <w:lang w:val="en-PH" w:eastAsia="en-PH"/>
              </w:rPr>
            </w:pPr>
            <w:r w:rsidRPr="00695383">
              <w:rPr>
                <w:rFonts w:ascii="Arial" w:hAnsi="Arial" w:cs="Arial"/>
                <w:b/>
                <w:bCs/>
                <w:i/>
                <w:color w:val="0D0D0D" w:themeColor="text1" w:themeTint="F2"/>
                <w:sz w:val="22"/>
                <w:szCs w:val="22"/>
                <w:lang w:val="en-PH" w:eastAsia="en-PH"/>
              </w:rPr>
              <w:t>Initial recognition and measurement</w:t>
            </w:r>
          </w:p>
          <w:p w:rsidR="000039BD" w:rsidRPr="00695383" w:rsidRDefault="000039BD" w:rsidP="000039BD">
            <w:pPr>
              <w:autoSpaceDE w:val="0"/>
              <w:autoSpaceDN w:val="0"/>
              <w:adjustRightInd w:val="0"/>
              <w:ind w:left="990"/>
              <w:jc w:val="both"/>
              <w:rPr>
                <w:rFonts w:ascii="Arial" w:hAnsi="Arial" w:cs="Arial"/>
                <w:bCs/>
                <w:i/>
                <w:color w:val="0D0D0D" w:themeColor="text1" w:themeTint="F2"/>
                <w:sz w:val="22"/>
                <w:szCs w:val="22"/>
                <w:lang w:val="en-PH" w:eastAsia="en-PH"/>
              </w:rPr>
            </w:pP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 xml:space="preserve">Financial liabilities within the scope of </w:t>
            </w:r>
            <w:r>
              <w:rPr>
                <w:rFonts w:ascii="Arial" w:hAnsi="Arial" w:cs="Arial"/>
                <w:bCs/>
                <w:color w:val="0D0D0D" w:themeColor="text1" w:themeTint="F2"/>
                <w:sz w:val="22"/>
                <w:szCs w:val="22"/>
                <w:lang w:val="en-PH" w:eastAsia="en-PH"/>
              </w:rPr>
              <w:t>IPSAS</w:t>
            </w:r>
            <w:r w:rsidRPr="00695383">
              <w:rPr>
                <w:rFonts w:ascii="Arial" w:hAnsi="Arial" w:cs="Arial"/>
                <w:bCs/>
                <w:color w:val="0D0D0D" w:themeColor="text1" w:themeTint="F2"/>
                <w:sz w:val="22"/>
                <w:szCs w:val="22"/>
                <w:lang w:val="en-PH" w:eastAsia="en-PH"/>
              </w:rPr>
              <w:t xml:space="preserve"> 29 are classified as financial liabilities at fair value through surplus or deficit. The entity determines the classification of its financial liabilities at initial recognition.</w:t>
            </w: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lang w:val="en-PH" w:eastAsia="en-PH"/>
              </w:rPr>
            </w:pP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The DSWD’s financial liabilities include other payables.</w:t>
            </w: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p>
          <w:p w:rsidR="000039BD" w:rsidRPr="00695383" w:rsidRDefault="000039BD" w:rsidP="000039BD">
            <w:pPr>
              <w:tabs>
                <w:tab w:val="left" w:pos="990"/>
              </w:tabs>
              <w:ind w:left="990"/>
              <w:jc w:val="both"/>
              <w:rPr>
                <w:rFonts w:ascii="Arial" w:hAnsi="Arial" w:cs="Arial"/>
                <w:b/>
                <w:bCs/>
                <w:i/>
                <w:color w:val="0D0D0D" w:themeColor="text1" w:themeTint="F2"/>
                <w:sz w:val="22"/>
                <w:szCs w:val="22"/>
                <w:lang w:val="en-PH" w:eastAsia="en-PH"/>
              </w:rPr>
            </w:pPr>
            <w:r w:rsidRPr="00695383">
              <w:rPr>
                <w:rFonts w:ascii="Arial" w:hAnsi="Arial" w:cs="Arial"/>
                <w:b/>
                <w:bCs/>
                <w:i/>
                <w:color w:val="0D0D0D" w:themeColor="text1" w:themeTint="F2"/>
                <w:sz w:val="22"/>
                <w:szCs w:val="22"/>
                <w:lang w:val="en-PH" w:eastAsia="en-PH"/>
              </w:rPr>
              <w:t>Subsequent measurement</w:t>
            </w: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The measurement of financial liabilities depends on their classification.</w:t>
            </w: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Height w:val="2631"/>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990"/>
              <w:jc w:val="both"/>
              <w:rPr>
                <w:rFonts w:ascii="Arial" w:hAnsi="Arial" w:cs="Arial"/>
                <w:b/>
                <w:bCs/>
                <w:i/>
                <w:color w:val="0D0D0D" w:themeColor="text1" w:themeTint="F2"/>
                <w:sz w:val="22"/>
                <w:szCs w:val="22"/>
                <w:lang w:val="en-PH" w:eastAsia="en-PH"/>
              </w:rPr>
            </w:pPr>
            <w:r w:rsidRPr="00695383">
              <w:rPr>
                <w:rFonts w:ascii="Arial" w:hAnsi="Arial" w:cs="Arial"/>
                <w:b/>
                <w:bCs/>
                <w:i/>
                <w:color w:val="0D0D0D" w:themeColor="text1" w:themeTint="F2"/>
                <w:sz w:val="22"/>
                <w:szCs w:val="22"/>
                <w:lang w:val="en-PH" w:eastAsia="en-PH"/>
              </w:rPr>
              <w:t>De</w:t>
            </w:r>
            <w:r>
              <w:rPr>
                <w:rFonts w:ascii="Arial" w:hAnsi="Arial" w:cs="Arial"/>
                <w:b/>
                <w:bCs/>
                <w:i/>
                <w:color w:val="0D0D0D" w:themeColor="text1" w:themeTint="F2"/>
                <w:sz w:val="22"/>
                <w:szCs w:val="22"/>
                <w:lang w:val="en-PH" w:eastAsia="en-PH"/>
              </w:rPr>
              <w:t xml:space="preserve"> </w:t>
            </w:r>
            <w:r w:rsidRPr="00695383">
              <w:rPr>
                <w:rFonts w:ascii="Arial" w:hAnsi="Arial" w:cs="Arial"/>
                <w:b/>
                <w:bCs/>
                <w:i/>
                <w:color w:val="0D0D0D" w:themeColor="text1" w:themeTint="F2"/>
                <w:sz w:val="22"/>
                <w:szCs w:val="22"/>
                <w:lang w:val="en-PH" w:eastAsia="en-PH"/>
              </w:rPr>
              <w:t>recognition</w:t>
            </w:r>
          </w:p>
          <w:p w:rsidR="000039BD" w:rsidRPr="00695383" w:rsidRDefault="000039BD" w:rsidP="000039BD">
            <w:pPr>
              <w:autoSpaceDE w:val="0"/>
              <w:autoSpaceDN w:val="0"/>
              <w:adjustRightInd w:val="0"/>
              <w:ind w:left="990"/>
              <w:jc w:val="both"/>
              <w:rPr>
                <w:rFonts w:ascii="Arial" w:hAnsi="Arial" w:cs="Arial"/>
                <w:bCs/>
                <w:i/>
                <w:color w:val="0D0D0D" w:themeColor="text1" w:themeTint="F2"/>
                <w:sz w:val="22"/>
                <w:szCs w:val="22"/>
                <w:lang w:val="en-PH" w:eastAsia="en-PH"/>
              </w:rPr>
            </w:pP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 xml:space="preserve">A financial liability is derecognized when the obligation under the liability is discharged or cancelled or expires. </w:t>
            </w: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lang w:val="en-PH" w:eastAsia="en-PH"/>
              </w:rPr>
            </w:pP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When an existing financial liability is replaced by another from the same lender on substantially different terms, or the terms of an existing liability are substantially modified, such an exchange or modification is treated as a de</w:t>
            </w:r>
            <w:r>
              <w:rPr>
                <w:rFonts w:ascii="Arial" w:hAnsi="Arial" w:cs="Arial"/>
                <w:bCs/>
                <w:color w:val="0D0D0D" w:themeColor="text1" w:themeTint="F2"/>
                <w:sz w:val="22"/>
                <w:szCs w:val="22"/>
                <w:lang w:val="en-PH" w:eastAsia="en-PH"/>
              </w:rPr>
              <w:t xml:space="preserve"> </w:t>
            </w:r>
            <w:r w:rsidRPr="00695383">
              <w:rPr>
                <w:rFonts w:ascii="Arial" w:hAnsi="Arial" w:cs="Arial"/>
                <w:bCs/>
                <w:color w:val="0D0D0D" w:themeColor="text1" w:themeTint="F2"/>
                <w:sz w:val="22"/>
                <w:szCs w:val="22"/>
                <w:lang w:val="en-PH" w:eastAsia="en-PH"/>
              </w:rPr>
              <w:t>recognition of the original liability and the recognition of a new liability, and the difference in the respective carrying amounts is recognized in surplus or deficit.</w:t>
            </w: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tabs>
                <w:tab w:val="left" w:pos="990"/>
              </w:tabs>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2"/>
              </w:numPr>
              <w:ind w:left="720"/>
              <w:jc w:val="both"/>
              <w:rPr>
                <w:rFonts w:ascii="Arial" w:hAnsi="Arial" w:cs="Arial"/>
                <w:b/>
                <w:color w:val="0D0D0D" w:themeColor="text1" w:themeTint="F2"/>
                <w:sz w:val="22"/>
                <w:szCs w:val="22"/>
              </w:rPr>
            </w:pPr>
            <w:r w:rsidRPr="00695383">
              <w:rPr>
                <w:rFonts w:ascii="Arial" w:hAnsi="Arial" w:cs="Arial"/>
                <w:b/>
                <w:color w:val="0D0D0D" w:themeColor="text1" w:themeTint="F2"/>
                <w:sz w:val="22"/>
                <w:szCs w:val="22"/>
              </w:rPr>
              <w:t>Cash and cash equivalents</w:t>
            </w:r>
          </w:p>
          <w:p w:rsidR="000039BD" w:rsidRPr="00695383" w:rsidRDefault="000039BD" w:rsidP="000039BD">
            <w:pPr>
              <w:pStyle w:val="Header"/>
              <w:jc w:val="both"/>
              <w:rPr>
                <w:rFonts w:ascii="Arial" w:hAnsi="Arial" w:cs="Arial"/>
                <w:b/>
                <w:color w:val="0D0D0D" w:themeColor="text1" w:themeTint="F2"/>
                <w:sz w:val="22"/>
                <w:szCs w:val="22"/>
              </w:rPr>
            </w:pP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Cash and cash equivalents comprise cash on hand, cash in bank for local and foreign currencies, and treasury/agency accounts.</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2"/>
              </w:numPr>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 xml:space="preserve"> Inventories</w:t>
            </w:r>
          </w:p>
          <w:p w:rsidR="000039BD" w:rsidRPr="00695383" w:rsidRDefault="000039BD" w:rsidP="000039BD">
            <w:pPr>
              <w:pStyle w:val="Header"/>
              <w:jc w:val="both"/>
              <w:rPr>
                <w:rFonts w:ascii="Arial" w:hAnsi="Arial" w:cs="Arial"/>
                <w:b/>
                <w:color w:val="000000" w:themeColor="text1"/>
                <w:sz w:val="22"/>
                <w:szCs w:val="22"/>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Inventory is measured at cost upon initial recognition. To the extent that inventory was received through non-exchange transactions (for no cost or for a nominal cost), the cost of the inventory is its fair value at the date of acquisition.</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After initial recognition, inventory is measured at the lower of cost and net realizable value. However, to the extent that a class of inventory is distributed or deployed at no </w:t>
            </w:r>
            <w:r w:rsidRPr="00695383">
              <w:rPr>
                <w:rFonts w:ascii="Arial" w:hAnsi="Arial" w:cs="Arial"/>
                <w:bCs/>
                <w:color w:val="000000" w:themeColor="text1"/>
                <w:sz w:val="22"/>
                <w:szCs w:val="22"/>
                <w:lang w:val="en-PH" w:eastAsia="en-PH"/>
              </w:rPr>
              <w:lastRenderedPageBreak/>
              <w:t>charge or for a nominal charge, that class of inventory is measured at the lower of cost and current replacement cost.</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sz w:val="22"/>
                <w:szCs w:val="22"/>
                <w:lang w:val="en-PH" w:eastAsia="en-PH"/>
              </w:rPr>
            </w:pPr>
            <w:r w:rsidRPr="00695383">
              <w:rPr>
                <w:rFonts w:ascii="Arial" w:hAnsi="Arial" w:cs="Arial"/>
                <w:bCs/>
                <w:sz w:val="22"/>
                <w:szCs w:val="22"/>
                <w:lang w:val="en-PH" w:eastAsia="en-PH"/>
              </w:rPr>
              <w:t xml:space="preserve">Net realizable value is the estimated selling price in the ordinary course of operations, less the estimated costs of completion and the estimated costs necessary to make the sale, exchange, or distribution. </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Inventories are recognized as an expense when deployed for utilization or consumption in the ordinary course of operations of the DSWD.</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2"/>
              </w:numPr>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lastRenderedPageBreak/>
              <w:t>Property, Plant and Equipment</w:t>
            </w:r>
          </w:p>
          <w:p w:rsidR="000039BD" w:rsidRPr="00695383" w:rsidRDefault="000039BD" w:rsidP="000039BD">
            <w:pPr>
              <w:jc w:val="both"/>
              <w:rPr>
                <w:rFonts w:ascii="Arial" w:hAnsi="Arial" w:cs="Arial"/>
                <w:b/>
                <w:color w:val="000000" w:themeColor="text1"/>
                <w:sz w:val="22"/>
                <w:szCs w:val="22"/>
              </w:rPr>
            </w:pPr>
          </w:p>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Recognition</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An item is recognized as property, plant, and equipment (PPE) if it meets the characteristics and recognition criteria as a PPE.</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The characteristics of PPE are as follows:</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tangible items;</w:t>
            </w:r>
          </w:p>
          <w:p w:rsidR="000039BD" w:rsidRPr="00695383" w:rsidRDefault="000039BD" w:rsidP="000039BD">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are held for use in the production or supply of goods or services, for rental to others, or for administrative purposes; and</w:t>
            </w:r>
          </w:p>
          <w:p w:rsidR="000039BD" w:rsidRPr="00695383" w:rsidRDefault="000039BD" w:rsidP="000039BD">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proofErr w:type="gramStart"/>
            <w:r w:rsidRPr="00695383">
              <w:rPr>
                <w:rFonts w:ascii="Arial" w:hAnsi="Arial" w:cs="Arial"/>
                <w:bCs/>
                <w:color w:val="000000" w:themeColor="text1"/>
                <w:sz w:val="22"/>
                <w:szCs w:val="22"/>
                <w:lang w:val="en-PH" w:eastAsia="en-PH"/>
              </w:rPr>
              <w:t>are</w:t>
            </w:r>
            <w:proofErr w:type="gramEnd"/>
            <w:r w:rsidRPr="00695383">
              <w:rPr>
                <w:rFonts w:ascii="Arial" w:hAnsi="Arial" w:cs="Arial"/>
                <w:bCs/>
                <w:color w:val="000000" w:themeColor="text1"/>
                <w:sz w:val="22"/>
                <w:szCs w:val="22"/>
                <w:lang w:val="en-PH" w:eastAsia="en-PH"/>
              </w:rPr>
              <w:t xml:space="preserve"> expected to be used during more than one reporting period.</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An item of PPE is recognized as an asset if:  </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It is probable that future economic benefits or service potential associated with the item will flow to the entity; and</w:t>
            </w:r>
          </w:p>
          <w:p w:rsidR="000039BD" w:rsidRPr="00695383" w:rsidRDefault="000039BD" w:rsidP="000039BD">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The cost or fair value of the item can be measured reliably.</w:t>
            </w:r>
          </w:p>
          <w:p w:rsidR="000039BD" w:rsidRPr="00695383" w:rsidRDefault="000039BD" w:rsidP="000039BD">
            <w:pPr>
              <w:autoSpaceDE w:val="0"/>
              <w:autoSpaceDN w:val="0"/>
              <w:adjustRightInd w:val="0"/>
              <w:ind w:left="720"/>
              <w:jc w:val="both"/>
              <w:rPr>
                <w:rFonts w:ascii="Arial" w:hAnsi="Arial" w:cs="Arial"/>
                <w:b/>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Measurement at Recognition</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An item recognized as property, plant, and equipment is measured at cost.</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A PPE acquired through non-exchange transaction is measured at its fair value as at the date of acquisition.</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The cost of the PPE is the cash price equivalent or, for PPE acquired through non-exchange transaction its cost is its fair value as at recognition date. </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Cost includes the following:</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Its purchase price, including import duties and non-refundable purchase taxes, after deducting trade discounts and rebates;</w:t>
            </w:r>
          </w:p>
          <w:p w:rsidR="000039BD" w:rsidRPr="00695383" w:rsidRDefault="000039BD" w:rsidP="000039BD">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expenditure that is directly attributable to the acquisition of the items; and</w:t>
            </w:r>
          </w:p>
          <w:p w:rsidR="000039BD" w:rsidRPr="00695383" w:rsidRDefault="000039BD" w:rsidP="000039BD">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initial estimate of the costs of dismantling and removing the item and restoring the site on which it is located, the obligation for which an entity incurs either when the item is acquired, or as a consequence of</w:t>
            </w:r>
          </w:p>
          <w:p w:rsidR="000039BD" w:rsidRPr="00695383" w:rsidRDefault="000039BD" w:rsidP="000039BD">
            <w:pPr>
              <w:pStyle w:val="Header"/>
              <w:autoSpaceDE w:val="0"/>
              <w:autoSpaceDN w:val="0"/>
              <w:adjustRightInd w:val="0"/>
              <w:ind w:left="1440"/>
              <w:jc w:val="both"/>
              <w:rPr>
                <w:rFonts w:ascii="Arial" w:hAnsi="Arial" w:cs="Arial"/>
                <w:bCs/>
                <w:color w:val="000000" w:themeColor="text1"/>
                <w:sz w:val="22"/>
                <w:szCs w:val="22"/>
                <w:lang w:val="en-PH" w:eastAsia="en-PH"/>
              </w:rPr>
            </w:pPr>
            <w:proofErr w:type="gramStart"/>
            <w:r w:rsidRPr="00695383">
              <w:rPr>
                <w:rFonts w:ascii="Arial" w:hAnsi="Arial" w:cs="Arial"/>
                <w:bCs/>
                <w:color w:val="000000" w:themeColor="text1"/>
                <w:sz w:val="22"/>
                <w:szCs w:val="22"/>
                <w:lang w:val="en-PH" w:eastAsia="en-PH"/>
              </w:rPr>
              <w:t>having</w:t>
            </w:r>
            <w:proofErr w:type="gramEnd"/>
            <w:r w:rsidRPr="00695383">
              <w:rPr>
                <w:rFonts w:ascii="Arial" w:hAnsi="Arial" w:cs="Arial"/>
                <w:bCs/>
                <w:color w:val="000000" w:themeColor="text1"/>
                <w:sz w:val="22"/>
                <w:szCs w:val="22"/>
                <w:lang w:val="en-PH" w:eastAsia="en-PH"/>
              </w:rPr>
              <w:t xml:space="preserve"> used the item during a particular period for purposes other than to produce inventories during that period.</w:t>
            </w:r>
          </w:p>
          <w:p w:rsidR="000039BD" w:rsidRPr="00695383" w:rsidRDefault="000039BD" w:rsidP="000039BD">
            <w:pPr>
              <w:pStyle w:val="Header"/>
              <w:autoSpaceDE w:val="0"/>
              <w:autoSpaceDN w:val="0"/>
              <w:adjustRightInd w:val="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Measurement After Recognition</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lastRenderedPageBreak/>
              <w:t xml:space="preserve">After recognition, all property, plant and equipment are stated at cost less accumulated depreciation and impairment losses. </w:t>
            </w: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lastRenderedPageBreak/>
              <w:t xml:space="preserve">When significant parts of property, plant and equipment are required to be replaced at intervals, the DSWD recognizes such parts as individual assets with specific useful lives and depreciates them accordingly. Likewise, when a major repair/replacement is done, its cost is recognized in the carrying amount of the plant and equipment as a replacement if the recognition criteria are satisfied. </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All other repair and maintenance costs are recognized as expense in surplus or deficit as incurred. </w:t>
            </w:r>
          </w:p>
          <w:p w:rsidR="000039BD" w:rsidRPr="00695383" w:rsidRDefault="000039BD" w:rsidP="000039BD">
            <w:pPr>
              <w:autoSpaceDE w:val="0"/>
              <w:autoSpaceDN w:val="0"/>
              <w:adjustRightInd w:val="0"/>
              <w:jc w:val="both"/>
              <w:rPr>
                <w:rFonts w:ascii="Arial" w:hAnsi="Arial" w:cs="Arial"/>
                <w:b/>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Depreciation</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Each part of an item of property, plant, and equipment with a cost that is significant in relation to the total cost of the item is depreciated separately.</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The depreciation charge for each period is recognized as expense unless it is included in the cost of another asset.</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Initial Recognition of Depreciation</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Depreciation of an asset begins when it is available for use such as when it is in the location and condition necessary for it to be capable of operating in the manner intended by management.  </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For simplicity and to avoid proportionate computation, the depreciation is for one month if the PPE is available for use on or before the 15th of the month.  However, if the PPE is available for use after the 15th of the month, depreciation is for the succeeding month.</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Height w:val="2055"/>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D0D0D" w:themeColor="text1" w:themeTint="F2"/>
                <w:sz w:val="22"/>
                <w:szCs w:val="22"/>
                <w:lang w:val="en-PH" w:eastAsia="en-PH"/>
              </w:rPr>
            </w:pPr>
            <w:r w:rsidRPr="00695383">
              <w:rPr>
                <w:rFonts w:ascii="Arial" w:hAnsi="Arial" w:cs="Arial"/>
                <w:b/>
                <w:bCs/>
                <w:i/>
                <w:color w:val="0D0D0D" w:themeColor="text1" w:themeTint="F2"/>
                <w:sz w:val="22"/>
                <w:szCs w:val="22"/>
                <w:lang w:val="en-PH" w:eastAsia="en-PH"/>
              </w:rPr>
              <w:t>Depreciation Method</w:t>
            </w: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rPr>
            </w:pP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Each part of an item of property, plant, and equipment with a cost that is significant in relation to the total cost of the item is depreciated separately.</w:t>
            </w: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The depreciation charge for each period is recognized as expense unless it is included in the cost of another asset.</w:t>
            </w: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The straight line method of depreciation shall be adopted unless another method is more appropriate for agency operation.</w:t>
            </w: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jc w:val="both"/>
              <w:rPr>
                <w:rFonts w:ascii="Arial" w:hAnsi="Arial" w:cs="Arial"/>
                <w:b/>
                <w:bCs/>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Estimated Useful Life</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The DSWD uses the Schedule on the Estimated Useful Life of PPE by classification prepared by COA.</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The DSWD uses a residual value equivalent to at least five percent (5%) of the cost of the PPE.</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jc w:val="both"/>
              <w:rPr>
                <w:rFonts w:ascii="Arial" w:hAnsi="Arial" w:cs="Arial"/>
                <w:b/>
                <w:bCs/>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 xml:space="preserve">Impairment </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lastRenderedPageBreak/>
              <w:t>An asset’s carrying amount is written down to its recoverable amount, or recoverable service amount, if the asset’s carrying amount is greater than its estimated recoverable service amount.</w:t>
            </w:r>
          </w:p>
          <w:p w:rsidR="000039BD" w:rsidRPr="00695383" w:rsidRDefault="000039BD" w:rsidP="000039BD">
            <w:pPr>
              <w:autoSpaceDE w:val="0"/>
              <w:autoSpaceDN w:val="0"/>
              <w:adjustRightInd w:val="0"/>
              <w:ind w:left="720"/>
              <w:jc w:val="both"/>
              <w:rPr>
                <w:rFonts w:ascii="Arial" w:hAnsi="Arial" w:cs="Arial"/>
                <w:b/>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proofErr w:type="spellStart"/>
            <w:r w:rsidRPr="00695383">
              <w:rPr>
                <w:rFonts w:ascii="Arial" w:hAnsi="Arial" w:cs="Arial"/>
                <w:b/>
                <w:bCs/>
                <w:i/>
                <w:color w:val="000000" w:themeColor="text1"/>
                <w:sz w:val="22"/>
                <w:szCs w:val="22"/>
                <w:lang w:val="en-PH" w:eastAsia="en-PH"/>
              </w:rPr>
              <w:lastRenderedPageBreak/>
              <w:t>Derecognition</w:t>
            </w:r>
            <w:proofErr w:type="spellEnd"/>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The DSWD derecognizes items of property, plant and equipment and/or any significant part of an asset upon disposal or when no future economic benefits or service potential is expected from its continuing use. Any gain or loss arising on </w:t>
            </w:r>
            <w:proofErr w:type="spellStart"/>
            <w:r w:rsidRPr="00695383">
              <w:rPr>
                <w:rFonts w:ascii="Arial" w:hAnsi="Arial" w:cs="Arial"/>
                <w:bCs/>
                <w:color w:val="000000" w:themeColor="text1"/>
                <w:sz w:val="22"/>
                <w:szCs w:val="22"/>
                <w:lang w:val="en-PH" w:eastAsia="en-PH"/>
              </w:rPr>
              <w:t>derecognition</w:t>
            </w:r>
            <w:proofErr w:type="spellEnd"/>
            <w:r w:rsidRPr="00695383">
              <w:rPr>
                <w:rFonts w:ascii="Arial" w:hAnsi="Arial" w:cs="Arial"/>
                <w:bCs/>
                <w:color w:val="000000" w:themeColor="text1"/>
                <w:sz w:val="22"/>
                <w:szCs w:val="22"/>
                <w:lang w:val="en-PH" w:eastAsia="en-PH"/>
              </w:rPr>
              <w:t xml:space="preserve"> of the asset (calculated as the difference between the net disposal proceeds and the carrying amount of the asset) is included in the surplus or deficit when the asset is derecognized.</w:t>
            </w:r>
          </w:p>
          <w:p w:rsidR="000039BD" w:rsidRPr="00695383" w:rsidRDefault="000039BD" w:rsidP="000039BD">
            <w:pPr>
              <w:jc w:val="both"/>
              <w:rPr>
                <w:rFonts w:ascii="Arial" w:hAnsi="Arial" w:cs="Arial"/>
                <w:b/>
                <w:color w:val="000000" w:themeColor="text1"/>
                <w:sz w:val="22"/>
                <w:szCs w:val="22"/>
              </w:rPr>
            </w:pPr>
          </w:p>
          <w:p w:rsidR="000039BD" w:rsidRPr="00695383" w:rsidRDefault="000039BD" w:rsidP="000039BD">
            <w:pPr>
              <w:pStyle w:val="Header"/>
              <w:numPr>
                <w:ilvl w:val="0"/>
                <w:numId w:val="2"/>
              </w:numPr>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Leases</w:t>
            </w:r>
          </w:p>
          <w:tbl>
            <w:tblPr>
              <w:tblStyle w:val="Table3Deffects3"/>
              <w:tblW w:w="8370" w:type="dxa"/>
              <w:tblLook w:val="06A0" w:firstRow="1" w:lastRow="0" w:firstColumn="1" w:lastColumn="0" w:noHBand="1" w:noVBand="1"/>
            </w:tblPr>
            <w:tblGrid>
              <w:gridCol w:w="8370"/>
            </w:tblGrid>
            <w:tr w:rsidR="000039BD" w:rsidRPr="00695383" w:rsidTr="000039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Cs w:val="0"/>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val="0"/>
                      <w:i/>
                      <w:color w:val="000000" w:themeColor="text1"/>
                      <w:sz w:val="22"/>
                      <w:szCs w:val="22"/>
                      <w:lang w:val="en-PH" w:eastAsia="en-PH"/>
                    </w:rPr>
                  </w:pPr>
                  <w:r w:rsidRPr="00695383">
                    <w:rPr>
                      <w:rFonts w:ascii="Arial" w:hAnsi="Arial" w:cs="Arial"/>
                      <w:bCs w:val="0"/>
                      <w:i/>
                      <w:color w:val="000000" w:themeColor="text1"/>
                      <w:sz w:val="22"/>
                      <w:szCs w:val="22"/>
                      <w:lang w:val="en-PH" w:eastAsia="en-PH"/>
                    </w:rPr>
                    <w:t>Operating lease</w:t>
                  </w:r>
                </w:p>
                <w:p w:rsidR="000039BD" w:rsidRPr="00695383" w:rsidRDefault="000039BD" w:rsidP="000039BD">
                  <w:pPr>
                    <w:autoSpaceDE w:val="0"/>
                    <w:autoSpaceDN w:val="0"/>
                    <w:adjustRightInd w:val="0"/>
                    <w:ind w:left="720"/>
                    <w:jc w:val="both"/>
                    <w:rPr>
                      <w:rFonts w:ascii="Arial" w:hAnsi="Arial" w:cs="Arial"/>
                      <w:bCs w:val="0"/>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 w:val="0"/>
                      <w:bCs w:val="0"/>
                      <w:color w:val="000000" w:themeColor="text1"/>
                      <w:sz w:val="22"/>
                      <w:szCs w:val="22"/>
                      <w:lang w:val="en-PH" w:eastAsia="en-PH"/>
                    </w:rPr>
                  </w:pPr>
                  <w:r w:rsidRPr="00695383">
                    <w:rPr>
                      <w:rFonts w:ascii="Arial" w:hAnsi="Arial" w:cs="Arial"/>
                      <w:b w:val="0"/>
                      <w:bCs w:val="0"/>
                      <w:color w:val="000000" w:themeColor="text1"/>
                      <w:sz w:val="22"/>
                      <w:szCs w:val="22"/>
                      <w:lang w:val="en-PH" w:eastAsia="en-PH"/>
                    </w:rPr>
                    <w:t>Operating leases are leases that do not transfer substantially all the risks and benefits incidental to ownership of the leased item to the DSWD. Operating lease payments are recognized as an operating expense in surplus or deficit on a straight-line basis over the lease term.</w:t>
                  </w:r>
                </w:p>
              </w:tc>
            </w:tr>
            <w:tr w:rsidR="000039BD" w:rsidRPr="00695383" w:rsidTr="000039BD">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0039BD" w:rsidRPr="00695383" w:rsidRDefault="000039BD" w:rsidP="000039BD">
                  <w:pPr>
                    <w:autoSpaceDE w:val="0"/>
                    <w:autoSpaceDN w:val="0"/>
                    <w:adjustRightInd w:val="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r w:rsidRPr="00695383">
                    <w:rPr>
                      <w:rFonts w:ascii="Arial" w:hAnsi="Arial" w:cs="Arial"/>
                      <w:bCs/>
                      <w:i/>
                      <w:color w:val="000000" w:themeColor="text1"/>
                      <w:sz w:val="22"/>
                      <w:szCs w:val="22"/>
                      <w:lang w:val="en-PH" w:eastAsia="en-PH"/>
                    </w:rPr>
                    <w:t>DSWD as a lessor</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Operating Lease</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Leases in which the DSWD does not transfer substantially all the risks and benefits of ownership of an asset are classified as operating leases.</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Rent received from an operating lease is recognized as income on a straight-line basis over the lease term. Contingent rents are recognized as revenue in the period in which they are earned.</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
                      <w:bCs/>
                      <w:color w:val="000000" w:themeColor="text1"/>
                      <w:sz w:val="22"/>
                      <w:szCs w:val="22"/>
                      <w:lang w:val="en-US"/>
                    </w:rPr>
                  </w:pPr>
                  <w:r w:rsidRPr="00695383">
                    <w:rPr>
                      <w:rFonts w:ascii="Arial" w:hAnsi="Arial" w:cs="Arial"/>
                      <w:bCs/>
                      <w:color w:val="000000" w:themeColor="text1"/>
                      <w:sz w:val="22"/>
                      <w:szCs w:val="22"/>
                      <w:lang w:val="en-PH" w:eastAsia="en-PH"/>
                    </w:rPr>
                    <w:t xml:space="preserve">The depreciation policy for PPE is applied to similar assets leased by the entity. </w:t>
                  </w:r>
                </w:p>
                <w:p w:rsidR="000039BD" w:rsidRPr="00695383" w:rsidRDefault="000039BD" w:rsidP="000039BD">
                  <w:pPr>
                    <w:autoSpaceDE w:val="0"/>
                    <w:autoSpaceDN w:val="0"/>
                    <w:adjustRightInd w:val="0"/>
                    <w:jc w:val="both"/>
                    <w:rPr>
                      <w:rFonts w:ascii="Arial" w:hAnsi="Arial" w:cs="Arial"/>
                      <w:bCs/>
                      <w:color w:val="000000" w:themeColor="text1"/>
                      <w:sz w:val="22"/>
                      <w:szCs w:val="22"/>
                      <w:lang w:val="en-PH" w:eastAsia="en-PH"/>
                    </w:rPr>
                  </w:pPr>
                </w:p>
              </w:tc>
            </w:tr>
          </w:tbl>
          <w:p w:rsidR="000039BD" w:rsidRPr="00695383" w:rsidRDefault="000039BD" w:rsidP="000039BD">
            <w:pPr>
              <w:pStyle w:val="Header"/>
              <w:jc w:val="both"/>
              <w:rPr>
                <w:rFonts w:ascii="Arial" w:hAnsi="Arial" w:cs="Arial"/>
                <w:b/>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2"/>
              </w:numPr>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Intangible Assets</w:t>
            </w:r>
          </w:p>
          <w:p w:rsidR="000039BD" w:rsidRPr="00695383" w:rsidRDefault="000039BD" w:rsidP="000039BD">
            <w:pPr>
              <w:jc w:val="both"/>
              <w:rPr>
                <w:rFonts w:ascii="Arial" w:hAnsi="Arial" w:cs="Arial"/>
                <w:b/>
                <w:color w:val="000000" w:themeColor="text1"/>
                <w:sz w:val="22"/>
                <w:szCs w:val="22"/>
              </w:rPr>
            </w:pPr>
          </w:p>
          <w:p w:rsidR="000039BD" w:rsidRPr="00695383" w:rsidRDefault="000039BD" w:rsidP="000039BD">
            <w:pPr>
              <w:autoSpaceDE w:val="0"/>
              <w:autoSpaceDN w:val="0"/>
              <w:adjustRightInd w:val="0"/>
              <w:ind w:left="720"/>
              <w:jc w:val="both"/>
              <w:rPr>
                <w:rFonts w:ascii="Arial" w:hAnsi="Arial" w:cs="Arial"/>
                <w:b/>
                <w:i/>
                <w:color w:val="000000" w:themeColor="text1"/>
                <w:sz w:val="22"/>
                <w:szCs w:val="22"/>
              </w:rPr>
            </w:pPr>
            <w:r w:rsidRPr="00695383">
              <w:rPr>
                <w:rFonts w:ascii="Arial" w:hAnsi="Arial" w:cs="Arial"/>
                <w:b/>
                <w:i/>
                <w:color w:val="000000" w:themeColor="text1"/>
                <w:sz w:val="22"/>
                <w:szCs w:val="22"/>
              </w:rPr>
              <w:t>Recognition and Measurement</w:t>
            </w:r>
          </w:p>
          <w:p w:rsidR="000039BD" w:rsidRPr="00695383" w:rsidRDefault="000039BD" w:rsidP="000039BD">
            <w:pPr>
              <w:autoSpaceDE w:val="0"/>
              <w:autoSpaceDN w:val="0"/>
              <w:adjustRightInd w:val="0"/>
              <w:ind w:left="720"/>
              <w:jc w:val="both"/>
              <w:rPr>
                <w:rFonts w:ascii="Arial" w:hAnsi="Arial" w:cs="Arial"/>
                <w:i/>
                <w:color w:val="000000" w:themeColor="text1"/>
                <w:sz w:val="22"/>
                <w:szCs w:val="22"/>
              </w:rPr>
            </w:pPr>
          </w:p>
          <w:p w:rsidR="000039BD" w:rsidRPr="00695383" w:rsidRDefault="000039BD" w:rsidP="000039BD">
            <w:pPr>
              <w:pStyle w:val="Header"/>
              <w:ind w:left="852"/>
              <w:jc w:val="both"/>
              <w:rPr>
                <w:rFonts w:ascii="Arial" w:hAnsi="Arial" w:cs="Arial"/>
                <w:color w:val="000000" w:themeColor="text1"/>
                <w:sz w:val="22"/>
                <w:szCs w:val="22"/>
              </w:rPr>
            </w:pPr>
            <w:r w:rsidRPr="00695383">
              <w:rPr>
                <w:rFonts w:ascii="Arial" w:hAnsi="Arial" w:cs="Arial"/>
                <w:color w:val="000000" w:themeColor="text1"/>
                <w:sz w:val="22"/>
                <w:szCs w:val="22"/>
              </w:rPr>
              <w:t>Intangible assets are recognized when the items are identifiable non-monetary assets without physical substance; it is probable that the expected future economic benefits or service potential that are attributable to the assets will flow to the entity; and the cost or fair value of the assets can be measured reliably.</w:t>
            </w:r>
          </w:p>
          <w:p w:rsidR="000039BD" w:rsidRPr="00695383" w:rsidRDefault="000039BD" w:rsidP="000039BD">
            <w:pPr>
              <w:pStyle w:val="Header"/>
              <w:jc w:val="both"/>
              <w:rPr>
                <w:rFonts w:ascii="Arial" w:hAnsi="Arial" w:cs="Arial"/>
                <w:b/>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Intangible assets acquired separately are initially recognized at cost. </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Intangible Assets Acquired through Non-Exchange Transactions</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The cost of intangible assets acquired in a non-exchange transaction is their fair value at the date these were acquired. </w:t>
            </w:r>
          </w:p>
          <w:p w:rsidR="000039BD" w:rsidRPr="00695383" w:rsidRDefault="000039BD" w:rsidP="000039BD">
            <w:pPr>
              <w:autoSpaceDE w:val="0"/>
              <w:autoSpaceDN w:val="0"/>
              <w:adjustRightInd w:val="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lastRenderedPageBreak/>
              <w:t>Internally Generated Intangible Assets</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Internally generated intangible assets, excluding capitalized development costs, are not capitalized and expenditure is reflected in surplus or deficit in the period in which the expenditure is incurred.</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Recognition of an Expense</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Expenditure on an intangible item shall be recognized as an expense when it is incurred unless it forms part of the cost of an intangible asset that meets the recognition criteria of an intangible asset.</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Subsequent Measurement</w:t>
            </w: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The useful life of the intangible assets is assessed as either finite or indefinite.</w:t>
            </w:r>
          </w:p>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Intangible assets with a finite life are amortized over its useful life.</w:t>
            </w:r>
          </w:p>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The straight line method is adopted in the amortization of the expected pattern of consumption of the expected future economic benefits or service potential.</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An intangible asset with indefinite useful lives shall not be amortized.</w:t>
            </w: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Intangible assets with an indefinite useful life or an intangible asset not yet available for use are assessed for impairment whenever there is an indication that the asset may be impaired.</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The amortization period and the amortization method, for an intangible asset with a finite useful life, are reviewed at the end of each reporting period. Changes in the expected useful life or the expected pattern of consumption of future economic benefits embodied in the asset are considered to modify the amortization period or method, as appropriate, and are treated as changes in accounting estimates. The amortization expense on an intangible asset with a finite life is recognized in surplus or deficit as the expense category that is consistent with the nature of the intangible asset.</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Gains or losses arising from de</w:t>
            </w:r>
            <w:r>
              <w:rPr>
                <w:rFonts w:ascii="Arial" w:hAnsi="Arial" w:cs="Arial"/>
                <w:bCs/>
                <w:color w:val="000000" w:themeColor="text1"/>
                <w:sz w:val="22"/>
                <w:szCs w:val="22"/>
                <w:lang w:val="en-PH" w:eastAsia="en-PH"/>
              </w:rPr>
              <w:t xml:space="preserve"> </w:t>
            </w:r>
            <w:r w:rsidRPr="00695383">
              <w:rPr>
                <w:rFonts w:ascii="Arial" w:hAnsi="Arial" w:cs="Arial"/>
                <w:bCs/>
                <w:color w:val="000000" w:themeColor="text1"/>
                <w:sz w:val="22"/>
                <w:szCs w:val="22"/>
                <w:lang w:val="en-PH" w:eastAsia="en-PH"/>
              </w:rPr>
              <w:t>recognition of an intangible asset are measured as the difference between the net disposal proceeds and the carrying amount of the asset and are recognized in the surplus or deficit when the asset is derecognized.</w:t>
            </w:r>
          </w:p>
          <w:p w:rsidR="000039BD" w:rsidRPr="00695383" w:rsidRDefault="000039BD" w:rsidP="000039BD">
            <w:pPr>
              <w:jc w:val="both"/>
              <w:rPr>
                <w:rFonts w:ascii="Arial" w:hAnsi="Arial" w:cs="Arial"/>
                <w:b/>
                <w:color w:val="000000" w:themeColor="text1"/>
                <w:sz w:val="22"/>
                <w:szCs w:val="22"/>
              </w:rPr>
            </w:pPr>
          </w:p>
          <w:p w:rsidR="000039BD" w:rsidRPr="00695383" w:rsidRDefault="000039BD" w:rsidP="000039BD">
            <w:pPr>
              <w:jc w:val="both"/>
              <w:rPr>
                <w:rFonts w:ascii="Arial" w:hAnsi="Arial" w:cs="Arial"/>
                <w:b/>
                <w:color w:val="000000" w:themeColor="text1"/>
                <w:sz w:val="22"/>
                <w:szCs w:val="22"/>
              </w:rPr>
            </w:pPr>
          </w:p>
          <w:p w:rsidR="000039BD" w:rsidRPr="00695383" w:rsidRDefault="000039BD" w:rsidP="000039BD">
            <w:pPr>
              <w:jc w:val="both"/>
              <w:rPr>
                <w:rFonts w:ascii="Arial" w:hAnsi="Arial" w:cs="Arial"/>
                <w:b/>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2"/>
              </w:numPr>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Changes in accounting policies and estimates</w:t>
            </w:r>
          </w:p>
          <w:p w:rsidR="000039BD" w:rsidRPr="00695383" w:rsidRDefault="000039BD" w:rsidP="000039BD">
            <w:pPr>
              <w:pStyle w:val="Header"/>
              <w:jc w:val="both"/>
              <w:rPr>
                <w:rFonts w:ascii="Arial" w:hAnsi="Arial" w:cs="Arial"/>
                <w:b/>
                <w:color w:val="000000" w:themeColor="text1"/>
                <w:sz w:val="22"/>
                <w:szCs w:val="22"/>
              </w:rPr>
            </w:pPr>
          </w:p>
          <w:p w:rsidR="005D6E19" w:rsidRPr="0036426C" w:rsidRDefault="005D6E19" w:rsidP="005D6E19">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DSWD recognizes the effects of changes in accounting policy retrospectively. The effects of changes in accounting policy are applied prospectively if retrospective application is impractical.</w:t>
            </w:r>
          </w:p>
          <w:p w:rsidR="005D6E19" w:rsidRPr="0036426C" w:rsidRDefault="005D6E19" w:rsidP="005D6E19">
            <w:pPr>
              <w:autoSpaceDE w:val="0"/>
              <w:autoSpaceDN w:val="0"/>
              <w:adjustRightInd w:val="0"/>
              <w:ind w:left="720"/>
              <w:jc w:val="both"/>
              <w:rPr>
                <w:rFonts w:ascii="Arial" w:hAnsi="Arial" w:cs="Arial"/>
                <w:bCs/>
                <w:color w:val="000000" w:themeColor="text1"/>
                <w:sz w:val="22"/>
                <w:szCs w:val="22"/>
                <w:lang w:val="en-PH" w:eastAsia="en-PH"/>
              </w:rPr>
            </w:pPr>
          </w:p>
          <w:p w:rsidR="005D6E19" w:rsidRPr="0036426C" w:rsidRDefault="005D6E19" w:rsidP="005D6E19">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DSWD recognizes the effects of changes in accounting estimates prospectively by including in surplus or deficit.</w:t>
            </w:r>
          </w:p>
          <w:p w:rsidR="005D6E19" w:rsidRPr="0036426C" w:rsidRDefault="005D6E19" w:rsidP="005D6E19">
            <w:pPr>
              <w:autoSpaceDE w:val="0"/>
              <w:autoSpaceDN w:val="0"/>
              <w:adjustRightInd w:val="0"/>
              <w:ind w:left="720"/>
              <w:jc w:val="both"/>
              <w:rPr>
                <w:rFonts w:ascii="Arial" w:hAnsi="Arial" w:cs="Arial"/>
                <w:bCs/>
                <w:color w:val="000000" w:themeColor="text1"/>
                <w:sz w:val="22"/>
                <w:szCs w:val="22"/>
                <w:lang w:val="en-PH" w:eastAsia="en-PH"/>
              </w:rPr>
            </w:pPr>
          </w:p>
          <w:p w:rsidR="005D6E19" w:rsidRPr="0036426C" w:rsidRDefault="005D6E19" w:rsidP="005D6E19">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DSWD correct material prior period errors retrospectively in the first set of financial statements authorized for issue after their discovery by:</w:t>
            </w:r>
          </w:p>
          <w:p w:rsidR="005D6E19" w:rsidRPr="0036426C" w:rsidRDefault="005D6E19" w:rsidP="005D6E19">
            <w:pPr>
              <w:autoSpaceDE w:val="0"/>
              <w:autoSpaceDN w:val="0"/>
              <w:adjustRightInd w:val="0"/>
              <w:ind w:left="720"/>
              <w:jc w:val="both"/>
              <w:rPr>
                <w:rFonts w:ascii="Arial" w:hAnsi="Arial" w:cs="Arial"/>
                <w:bCs/>
                <w:color w:val="000000" w:themeColor="text1"/>
                <w:sz w:val="22"/>
                <w:szCs w:val="22"/>
                <w:lang w:val="en-PH" w:eastAsia="en-PH"/>
              </w:rPr>
            </w:pPr>
          </w:p>
          <w:p w:rsidR="005D6E19" w:rsidRPr="0036426C" w:rsidRDefault="005D6E19" w:rsidP="005D6E19">
            <w:pPr>
              <w:pStyle w:val="Header"/>
              <w:numPr>
                <w:ilvl w:val="0"/>
                <w:numId w:val="6"/>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Restating the comparative amounts for prior period(s) presented in which the error occurred; or</w:t>
            </w:r>
          </w:p>
          <w:p w:rsidR="005D6E19" w:rsidRPr="0036426C" w:rsidRDefault="005D6E19" w:rsidP="005D6E19">
            <w:pPr>
              <w:pStyle w:val="Header"/>
              <w:numPr>
                <w:ilvl w:val="0"/>
                <w:numId w:val="6"/>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If the error occurred before the earliest prior period presented, restating the opening balances of assets, liabilities and net assets/equity for the earliest prior period presented.</w:t>
            </w:r>
          </w:p>
          <w:p w:rsidR="005D6E19" w:rsidRPr="0036426C" w:rsidRDefault="005D6E19" w:rsidP="005D6E19">
            <w:pPr>
              <w:pStyle w:val="Heade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            </w:t>
            </w:r>
          </w:p>
          <w:p w:rsidR="005D6E19" w:rsidRPr="0036426C" w:rsidRDefault="005D6E19" w:rsidP="005D6E19">
            <w:pPr>
              <w:pStyle w:val="Header"/>
              <w:autoSpaceDE w:val="0"/>
              <w:autoSpaceDN w:val="0"/>
              <w:adjustRightInd w:val="0"/>
              <w:ind w:left="744"/>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Increase in the Capitalization Threshold from P 15,000.00 to P 50,000.00</w:t>
            </w:r>
          </w:p>
          <w:p w:rsidR="005D6E19" w:rsidRPr="0036426C" w:rsidRDefault="005D6E19" w:rsidP="005D6E19">
            <w:pPr>
              <w:pStyle w:val="Header"/>
              <w:autoSpaceDE w:val="0"/>
              <w:autoSpaceDN w:val="0"/>
              <w:adjustRightInd w:val="0"/>
              <w:ind w:left="744"/>
              <w:jc w:val="both"/>
              <w:rPr>
                <w:rFonts w:ascii="Arial" w:hAnsi="Arial" w:cs="Arial"/>
                <w:b/>
                <w:bCs/>
                <w:i/>
                <w:color w:val="000000" w:themeColor="text1"/>
                <w:sz w:val="22"/>
                <w:szCs w:val="22"/>
                <w:lang w:val="en-PH" w:eastAsia="en-PH"/>
              </w:rPr>
            </w:pPr>
          </w:p>
          <w:p w:rsidR="005D6E19" w:rsidRPr="0036426C" w:rsidRDefault="005D6E19" w:rsidP="005D6E19">
            <w:pPr>
              <w:pStyle w:val="Heade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The new capitalization threshold of P 50,000.00 shall be applied for all tangible items purchased in calendar year (CY) 2022 onwards and in the prior years. </w:t>
            </w:r>
          </w:p>
          <w:p w:rsidR="005D6E19" w:rsidRPr="0036426C" w:rsidRDefault="005D6E19" w:rsidP="005D6E19">
            <w:pPr>
              <w:pStyle w:val="Header"/>
              <w:autoSpaceDE w:val="0"/>
              <w:autoSpaceDN w:val="0"/>
              <w:adjustRightInd w:val="0"/>
              <w:jc w:val="both"/>
              <w:rPr>
                <w:rFonts w:ascii="Arial" w:hAnsi="Arial" w:cs="Arial"/>
                <w:bCs/>
                <w:color w:val="000000" w:themeColor="text1"/>
                <w:sz w:val="22"/>
                <w:szCs w:val="22"/>
                <w:lang w:val="en-PH" w:eastAsia="en-PH"/>
              </w:rPr>
            </w:pPr>
          </w:p>
          <w:p w:rsidR="005D6E19" w:rsidRPr="0036426C" w:rsidRDefault="005D6E19" w:rsidP="005D6E19">
            <w:pPr>
              <w:pStyle w:val="Heade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For issued tangible items acquired prior to CY 2022 with amount from P 15,000.00 to below P 50,000.00 previously classified as PPE:</w:t>
            </w:r>
          </w:p>
          <w:p w:rsidR="005D6E19" w:rsidRPr="0036426C" w:rsidRDefault="005D6E19" w:rsidP="005D6E19">
            <w:pPr>
              <w:pStyle w:val="Header"/>
              <w:autoSpaceDE w:val="0"/>
              <w:autoSpaceDN w:val="0"/>
              <w:adjustRightInd w:val="0"/>
              <w:ind w:left="744"/>
              <w:jc w:val="both"/>
              <w:rPr>
                <w:rFonts w:ascii="Arial" w:hAnsi="Arial" w:cs="Arial"/>
                <w:bCs/>
                <w:color w:val="000000" w:themeColor="text1"/>
                <w:sz w:val="22"/>
                <w:szCs w:val="22"/>
                <w:lang w:val="en-PH" w:eastAsia="en-PH"/>
              </w:rPr>
            </w:pPr>
          </w:p>
          <w:p w:rsidR="005D6E19" w:rsidRPr="0036426C" w:rsidRDefault="005D6E19" w:rsidP="00DF70C1">
            <w:pPr>
              <w:pStyle w:val="Header"/>
              <w:numPr>
                <w:ilvl w:val="0"/>
                <w:numId w:val="23"/>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carrying amount shall be expensed/charged to the following accounts, as applicable:</w:t>
            </w:r>
          </w:p>
          <w:p w:rsidR="005D6E19" w:rsidRPr="0036426C" w:rsidRDefault="005D6E19" w:rsidP="005D6E19">
            <w:pPr>
              <w:pStyle w:val="Header"/>
              <w:autoSpaceDE w:val="0"/>
              <w:autoSpaceDN w:val="0"/>
              <w:adjustRightInd w:val="0"/>
              <w:ind w:left="1464"/>
              <w:jc w:val="both"/>
              <w:rPr>
                <w:rFonts w:ascii="Arial" w:hAnsi="Arial" w:cs="Arial"/>
                <w:bCs/>
                <w:color w:val="000000" w:themeColor="text1"/>
                <w:sz w:val="22"/>
                <w:szCs w:val="22"/>
                <w:lang w:val="en-PH" w:eastAsia="en-PH"/>
              </w:rPr>
            </w:pPr>
          </w:p>
          <w:p w:rsidR="005D6E19" w:rsidRPr="0036426C" w:rsidRDefault="005D6E19" w:rsidP="00DF70C1">
            <w:pPr>
              <w:pStyle w:val="Header"/>
              <w:numPr>
                <w:ilvl w:val="0"/>
                <w:numId w:val="24"/>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Accumulated Surplus/(deficit) for NGAs and GCs classified as Non-Commercial Public Sector Entities;</w:t>
            </w:r>
          </w:p>
          <w:p w:rsidR="005D6E19" w:rsidRPr="0036426C" w:rsidRDefault="005D6E19" w:rsidP="00DF70C1">
            <w:pPr>
              <w:pStyle w:val="Header"/>
              <w:numPr>
                <w:ilvl w:val="0"/>
                <w:numId w:val="24"/>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Retained Earnings/(Deficit) for GCs classified as Commercial Public Sector Entities; or</w:t>
            </w:r>
          </w:p>
          <w:p w:rsidR="005D6E19" w:rsidRPr="0036426C" w:rsidRDefault="005D6E19" w:rsidP="00DF70C1">
            <w:pPr>
              <w:pStyle w:val="Header"/>
              <w:numPr>
                <w:ilvl w:val="0"/>
                <w:numId w:val="24"/>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Prior Period Adjustment and Government Equity for LGUs.</w:t>
            </w:r>
          </w:p>
          <w:p w:rsidR="005D6E19" w:rsidRPr="0036426C" w:rsidRDefault="005D6E19" w:rsidP="005D6E19">
            <w:pPr>
              <w:pStyle w:val="Header"/>
              <w:autoSpaceDE w:val="0"/>
              <w:autoSpaceDN w:val="0"/>
              <w:adjustRightInd w:val="0"/>
              <w:ind w:left="2184"/>
              <w:jc w:val="both"/>
              <w:rPr>
                <w:rFonts w:ascii="Arial" w:hAnsi="Arial" w:cs="Arial"/>
                <w:bCs/>
                <w:color w:val="000000" w:themeColor="text1"/>
                <w:sz w:val="22"/>
                <w:szCs w:val="22"/>
                <w:lang w:val="en-PH" w:eastAsia="en-PH"/>
              </w:rPr>
            </w:pPr>
          </w:p>
          <w:p w:rsidR="005D6E19" w:rsidRPr="0036426C" w:rsidRDefault="005D6E19" w:rsidP="00DF70C1">
            <w:pPr>
              <w:pStyle w:val="Header"/>
              <w:numPr>
                <w:ilvl w:val="0"/>
                <w:numId w:val="23"/>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corresponding accumulated depreciation and accumulated impairment loss shall be closed in the books of accounts.</w:t>
            </w:r>
          </w:p>
          <w:p w:rsidR="005D6E19" w:rsidRPr="0036426C" w:rsidRDefault="005D6E19" w:rsidP="005D6E19">
            <w:pPr>
              <w:pStyle w:val="Header"/>
              <w:autoSpaceDE w:val="0"/>
              <w:autoSpaceDN w:val="0"/>
              <w:adjustRightInd w:val="0"/>
              <w:ind w:left="1464"/>
              <w:jc w:val="both"/>
              <w:rPr>
                <w:rFonts w:ascii="Arial" w:hAnsi="Arial" w:cs="Arial"/>
                <w:bCs/>
                <w:color w:val="000000" w:themeColor="text1"/>
                <w:sz w:val="22"/>
                <w:szCs w:val="22"/>
                <w:lang w:val="en-PH" w:eastAsia="en-PH"/>
              </w:rPr>
            </w:pPr>
          </w:p>
          <w:p w:rsidR="005D6E19" w:rsidRPr="0036426C" w:rsidRDefault="005D6E19" w:rsidP="00DF70C1">
            <w:pPr>
              <w:pStyle w:val="Header"/>
              <w:numPr>
                <w:ilvl w:val="0"/>
                <w:numId w:val="23"/>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existing Property Acknowledgement Receipts (PARs) for these items may be retained by the end-users and shall serve as the ICS until their accountabilities for such items are extinguished. Thus, the existing PARs need not be replace with new ICSs.</w:t>
            </w:r>
          </w:p>
          <w:p w:rsidR="005D6E19" w:rsidRPr="0036426C" w:rsidRDefault="005D6E19" w:rsidP="005D6E19">
            <w:pPr>
              <w:pStyle w:val="Header"/>
              <w:autoSpaceDE w:val="0"/>
              <w:autoSpaceDN w:val="0"/>
              <w:adjustRightInd w:val="0"/>
              <w:jc w:val="both"/>
              <w:rPr>
                <w:rFonts w:ascii="Arial" w:hAnsi="Arial" w:cs="Arial"/>
                <w:bCs/>
                <w:color w:val="000000" w:themeColor="text1"/>
                <w:sz w:val="22"/>
                <w:szCs w:val="22"/>
                <w:lang w:val="en-PH" w:eastAsia="en-PH"/>
              </w:rPr>
            </w:pPr>
          </w:p>
          <w:p w:rsidR="005D6E19" w:rsidRPr="0036426C" w:rsidRDefault="005D6E19" w:rsidP="005D6E19">
            <w:pPr>
              <w:pStyle w:val="Heade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For additional control and to safeguard the semi-expandable property considering that more valuable items shall be covered by the new capitalization threshold, the semi-expendable property shall be classified into two categories:</w:t>
            </w:r>
          </w:p>
          <w:p w:rsidR="005D6E19" w:rsidRPr="0036426C" w:rsidRDefault="005D6E19" w:rsidP="005D6E19">
            <w:pPr>
              <w:pStyle w:val="Header"/>
              <w:autoSpaceDE w:val="0"/>
              <w:autoSpaceDN w:val="0"/>
              <w:adjustRightInd w:val="0"/>
              <w:ind w:left="886"/>
              <w:jc w:val="both"/>
              <w:rPr>
                <w:rFonts w:ascii="Arial" w:hAnsi="Arial" w:cs="Arial"/>
                <w:bCs/>
                <w:color w:val="000000" w:themeColor="text1"/>
                <w:sz w:val="22"/>
                <w:szCs w:val="22"/>
                <w:lang w:val="en-PH" w:eastAsia="en-PH"/>
              </w:rPr>
            </w:pPr>
          </w:p>
          <w:p w:rsidR="005D6E19" w:rsidRPr="0036426C" w:rsidRDefault="005D6E19" w:rsidP="00DF70C1">
            <w:pPr>
              <w:pStyle w:val="Header"/>
              <w:numPr>
                <w:ilvl w:val="0"/>
                <w:numId w:val="25"/>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Low-valued items - cost of each item is P 5,000.00 or less; and</w:t>
            </w:r>
          </w:p>
          <w:p w:rsidR="005D6E19" w:rsidRPr="0036426C" w:rsidRDefault="005D6E19" w:rsidP="005D6E19">
            <w:pPr>
              <w:pStyle w:val="Header"/>
              <w:autoSpaceDE w:val="0"/>
              <w:autoSpaceDN w:val="0"/>
              <w:adjustRightInd w:val="0"/>
              <w:ind w:left="1606"/>
              <w:jc w:val="both"/>
              <w:rPr>
                <w:rFonts w:ascii="Arial" w:hAnsi="Arial" w:cs="Arial"/>
                <w:bCs/>
                <w:color w:val="000000" w:themeColor="text1"/>
                <w:sz w:val="22"/>
                <w:szCs w:val="22"/>
                <w:lang w:val="en-PH" w:eastAsia="en-PH"/>
              </w:rPr>
            </w:pPr>
          </w:p>
          <w:p w:rsidR="005D6E19" w:rsidRPr="0036426C" w:rsidRDefault="005D6E19" w:rsidP="00DF70C1">
            <w:pPr>
              <w:pStyle w:val="Header"/>
              <w:numPr>
                <w:ilvl w:val="0"/>
                <w:numId w:val="25"/>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High-valued items – cost of each item is more than P 5,000.00 but less than </w:t>
            </w:r>
          </w:p>
          <w:p w:rsidR="005D6E19" w:rsidRPr="0036426C" w:rsidRDefault="005D6E19" w:rsidP="005D6E19">
            <w:pPr>
              <w:pStyle w:val="Header"/>
              <w:autoSpaceDE w:val="0"/>
              <w:autoSpaceDN w:val="0"/>
              <w:adjustRightInd w:val="0"/>
              <w:ind w:left="160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P 50,000.00.</w:t>
            </w:r>
          </w:p>
          <w:p w:rsidR="005D6E19" w:rsidRPr="0036426C" w:rsidRDefault="005D6E19" w:rsidP="005D6E19">
            <w:pPr>
              <w:pStyle w:val="Header"/>
              <w:autoSpaceDE w:val="0"/>
              <w:autoSpaceDN w:val="0"/>
              <w:adjustRightInd w:val="0"/>
              <w:ind w:left="1606"/>
              <w:jc w:val="both"/>
              <w:rPr>
                <w:rFonts w:ascii="Arial" w:hAnsi="Arial" w:cs="Arial"/>
                <w:bCs/>
                <w:color w:val="000000" w:themeColor="text1"/>
                <w:sz w:val="22"/>
                <w:szCs w:val="22"/>
                <w:lang w:val="en-PH" w:eastAsia="en-PH"/>
              </w:rPr>
            </w:pPr>
          </w:p>
          <w:p w:rsidR="005D6E19" w:rsidRPr="0036426C" w:rsidRDefault="005D6E19" w:rsidP="005D6E19">
            <w:pPr>
              <w:pStyle w:val="Heade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accountability for semi-expendable property shall also be segregated based on a categorization, as follows:</w:t>
            </w:r>
          </w:p>
          <w:p w:rsidR="005D6E19" w:rsidRPr="0036426C" w:rsidRDefault="005D6E19" w:rsidP="005D6E19">
            <w:pPr>
              <w:pStyle w:val="Header"/>
              <w:autoSpaceDE w:val="0"/>
              <w:autoSpaceDN w:val="0"/>
              <w:adjustRightInd w:val="0"/>
              <w:ind w:left="886"/>
              <w:jc w:val="both"/>
              <w:rPr>
                <w:rFonts w:ascii="Arial" w:hAnsi="Arial" w:cs="Arial"/>
                <w:bCs/>
                <w:color w:val="000000" w:themeColor="text1"/>
                <w:sz w:val="22"/>
                <w:szCs w:val="22"/>
                <w:lang w:val="en-PH" w:eastAsia="en-PH"/>
              </w:rPr>
            </w:pPr>
          </w:p>
          <w:p w:rsidR="005D6E19" w:rsidRPr="0036426C" w:rsidRDefault="005D6E19" w:rsidP="00DF70C1">
            <w:pPr>
              <w:pStyle w:val="Header"/>
              <w:numPr>
                <w:ilvl w:val="0"/>
                <w:numId w:val="26"/>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Low-valued items – accountability shall be extinguished upon expiration of the estimated useful life, or upon return of the property before the end of its useful life, whether serviceable or non-serviceable, to the Property and/or Supply Division/Unit; and </w:t>
            </w:r>
          </w:p>
          <w:p w:rsidR="005D6E19" w:rsidRPr="0036426C" w:rsidRDefault="005D6E19" w:rsidP="005D6E19">
            <w:pPr>
              <w:pStyle w:val="Header"/>
              <w:autoSpaceDE w:val="0"/>
              <w:autoSpaceDN w:val="0"/>
              <w:adjustRightInd w:val="0"/>
              <w:ind w:left="1606"/>
              <w:jc w:val="both"/>
              <w:rPr>
                <w:rFonts w:ascii="Arial" w:hAnsi="Arial" w:cs="Arial"/>
                <w:bCs/>
                <w:color w:val="000000" w:themeColor="text1"/>
                <w:sz w:val="22"/>
                <w:szCs w:val="22"/>
                <w:lang w:val="en-PH" w:eastAsia="en-PH"/>
              </w:rPr>
            </w:pPr>
          </w:p>
          <w:p w:rsidR="005D6E19" w:rsidRPr="0036426C" w:rsidRDefault="005D6E19" w:rsidP="00DF70C1">
            <w:pPr>
              <w:pStyle w:val="Header"/>
              <w:numPr>
                <w:ilvl w:val="0"/>
                <w:numId w:val="26"/>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High-valued items – accountability shall only be extinguished upon return </w:t>
            </w:r>
            <w:proofErr w:type="spellStart"/>
            <w:r w:rsidRPr="0036426C">
              <w:rPr>
                <w:rFonts w:ascii="Arial" w:hAnsi="Arial" w:cs="Arial"/>
                <w:bCs/>
                <w:color w:val="000000" w:themeColor="text1"/>
                <w:sz w:val="22"/>
                <w:szCs w:val="22"/>
                <w:lang w:val="en-PH" w:eastAsia="en-PH"/>
              </w:rPr>
              <w:t>o</w:t>
            </w:r>
            <w:proofErr w:type="spellEnd"/>
            <w:r w:rsidRPr="0036426C">
              <w:rPr>
                <w:rFonts w:ascii="Arial" w:hAnsi="Arial" w:cs="Arial"/>
                <w:bCs/>
                <w:color w:val="000000" w:themeColor="text1"/>
                <w:sz w:val="22"/>
                <w:szCs w:val="22"/>
                <w:lang w:val="en-PH" w:eastAsia="en-PH"/>
              </w:rPr>
              <w:t xml:space="preserve"> the item to the Property and/or Supply Division/Unit or in case of loss, upon the approval of the request for relief from property accountability, regardless of the expiration of the estimated useful life.</w:t>
            </w:r>
          </w:p>
          <w:p w:rsidR="005D6E19" w:rsidRPr="0036426C" w:rsidRDefault="005D6E19" w:rsidP="005D6E19">
            <w:pPr>
              <w:pStyle w:val="Header"/>
              <w:autoSpaceDE w:val="0"/>
              <w:autoSpaceDN w:val="0"/>
              <w:adjustRightInd w:val="0"/>
              <w:jc w:val="both"/>
              <w:rPr>
                <w:rFonts w:ascii="Arial" w:hAnsi="Arial" w:cs="Arial"/>
                <w:bCs/>
                <w:color w:val="000000" w:themeColor="text1"/>
                <w:sz w:val="22"/>
                <w:szCs w:val="22"/>
                <w:lang w:val="en-PH" w:eastAsia="en-PH"/>
              </w:rPr>
            </w:pPr>
          </w:p>
          <w:p w:rsidR="005D6E19" w:rsidRPr="0036426C" w:rsidRDefault="005D6E19" w:rsidP="005D6E19">
            <w:pPr>
              <w:autoSpaceDE w:val="0"/>
              <w:autoSpaceDN w:val="0"/>
              <w:adjustRightInd w:val="0"/>
              <w:ind w:left="886" w:firstLine="141"/>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To serve as a guide, a range of estimated useful life per class is provided, as follows:</w:t>
            </w:r>
          </w:p>
          <w:p w:rsidR="005D6E19" w:rsidRPr="0036426C" w:rsidRDefault="005D6E19" w:rsidP="005D6E19">
            <w:pPr>
              <w:autoSpaceDE w:val="0"/>
              <w:autoSpaceDN w:val="0"/>
              <w:adjustRightInd w:val="0"/>
              <w:ind w:left="886" w:firstLine="141"/>
              <w:jc w:val="both"/>
              <w:rPr>
                <w:rFonts w:ascii="Arial" w:hAnsi="Arial" w:cs="Arial"/>
                <w:bCs/>
                <w:color w:val="000000" w:themeColor="text1"/>
                <w:sz w:val="22"/>
                <w:szCs w:val="22"/>
                <w:lang w:val="en-PH" w:eastAsia="en-PH"/>
              </w:rPr>
            </w:pPr>
          </w:p>
          <w:p w:rsidR="005D6E19" w:rsidRPr="0036426C" w:rsidRDefault="005D6E19" w:rsidP="00DF70C1">
            <w:pPr>
              <w:pStyle w:val="ListParagraph"/>
              <w:numPr>
                <w:ilvl w:val="0"/>
                <w:numId w:val="27"/>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Semi-Expendable Machinery and Equipment – 5 to 15 years</w:t>
            </w:r>
          </w:p>
          <w:p w:rsidR="005D6E19" w:rsidRPr="0036426C" w:rsidRDefault="005D6E19" w:rsidP="00DF70C1">
            <w:pPr>
              <w:pStyle w:val="ListParagraph"/>
              <w:numPr>
                <w:ilvl w:val="0"/>
                <w:numId w:val="27"/>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Semi-Expendable Furniture, Fixtures and Books – 2 to 15 years</w:t>
            </w:r>
          </w:p>
          <w:p w:rsidR="005D6E19" w:rsidRPr="0036426C" w:rsidRDefault="005D6E19" w:rsidP="005D6E19">
            <w:pPr>
              <w:autoSpaceDE w:val="0"/>
              <w:autoSpaceDN w:val="0"/>
              <w:adjustRightInd w:val="0"/>
              <w:jc w:val="both"/>
              <w:rPr>
                <w:rFonts w:ascii="Arial" w:hAnsi="Arial" w:cs="Arial"/>
                <w:bCs/>
                <w:color w:val="000000" w:themeColor="text1"/>
                <w:sz w:val="22"/>
                <w:szCs w:val="22"/>
                <w:lang w:val="en-PH" w:eastAsia="en-PH"/>
              </w:rPr>
            </w:pPr>
          </w:p>
          <w:p w:rsidR="005D6E19" w:rsidRPr="0036426C" w:rsidRDefault="005D6E19" w:rsidP="005D6E19">
            <w:pP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above life span of semi-expendable property may be used unless a more appropriate estimated useful life of semi-expendable property is determined by the agency based on the nature of its operation and mission, among others.</w:t>
            </w:r>
          </w:p>
          <w:p w:rsidR="005D6E19" w:rsidRPr="0036426C" w:rsidRDefault="005D6E19" w:rsidP="005D6E19">
            <w:pPr>
              <w:autoSpaceDE w:val="0"/>
              <w:autoSpaceDN w:val="0"/>
              <w:adjustRightInd w:val="0"/>
              <w:ind w:left="886"/>
              <w:jc w:val="both"/>
              <w:rPr>
                <w:rFonts w:ascii="Arial" w:hAnsi="Arial" w:cs="Arial"/>
                <w:bCs/>
                <w:color w:val="000000" w:themeColor="text1"/>
                <w:sz w:val="22"/>
                <w:szCs w:val="22"/>
                <w:lang w:val="en-PH" w:eastAsia="en-PH"/>
              </w:rPr>
            </w:pPr>
          </w:p>
          <w:p w:rsidR="005D6E19" w:rsidRPr="0036426C" w:rsidRDefault="005D6E19" w:rsidP="005D6E19">
            <w:pP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Based on the above life spans, the entity shall prepare the specific estimated useful life for each semi-expendable property based on its experience on the life of its asset, and copy furnished the COA auditors.</w:t>
            </w:r>
          </w:p>
          <w:p w:rsidR="000039BD" w:rsidRPr="00695383" w:rsidRDefault="000039BD" w:rsidP="005D6E19">
            <w:pPr>
              <w:pStyle w:val="Header"/>
              <w:autoSpaceDE w:val="0"/>
              <w:autoSpaceDN w:val="0"/>
              <w:adjustRightInd w:val="0"/>
              <w:ind w:left="144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2"/>
              </w:numPr>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lastRenderedPageBreak/>
              <w:t>Foreign currency transactions</w:t>
            </w:r>
          </w:p>
          <w:p w:rsidR="000039BD" w:rsidRPr="00695383" w:rsidRDefault="000039BD" w:rsidP="000039BD">
            <w:pPr>
              <w:pStyle w:val="Header"/>
              <w:jc w:val="both"/>
              <w:rPr>
                <w:rFonts w:ascii="Arial" w:hAnsi="Arial" w:cs="Arial"/>
                <w:b/>
                <w:color w:val="000000" w:themeColor="text1"/>
                <w:sz w:val="22"/>
                <w:szCs w:val="22"/>
              </w:rPr>
            </w:pPr>
          </w:p>
          <w:p w:rsidR="000039BD" w:rsidRPr="00695383" w:rsidRDefault="000039BD" w:rsidP="000039BD">
            <w:pPr>
              <w:ind w:left="720"/>
              <w:jc w:val="both"/>
              <w:rPr>
                <w:rFonts w:ascii="Arial" w:hAnsi="Arial" w:cs="Arial"/>
                <w:color w:val="000000" w:themeColor="text1"/>
                <w:sz w:val="22"/>
                <w:szCs w:val="22"/>
              </w:rPr>
            </w:pPr>
            <w:r w:rsidRPr="00695383">
              <w:rPr>
                <w:rFonts w:ascii="Arial" w:hAnsi="Arial" w:cs="Arial"/>
                <w:color w:val="000000" w:themeColor="text1"/>
                <w:sz w:val="22"/>
                <w:szCs w:val="22"/>
              </w:rPr>
              <w:t xml:space="preserve">Transactions in foreign currencies are initially recognized by applying the spot exchange rate between the function currency and the foreign currency at the transaction. </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720"/>
              <w:jc w:val="both"/>
              <w:rPr>
                <w:rFonts w:ascii="Arial" w:hAnsi="Arial" w:cs="Arial"/>
                <w:color w:val="000000" w:themeColor="text1"/>
                <w:sz w:val="22"/>
                <w:szCs w:val="22"/>
              </w:rPr>
            </w:pPr>
            <w:r w:rsidRPr="00695383">
              <w:rPr>
                <w:rFonts w:ascii="Arial" w:hAnsi="Arial" w:cs="Arial"/>
                <w:color w:val="000000" w:themeColor="text1"/>
                <w:sz w:val="22"/>
                <w:szCs w:val="22"/>
              </w:rPr>
              <w:t>At each reporting date:</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pStyle w:val="Header"/>
              <w:numPr>
                <w:ilvl w:val="0"/>
                <w:numId w:val="7"/>
              </w:numPr>
              <w:jc w:val="both"/>
              <w:rPr>
                <w:rFonts w:ascii="Arial" w:hAnsi="Arial" w:cs="Arial"/>
                <w:color w:val="000000" w:themeColor="text1"/>
                <w:sz w:val="22"/>
                <w:szCs w:val="22"/>
              </w:rPr>
            </w:pPr>
            <w:r w:rsidRPr="00695383">
              <w:rPr>
                <w:rFonts w:ascii="Arial" w:hAnsi="Arial" w:cs="Arial"/>
                <w:color w:val="000000" w:themeColor="text1"/>
                <w:sz w:val="22"/>
                <w:szCs w:val="22"/>
              </w:rPr>
              <w:t>Foreign currency monetary items are translated using the closing rate;</w:t>
            </w:r>
          </w:p>
          <w:p w:rsidR="000039BD" w:rsidRPr="00695383" w:rsidRDefault="000039BD" w:rsidP="000039BD">
            <w:pPr>
              <w:pStyle w:val="Header"/>
              <w:numPr>
                <w:ilvl w:val="0"/>
                <w:numId w:val="7"/>
              </w:numPr>
              <w:jc w:val="both"/>
              <w:rPr>
                <w:rFonts w:ascii="Arial" w:hAnsi="Arial" w:cs="Arial"/>
                <w:color w:val="000000" w:themeColor="text1"/>
                <w:sz w:val="22"/>
                <w:szCs w:val="22"/>
              </w:rPr>
            </w:pPr>
            <w:r w:rsidRPr="00695383">
              <w:rPr>
                <w:rFonts w:ascii="Arial" w:hAnsi="Arial" w:cs="Arial"/>
                <w:color w:val="000000" w:themeColor="text1"/>
                <w:sz w:val="22"/>
                <w:szCs w:val="22"/>
              </w:rPr>
              <w:t>Nonmonetary items that are measured in terms of historical cost in a foreign currency shall be translated using the exchange rate at the date of the transaction; and</w:t>
            </w:r>
          </w:p>
          <w:p w:rsidR="000039BD" w:rsidRPr="00695383" w:rsidRDefault="000039BD" w:rsidP="000039BD">
            <w:pPr>
              <w:pStyle w:val="Header"/>
              <w:numPr>
                <w:ilvl w:val="0"/>
                <w:numId w:val="7"/>
              </w:numPr>
              <w:jc w:val="both"/>
              <w:rPr>
                <w:rFonts w:ascii="Arial" w:hAnsi="Arial" w:cs="Arial"/>
                <w:color w:val="000000" w:themeColor="text1"/>
                <w:sz w:val="22"/>
                <w:szCs w:val="22"/>
              </w:rPr>
            </w:pPr>
            <w:r w:rsidRPr="00695383">
              <w:rPr>
                <w:rFonts w:ascii="Arial" w:hAnsi="Arial" w:cs="Arial"/>
                <w:color w:val="000000" w:themeColor="text1"/>
                <w:sz w:val="22"/>
                <w:szCs w:val="22"/>
              </w:rPr>
              <w:t>Nonmonetary items that are measured at fair value in a foreign currency shall be translated using the exchange rates at the date when the fair value was determined.</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720"/>
              <w:jc w:val="both"/>
              <w:rPr>
                <w:rFonts w:ascii="Arial" w:hAnsi="Arial" w:cs="Arial"/>
                <w:color w:val="000000" w:themeColor="text1"/>
                <w:sz w:val="22"/>
                <w:szCs w:val="22"/>
              </w:rPr>
            </w:pPr>
            <w:r w:rsidRPr="00695383">
              <w:rPr>
                <w:rFonts w:ascii="Arial" w:hAnsi="Arial" w:cs="Arial"/>
                <w:color w:val="000000" w:themeColor="text1"/>
                <w:sz w:val="22"/>
                <w:szCs w:val="22"/>
              </w:rPr>
              <w:t>Exchange differences arising (a) on the settlement of monetary items, or (b) on translating monetary items at rates different from those at which they were translated on initial recognition during the period or in previous financial statements, are recognized in surplus or deficit in the period in which they arise, except as those arising on a monetary item that forms part of a reporting entity’s net investment in a foreign operation.</w:t>
            </w:r>
          </w:p>
          <w:p w:rsidR="000039BD" w:rsidRPr="00695383" w:rsidRDefault="000039BD" w:rsidP="000039BD">
            <w:pPr>
              <w:jc w:val="both"/>
              <w:rPr>
                <w:rFonts w:ascii="Arial" w:hAnsi="Arial" w:cs="Arial"/>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2"/>
              </w:numPr>
              <w:tabs>
                <w:tab w:val="left" w:pos="882"/>
              </w:tabs>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Revenue from non-exchange transactions</w:t>
            </w:r>
          </w:p>
          <w:p w:rsidR="000039BD" w:rsidRPr="00695383" w:rsidRDefault="000039BD" w:rsidP="000039BD">
            <w:pPr>
              <w:pStyle w:val="Header"/>
              <w:jc w:val="both"/>
              <w:rPr>
                <w:rFonts w:ascii="Arial" w:hAnsi="Arial" w:cs="Arial"/>
                <w:b/>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ind w:left="720"/>
              <w:jc w:val="both"/>
              <w:rPr>
                <w:rFonts w:ascii="Arial" w:hAnsi="Arial" w:cs="Arial"/>
                <w:b/>
                <w:i/>
                <w:color w:val="000000" w:themeColor="text1"/>
                <w:sz w:val="22"/>
                <w:szCs w:val="22"/>
              </w:rPr>
            </w:pPr>
            <w:r w:rsidRPr="00695383">
              <w:rPr>
                <w:rFonts w:ascii="Arial" w:hAnsi="Arial" w:cs="Arial"/>
                <w:b/>
                <w:i/>
                <w:color w:val="000000" w:themeColor="text1"/>
                <w:sz w:val="22"/>
                <w:szCs w:val="22"/>
              </w:rPr>
              <w:t>Recognition and Measurement of Assets from Non-Exchange Transactions</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720"/>
              <w:jc w:val="both"/>
              <w:rPr>
                <w:rFonts w:ascii="Arial" w:hAnsi="Arial" w:cs="Arial"/>
                <w:color w:val="000000" w:themeColor="text1"/>
                <w:sz w:val="22"/>
                <w:szCs w:val="22"/>
              </w:rPr>
            </w:pPr>
            <w:r w:rsidRPr="00695383">
              <w:rPr>
                <w:rFonts w:ascii="Arial" w:hAnsi="Arial" w:cs="Arial"/>
                <w:color w:val="000000" w:themeColor="text1"/>
                <w:sz w:val="22"/>
                <w:szCs w:val="22"/>
              </w:rPr>
              <w:t>An inflow of resources from a non-exchange transaction, other than services in-kind, that meets the definition of an asset are recognized as an asset if the following criteria are met:</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pStyle w:val="Header"/>
              <w:numPr>
                <w:ilvl w:val="0"/>
                <w:numId w:val="8"/>
              </w:numPr>
              <w:jc w:val="both"/>
              <w:rPr>
                <w:rFonts w:ascii="Arial" w:hAnsi="Arial" w:cs="Arial"/>
                <w:color w:val="000000" w:themeColor="text1"/>
                <w:sz w:val="22"/>
                <w:szCs w:val="22"/>
              </w:rPr>
            </w:pPr>
            <w:r w:rsidRPr="00695383">
              <w:rPr>
                <w:rFonts w:ascii="Arial" w:hAnsi="Arial" w:cs="Arial"/>
                <w:color w:val="000000" w:themeColor="text1"/>
                <w:sz w:val="22"/>
                <w:szCs w:val="22"/>
              </w:rPr>
              <w:t>It is probable that the future economic benefits or service potential associated with the asset will flow to the entity; and</w:t>
            </w:r>
          </w:p>
          <w:p w:rsidR="000039BD" w:rsidRPr="00695383" w:rsidRDefault="000039BD" w:rsidP="000039BD">
            <w:pPr>
              <w:pStyle w:val="Header"/>
              <w:numPr>
                <w:ilvl w:val="0"/>
                <w:numId w:val="8"/>
              </w:numPr>
              <w:jc w:val="both"/>
              <w:rPr>
                <w:rFonts w:ascii="Arial" w:hAnsi="Arial" w:cs="Arial"/>
                <w:color w:val="000000" w:themeColor="text1"/>
                <w:sz w:val="22"/>
                <w:szCs w:val="22"/>
              </w:rPr>
            </w:pPr>
            <w:r w:rsidRPr="00695383">
              <w:rPr>
                <w:rFonts w:ascii="Arial" w:hAnsi="Arial" w:cs="Arial"/>
                <w:color w:val="000000" w:themeColor="text1"/>
                <w:sz w:val="22"/>
                <w:szCs w:val="22"/>
              </w:rPr>
              <w:t>The fair value of the asset can be measured reliably.</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720"/>
              <w:jc w:val="both"/>
              <w:rPr>
                <w:rFonts w:ascii="Arial" w:hAnsi="Arial" w:cs="Arial"/>
                <w:color w:val="000000" w:themeColor="text1"/>
                <w:sz w:val="22"/>
                <w:szCs w:val="22"/>
              </w:rPr>
            </w:pPr>
            <w:r w:rsidRPr="00695383">
              <w:rPr>
                <w:rFonts w:ascii="Arial" w:hAnsi="Arial" w:cs="Arial"/>
                <w:color w:val="000000" w:themeColor="text1"/>
                <w:sz w:val="22"/>
                <w:szCs w:val="22"/>
              </w:rPr>
              <w:t>An asset acquired through a non-exchange transaction is initially measured at its fair value as at the date of acquisition.</w:t>
            </w:r>
          </w:p>
          <w:p w:rsidR="000039BD" w:rsidRPr="00695383" w:rsidRDefault="000039BD" w:rsidP="000039BD">
            <w:pPr>
              <w:jc w:val="both"/>
              <w:rPr>
                <w:rFonts w:ascii="Arial" w:hAnsi="Arial" w:cs="Arial"/>
                <w:color w:val="000000" w:themeColor="text1"/>
                <w:sz w:val="22"/>
                <w:szCs w:val="22"/>
              </w:rPr>
            </w:pPr>
          </w:p>
          <w:p w:rsidR="000039BD" w:rsidRPr="00695383" w:rsidRDefault="000039BD" w:rsidP="000039BD">
            <w:pPr>
              <w:jc w:val="both"/>
              <w:rPr>
                <w:rFonts w:ascii="Arial" w:hAnsi="Arial" w:cs="Arial"/>
                <w:color w:val="000000" w:themeColor="text1"/>
                <w:sz w:val="22"/>
                <w:szCs w:val="22"/>
              </w:rPr>
            </w:pPr>
          </w:p>
          <w:tbl>
            <w:tblPr>
              <w:tblStyle w:val="Table3Deffects3"/>
              <w:tblW w:w="8370" w:type="dxa"/>
              <w:tblLook w:val="06A0" w:firstRow="1" w:lastRow="0" w:firstColumn="1" w:lastColumn="0" w:noHBand="1" w:noVBand="1"/>
            </w:tblPr>
            <w:tblGrid>
              <w:gridCol w:w="8370"/>
            </w:tblGrid>
            <w:tr w:rsidR="000039BD" w:rsidRPr="00695383" w:rsidTr="000039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0039BD" w:rsidRPr="00695383" w:rsidRDefault="000039BD" w:rsidP="000039BD">
                  <w:pPr>
                    <w:ind w:left="594"/>
                    <w:jc w:val="both"/>
                    <w:rPr>
                      <w:rFonts w:ascii="Arial" w:hAnsi="Arial" w:cs="Arial"/>
                      <w:i/>
                      <w:color w:val="000000" w:themeColor="text1"/>
                      <w:sz w:val="22"/>
                      <w:szCs w:val="22"/>
                    </w:rPr>
                  </w:pPr>
                  <w:r w:rsidRPr="00695383">
                    <w:rPr>
                      <w:rFonts w:ascii="Arial" w:hAnsi="Arial" w:cs="Arial"/>
                      <w:i/>
                      <w:color w:val="000000" w:themeColor="text1"/>
                      <w:sz w:val="22"/>
                      <w:szCs w:val="22"/>
                    </w:rPr>
                    <w:t>Recognition Revenue from Non-Exchange Transactions</w:t>
                  </w:r>
                </w:p>
                <w:p w:rsidR="000039BD" w:rsidRPr="00695383" w:rsidRDefault="000039BD" w:rsidP="000039BD">
                  <w:pPr>
                    <w:ind w:left="720"/>
                    <w:jc w:val="both"/>
                    <w:rPr>
                      <w:rFonts w:ascii="Arial" w:hAnsi="Arial" w:cs="Arial"/>
                      <w:b w:val="0"/>
                      <w:i/>
                      <w:color w:val="000000" w:themeColor="text1"/>
                      <w:sz w:val="22"/>
                      <w:szCs w:val="22"/>
                    </w:rPr>
                  </w:pPr>
                </w:p>
                <w:p w:rsidR="000039BD" w:rsidRPr="00695383" w:rsidRDefault="000039BD" w:rsidP="000039BD">
                  <w:pPr>
                    <w:ind w:left="654"/>
                    <w:jc w:val="both"/>
                    <w:rPr>
                      <w:rFonts w:ascii="Arial" w:hAnsi="Arial" w:cs="Arial"/>
                      <w:b w:val="0"/>
                      <w:color w:val="000000" w:themeColor="text1"/>
                      <w:sz w:val="22"/>
                      <w:szCs w:val="22"/>
                    </w:rPr>
                  </w:pPr>
                  <w:r w:rsidRPr="00695383">
                    <w:rPr>
                      <w:rFonts w:ascii="Arial" w:hAnsi="Arial" w:cs="Arial"/>
                      <w:b w:val="0"/>
                      <w:color w:val="000000" w:themeColor="text1"/>
                      <w:sz w:val="22"/>
                      <w:szCs w:val="22"/>
                    </w:rPr>
                    <w:t>An inflow of resources from a non-exchange transaction recognized as an asset is recognized as revenue, except to the extent that a liability is also recognized in respect of the same inflow.</w:t>
                  </w:r>
                </w:p>
                <w:p w:rsidR="000039BD" w:rsidRPr="00695383" w:rsidRDefault="000039BD" w:rsidP="000039BD">
                  <w:pPr>
                    <w:ind w:left="720"/>
                    <w:jc w:val="both"/>
                    <w:rPr>
                      <w:rFonts w:ascii="Arial" w:hAnsi="Arial" w:cs="Arial"/>
                      <w:b w:val="0"/>
                      <w:color w:val="000000" w:themeColor="text1"/>
                      <w:sz w:val="22"/>
                      <w:szCs w:val="22"/>
                    </w:rPr>
                  </w:pPr>
                </w:p>
                <w:p w:rsidR="000039BD" w:rsidRPr="00695383" w:rsidRDefault="000039BD" w:rsidP="000039BD">
                  <w:pPr>
                    <w:ind w:left="654"/>
                    <w:jc w:val="both"/>
                    <w:rPr>
                      <w:rFonts w:ascii="Arial" w:hAnsi="Arial" w:cs="Arial"/>
                      <w:b w:val="0"/>
                      <w:color w:val="000000" w:themeColor="text1"/>
                      <w:sz w:val="22"/>
                      <w:szCs w:val="22"/>
                    </w:rPr>
                  </w:pPr>
                  <w:r w:rsidRPr="00695383">
                    <w:rPr>
                      <w:rFonts w:ascii="Arial" w:hAnsi="Arial" w:cs="Arial"/>
                      <w:b w:val="0"/>
                      <w:color w:val="000000" w:themeColor="text1"/>
                      <w:sz w:val="22"/>
                      <w:szCs w:val="22"/>
                    </w:rPr>
                    <w:t>As DSWD satisfies a present obligation recognized as a liability in respect of an inflow of resources from a non-exchange transaction recognized as an asset, it reduces the carrying amount of the liability recognized and recognizes an amount of revenue equal to that reduction.</w:t>
                  </w:r>
                </w:p>
                <w:p w:rsidR="000039BD" w:rsidRPr="00695383" w:rsidRDefault="000039BD" w:rsidP="000039BD">
                  <w:pPr>
                    <w:ind w:left="720"/>
                    <w:jc w:val="both"/>
                    <w:rPr>
                      <w:rFonts w:ascii="Arial" w:hAnsi="Arial" w:cs="Arial"/>
                      <w:b w:val="0"/>
                      <w:i/>
                      <w:color w:val="000000" w:themeColor="text1"/>
                      <w:sz w:val="22"/>
                      <w:szCs w:val="22"/>
                    </w:rPr>
                  </w:pPr>
                </w:p>
              </w:tc>
            </w:tr>
            <w:tr w:rsidR="000039BD" w:rsidRPr="00695383" w:rsidTr="000039BD">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0039BD" w:rsidRPr="00695383" w:rsidRDefault="000039BD" w:rsidP="000039BD">
                  <w:pPr>
                    <w:ind w:left="654"/>
                    <w:jc w:val="both"/>
                    <w:rPr>
                      <w:rFonts w:ascii="Arial" w:hAnsi="Arial" w:cs="Arial"/>
                      <w:b/>
                      <w:i/>
                      <w:color w:val="000000" w:themeColor="text1"/>
                      <w:sz w:val="22"/>
                      <w:szCs w:val="22"/>
                    </w:rPr>
                  </w:pPr>
                  <w:r w:rsidRPr="00695383">
                    <w:rPr>
                      <w:rFonts w:ascii="Arial" w:hAnsi="Arial" w:cs="Arial"/>
                      <w:b/>
                      <w:i/>
                      <w:color w:val="000000" w:themeColor="text1"/>
                      <w:sz w:val="22"/>
                      <w:szCs w:val="22"/>
                    </w:rPr>
                    <w:t>Measurement of Revenue from Non-Exchange Transactions</w:t>
                  </w:r>
                </w:p>
                <w:p w:rsidR="000039BD" w:rsidRPr="00695383" w:rsidRDefault="000039BD" w:rsidP="000039BD">
                  <w:pPr>
                    <w:ind w:left="720"/>
                    <w:jc w:val="both"/>
                    <w:rPr>
                      <w:rFonts w:ascii="Arial" w:hAnsi="Arial" w:cs="Arial"/>
                      <w:i/>
                      <w:color w:val="000000" w:themeColor="text1"/>
                      <w:sz w:val="22"/>
                      <w:szCs w:val="22"/>
                    </w:rPr>
                  </w:pPr>
                </w:p>
                <w:p w:rsidR="000039BD" w:rsidRPr="00695383" w:rsidRDefault="000039BD" w:rsidP="000039BD">
                  <w:pPr>
                    <w:ind w:left="654"/>
                    <w:jc w:val="both"/>
                    <w:rPr>
                      <w:rFonts w:ascii="Arial" w:hAnsi="Arial" w:cs="Arial"/>
                      <w:color w:val="000000" w:themeColor="text1"/>
                      <w:sz w:val="22"/>
                      <w:szCs w:val="22"/>
                    </w:rPr>
                  </w:pPr>
                  <w:r w:rsidRPr="00695383">
                    <w:rPr>
                      <w:rFonts w:ascii="Arial" w:hAnsi="Arial" w:cs="Arial"/>
                      <w:color w:val="000000" w:themeColor="text1"/>
                      <w:sz w:val="22"/>
                      <w:szCs w:val="22"/>
                    </w:rPr>
                    <w:t>Revenue from non-exchange transactions is measured at the amount of the increase in net assets recognized by the entity, unless a corresponding liability is recognized.</w:t>
                  </w:r>
                </w:p>
                <w:p w:rsidR="000039BD" w:rsidRPr="00695383" w:rsidRDefault="000039BD" w:rsidP="000039BD">
                  <w:pPr>
                    <w:ind w:left="720"/>
                    <w:jc w:val="both"/>
                    <w:rPr>
                      <w:rFonts w:ascii="Arial" w:hAnsi="Arial" w:cs="Arial"/>
                      <w:color w:val="000000" w:themeColor="text1"/>
                      <w:sz w:val="22"/>
                      <w:szCs w:val="22"/>
                    </w:rPr>
                  </w:pPr>
                </w:p>
              </w:tc>
            </w:tr>
            <w:tr w:rsidR="000039BD" w:rsidRPr="00695383" w:rsidTr="000039BD">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0039BD" w:rsidRPr="00695383" w:rsidRDefault="000039BD" w:rsidP="000039BD">
                  <w:pPr>
                    <w:tabs>
                      <w:tab w:val="left" w:pos="654"/>
                    </w:tabs>
                    <w:ind w:left="743"/>
                    <w:jc w:val="both"/>
                    <w:rPr>
                      <w:rFonts w:ascii="Arial" w:hAnsi="Arial" w:cs="Arial"/>
                      <w:b/>
                      <w:i/>
                      <w:color w:val="000000" w:themeColor="text1"/>
                      <w:sz w:val="22"/>
                      <w:szCs w:val="22"/>
                    </w:rPr>
                  </w:pPr>
                  <w:r w:rsidRPr="00695383">
                    <w:rPr>
                      <w:rFonts w:ascii="Arial" w:hAnsi="Arial" w:cs="Arial"/>
                      <w:b/>
                      <w:i/>
                      <w:color w:val="000000" w:themeColor="text1"/>
                      <w:sz w:val="22"/>
                      <w:szCs w:val="22"/>
                    </w:rPr>
                    <w:t>Measurement of Liabilities on Initial Recognition from Non-Exchange Transactions</w:t>
                  </w:r>
                </w:p>
                <w:p w:rsidR="000039BD" w:rsidRPr="00695383" w:rsidRDefault="000039BD" w:rsidP="000039BD">
                  <w:pPr>
                    <w:ind w:left="720"/>
                    <w:jc w:val="both"/>
                    <w:rPr>
                      <w:rFonts w:ascii="Arial" w:hAnsi="Arial" w:cs="Arial"/>
                      <w:i/>
                      <w:color w:val="000000" w:themeColor="text1"/>
                      <w:sz w:val="22"/>
                      <w:szCs w:val="22"/>
                    </w:rPr>
                  </w:pPr>
                </w:p>
                <w:p w:rsidR="000039BD" w:rsidRDefault="000039BD" w:rsidP="000039BD">
                  <w:pPr>
                    <w:ind w:left="720"/>
                    <w:jc w:val="both"/>
                    <w:rPr>
                      <w:rFonts w:ascii="Arial" w:hAnsi="Arial" w:cs="Arial"/>
                      <w:color w:val="000000" w:themeColor="text1"/>
                      <w:sz w:val="22"/>
                      <w:szCs w:val="22"/>
                    </w:rPr>
                  </w:pPr>
                  <w:r w:rsidRPr="00695383">
                    <w:rPr>
                      <w:rFonts w:ascii="Arial" w:hAnsi="Arial" w:cs="Arial"/>
                      <w:color w:val="000000" w:themeColor="text1"/>
                      <w:sz w:val="22"/>
                      <w:szCs w:val="22"/>
                    </w:rPr>
                    <w:t>The amount recognized as a liability in a non-exchange transaction is the best estimate of the amount required to settle the present obligation at the reporting date.</w:t>
                  </w:r>
                </w:p>
                <w:p w:rsidR="00DE010A" w:rsidRPr="00695383" w:rsidRDefault="00DE010A" w:rsidP="000039BD">
                  <w:pPr>
                    <w:ind w:left="720"/>
                    <w:jc w:val="both"/>
                    <w:rPr>
                      <w:rFonts w:ascii="Arial" w:hAnsi="Arial" w:cs="Arial"/>
                      <w:color w:val="000000" w:themeColor="text1"/>
                      <w:sz w:val="22"/>
                      <w:szCs w:val="22"/>
                    </w:rPr>
                  </w:pPr>
                </w:p>
              </w:tc>
            </w:tr>
            <w:tr w:rsidR="000039BD" w:rsidRPr="00695383" w:rsidTr="000039BD">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0039BD" w:rsidRPr="00695383" w:rsidRDefault="000039BD" w:rsidP="000039BD">
                  <w:pPr>
                    <w:tabs>
                      <w:tab w:val="left" w:pos="654"/>
                    </w:tabs>
                    <w:jc w:val="both"/>
                    <w:rPr>
                      <w:rFonts w:ascii="Arial" w:hAnsi="Arial" w:cs="Arial"/>
                      <w:b/>
                      <w:i/>
                      <w:color w:val="000000" w:themeColor="text1"/>
                      <w:sz w:val="22"/>
                      <w:szCs w:val="22"/>
                    </w:rPr>
                  </w:pPr>
                </w:p>
              </w:tc>
            </w:tr>
          </w:tbl>
          <w:p w:rsidR="000039BD" w:rsidRPr="00695383" w:rsidRDefault="000039BD" w:rsidP="000039BD">
            <w:pPr>
              <w:jc w:val="both"/>
              <w:rPr>
                <w:rFonts w:ascii="Arial" w:hAnsi="Arial" w:cs="Arial"/>
                <w:b/>
                <w:i/>
                <w:color w:val="0D0D0D" w:themeColor="text1" w:themeTint="F2"/>
                <w:sz w:val="22"/>
                <w:szCs w:val="22"/>
              </w:rPr>
            </w:pPr>
          </w:p>
          <w:p w:rsidR="000039BD" w:rsidRPr="00695383" w:rsidRDefault="000039BD" w:rsidP="000039BD">
            <w:pPr>
              <w:ind w:left="852"/>
              <w:jc w:val="both"/>
              <w:rPr>
                <w:rFonts w:ascii="Arial" w:hAnsi="Arial" w:cs="Arial"/>
                <w:b/>
                <w:i/>
                <w:color w:val="0D0D0D" w:themeColor="text1" w:themeTint="F2"/>
                <w:sz w:val="22"/>
                <w:szCs w:val="22"/>
              </w:rPr>
            </w:pPr>
            <w:r w:rsidRPr="00695383">
              <w:rPr>
                <w:rFonts w:ascii="Arial" w:hAnsi="Arial" w:cs="Arial"/>
                <w:b/>
                <w:i/>
                <w:color w:val="0D0D0D" w:themeColor="text1" w:themeTint="F2"/>
                <w:sz w:val="22"/>
                <w:szCs w:val="22"/>
              </w:rPr>
              <w:t>Fees and fines not related to taxes</w:t>
            </w:r>
          </w:p>
          <w:p w:rsidR="000039BD" w:rsidRPr="00695383" w:rsidRDefault="000039BD" w:rsidP="000039BD">
            <w:pPr>
              <w:ind w:left="990"/>
              <w:jc w:val="both"/>
              <w:rPr>
                <w:rFonts w:ascii="Arial" w:hAnsi="Arial" w:cs="Arial"/>
                <w:i/>
                <w:color w:val="0D0D0D" w:themeColor="text1" w:themeTint="F2"/>
                <w:sz w:val="22"/>
                <w:szCs w:val="22"/>
              </w:rPr>
            </w:pPr>
          </w:p>
          <w:p w:rsidR="000039BD" w:rsidRPr="00695383" w:rsidRDefault="000039BD" w:rsidP="000039BD">
            <w:pPr>
              <w:ind w:left="852"/>
              <w:jc w:val="both"/>
              <w:rPr>
                <w:rFonts w:ascii="Arial" w:hAnsi="Arial" w:cs="Arial"/>
                <w:color w:val="0D0D0D" w:themeColor="text1" w:themeTint="F2"/>
                <w:sz w:val="22"/>
                <w:szCs w:val="22"/>
              </w:rPr>
            </w:pPr>
            <w:r w:rsidRPr="00695383">
              <w:rPr>
                <w:rFonts w:ascii="Arial" w:hAnsi="Arial" w:cs="Arial"/>
                <w:color w:val="0D0D0D" w:themeColor="text1" w:themeTint="F2"/>
                <w:sz w:val="22"/>
                <w:szCs w:val="22"/>
              </w:rPr>
              <w:t xml:space="preserve">The DSWD recognizes revenues from fees and fines, except those related to taxes, when earned and the asset recognition criteria are met. </w:t>
            </w:r>
          </w:p>
          <w:p w:rsidR="000039BD" w:rsidRPr="00695383" w:rsidRDefault="000039BD" w:rsidP="000039BD">
            <w:pPr>
              <w:ind w:left="720"/>
              <w:jc w:val="both"/>
              <w:rPr>
                <w:rFonts w:ascii="Arial" w:hAnsi="Arial" w:cs="Arial"/>
                <w:color w:val="0D0D0D" w:themeColor="text1" w:themeTint="F2"/>
                <w:sz w:val="22"/>
                <w:szCs w:val="22"/>
              </w:rPr>
            </w:pPr>
          </w:p>
          <w:p w:rsidR="000039BD" w:rsidRPr="00695383" w:rsidRDefault="000039BD" w:rsidP="000039BD">
            <w:pPr>
              <w:ind w:left="852"/>
              <w:jc w:val="both"/>
              <w:rPr>
                <w:rFonts w:ascii="Arial" w:hAnsi="Arial" w:cs="Arial"/>
                <w:color w:val="0D0D0D" w:themeColor="text1" w:themeTint="F2"/>
                <w:sz w:val="22"/>
                <w:szCs w:val="22"/>
              </w:rPr>
            </w:pPr>
            <w:r w:rsidRPr="00695383">
              <w:rPr>
                <w:rFonts w:ascii="Arial" w:hAnsi="Arial" w:cs="Arial"/>
                <w:color w:val="0D0D0D" w:themeColor="text1" w:themeTint="F2"/>
                <w:sz w:val="22"/>
                <w:szCs w:val="22"/>
              </w:rPr>
              <w:t>Other non-exchange revenues were recognized when it is probable that the future economic benefits or service potential associated with the asset will flow to the entity and the fair value of the asset can be measured reliably.</w:t>
            </w:r>
          </w:p>
          <w:p w:rsidR="000039BD" w:rsidRPr="00695383" w:rsidRDefault="000039BD" w:rsidP="000039BD">
            <w:pPr>
              <w:ind w:left="720"/>
              <w:jc w:val="both"/>
              <w:rPr>
                <w:rFonts w:ascii="Arial" w:hAnsi="Arial" w:cs="Arial"/>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ind w:left="852"/>
              <w:jc w:val="both"/>
              <w:rPr>
                <w:rFonts w:ascii="Arial" w:hAnsi="Arial" w:cs="Arial"/>
                <w:b/>
                <w:i/>
                <w:color w:val="000000" w:themeColor="text1"/>
                <w:sz w:val="22"/>
                <w:szCs w:val="22"/>
              </w:rPr>
            </w:pPr>
            <w:r w:rsidRPr="00695383">
              <w:rPr>
                <w:rFonts w:ascii="Arial" w:hAnsi="Arial" w:cs="Arial"/>
                <w:b/>
                <w:i/>
                <w:color w:val="000000" w:themeColor="text1"/>
                <w:sz w:val="22"/>
                <w:szCs w:val="22"/>
              </w:rPr>
              <w:lastRenderedPageBreak/>
              <w:t>Gifts and Donations</w:t>
            </w:r>
          </w:p>
          <w:p w:rsidR="000039BD" w:rsidRPr="00695383" w:rsidRDefault="000039BD" w:rsidP="000039BD">
            <w:pPr>
              <w:ind w:left="99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The DSWD recognizes assets and revenue from gifts and donations when it is probable that the future economic benefits or service potential will flow to the entity and the fair value of the assets can be measured reliably.</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Goods in-kind are recognized as assets when the goods are received, or there is a binding arrangement to receive the goods. If goods in-kind are received without conditions attached, revenue is recognized immediately. If conditions are attached, a liability is recognized, which is reduced and revenue recognized as the conditions are satisfied.</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 xml:space="preserve">On initial recognition, gifts and donations including goods in-kind are measured at their fair value as at the date of acquisition, which were ascertained by reference to an active market, or by appraisal. An appraisal of the value of an asset is normally undertaken by a member of the valuation profession who holds a recognized and </w:t>
            </w:r>
            <w:r w:rsidRPr="00695383">
              <w:rPr>
                <w:rFonts w:ascii="Arial" w:hAnsi="Arial" w:cs="Arial"/>
                <w:color w:val="000000" w:themeColor="text1"/>
                <w:sz w:val="22"/>
                <w:szCs w:val="22"/>
              </w:rPr>
              <w:lastRenderedPageBreak/>
              <w:t>relevant professional qualification. For many assets, the fair value is ascertained by reference to quoted prices in an active and liquid market.</w:t>
            </w:r>
          </w:p>
          <w:p w:rsidR="000039BD" w:rsidRPr="00695383" w:rsidRDefault="000039BD" w:rsidP="000039BD">
            <w:pPr>
              <w:ind w:left="852"/>
              <w:jc w:val="both"/>
              <w:rPr>
                <w:rFonts w:ascii="Arial" w:hAnsi="Arial" w:cs="Arial"/>
                <w:b/>
                <w:i/>
                <w:color w:val="000000" w:themeColor="text1"/>
                <w:sz w:val="22"/>
                <w:szCs w:val="22"/>
              </w:rPr>
            </w:pPr>
            <w:r w:rsidRPr="00695383">
              <w:rPr>
                <w:rFonts w:ascii="Arial" w:hAnsi="Arial" w:cs="Arial"/>
                <w:b/>
                <w:i/>
                <w:color w:val="000000" w:themeColor="text1"/>
                <w:sz w:val="22"/>
                <w:szCs w:val="22"/>
              </w:rPr>
              <w:t>Transfers</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The DSWD recognizes an asset in respect of transfers when the transferred resources meet the definition of an asset and satisfy the criteria for recognition as an asset, except those arising from services in-kind.</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b/>
                <w:i/>
                <w:color w:val="000000" w:themeColor="text1"/>
                <w:sz w:val="22"/>
                <w:szCs w:val="22"/>
              </w:rPr>
            </w:pPr>
            <w:r w:rsidRPr="00695383">
              <w:rPr>
                <w:rFonts w:ascii="Arial" w:hAnsi="Arial" w:cs="Arial"/>
                <w:b/>
                <w:i/>
                <w:color w:val="000000" w:themeColor="text1"/>
                <w:sz w:val="22"/>
                <w:szCs w:val="22"/>
              </w:rPr>
              <w:t>Services in-Kind</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Services in-kind are not recognized as asset and revenue considering the complexity of the determination of and recognition of asset and revenue and the eventual recognition of expenses.</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b/>
                <w:i/>
                <w:color w:val="000000" w:themeColor="text1"/>
                <w:sz w:val="22"/>
                <w:szCs w:val="22"/>
              </w:rPr>
            </w:pPr>
            <w:r w:rsidRPr="00695383">
              <w:rPr>
                <w:rFonts w:ascii="Arial" w:hAnsi="Arial" w:cs="Arial"/>
                <w:b/>
                <w:i/>
                <w:color w:val="000000" w:themeColor="text1"/>
                <w:sz w:val="22"/>
                <w:szCs w:val="22"/>
              </w:rPr>
              <w:t>Transfers from other government entities</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 xml:space="preserve">Revenues from non-exchange transactions with other government entities and the related assets are measured at fair value and recognized on obtaining control of the asset (cash, goods, services and property) if the transfer is free from conditions and it is probable that the economic benefits or service potential related to the asset will flow to the </w:t>
            </w:r>
            <w:r w:rsidR="00426F92">
              <w:rPr>
                <w:rFonts w:ascii="Arial" w:hAnsi="Arial" w:cs="Arial"/>
                <w:color w:val="000000" w:themeColor="text1"/>
                <w:sz w:val="22"/>
                <w:szCs w:val="22"/>
              </w:rPr>
              <w:t xml:space="preserve">Agency </w:t>
            </w:r>
            <w:r w:rsidRPr="00695383">
              <w:rPr>
                <w:rFonts w:ascii="Arial" w:hAnsi="Arial" w:cs="Arial"/>
                <w:color w:val="000000" w:themeColor="text1"/>
                <w:sz w:val="22"/>
                <w:szCs w:val="22"/>
              </w:rPr>
              <w:t>and can be measured reliably</w:t>
            </w:r>
          </w:p>
          <w:p w:rsidR="000039BD" w:rsidRPr="00695383" w:rsidRDefault="000039BD" w:rsidP="000039BD">
            <w:pPr>
              <w:ind w:left="720"/>
              <w:jc w:val="both"/>
              <w:rPr>
                <w:rFonts w:ascii="Arial" w:hAnsi="Arial" w:cs="Arial"/>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2"/>
              </w:numPr>
              <w:tabs>
                <w:tab w:val="left" w:pos="882"/>
              </w:tabs>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lastRenderedPageBreak/>
              <w:t>Budget information</w:t>
            </w:r>
          </w:p>
          <w:p w:rsidR="000039BD" w:rsidRPr="00695383" w:rsidRDefault="000039BD" w:rsidP="000039BD">
            <w:pPr>
              <w:ind w:left="720"/>
              <w:jc w:val="both"/>
              <w:rPr>
                <w:rFonts w:ascii="Arial" w:hAnsi="Arial" w:cs="Arial"/>
                <w:i/>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 xml:space="preserve">The annual budget is </w:t>
            </w:r>
            <w:r w:rsidRPr="00695383">
              <w:rPr>
                <w:rFonts w:ascii="Arial" w:hAnsi="Arial" w:cs="Arial"/>
                <w:color w:val="0D0D0D" w:themeColor="text1" w:themeTint="F2"/>
                <w:sz w:val="22"/>
                <w:szCs w:val="22"/>
              </w:rPr>
              <w:t xml:space="preserve">prepared on a cash basis and is published </w:t>
            </w:r>
            <w:r w:rsidRPr="00695383">
              <w:rPr>
                <w:rFonts w:ascii="Arial" w:hAnsi="Arial" w:cs="Arial"/>
                <w:color w:val="000000" w:themeColor="text1"/>
                <w:sz w:val="22"/>
                <w:szCs w:val="22"/>
              </w:rPr>
              <w:t xml:space="preserve">in the government website. </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FF0000"/>
                <w:sz w:val="22"/>
                <w:szCs w:val="22"/>
              </w:rPr>
            </w:pPr>
            <w:r w:rsidRPr="00695383">
              <w:rPr>
                <w:rFonts w:ascii="Arial" w:hAnsi="Arial" w:cs="Arial"/>
                <w:color w:val="000000" w:themeColor="text1"/>
                <w:sz w:val="22"/>
                <w:szCs w:val="22"/>
              </w:rPr>
              <w:t>A separate Statement of Comparison of Budget and Actual Amounts (SCBAA) was prepared since the budget and financial statements were not prepared on comparable basis. The SCBAA was presented showing the original and final budget and the actual amounts on comparable basis to the budget.</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pStyle w:val="Header"/>
              <w:numPr>
                <w:ilvl w:val="0"/>
                <w:numId w:val="2"/>
              </w:numPr>
              <w:tabs>
                <w:tab w:val="left" w:pos="882"/>
              </w:tabs>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Impairment of Non-Financial Assets</w:t>
            </w:r>
          </w:p>
          <w:p w:rsidR="000039BD" w:rsidRPr="00695383" w:rsidRDefault="000039BD" w:rsidP="000039BD">
            <w:pPr>
              <w:ind w:left="270"/>
              <w:jc w:val="both"/>
              <w:rPr>
                <w:rFonts w:ascii="Arial" w:hAnsi="Arial" w:cs="Arial"/>
                <w:color w:val="000000" w:themeColor="text1"/>
                <w:sz w:val="22"/>
                <w:szCs w:val="22"/>
              </w:rPr>
            </w:pPr>
          </w:p>
          <w:p w:rsidR="000039BD" w:rsidRPr="00695383" w:rsidRDefault="000039BD" w:rsidP="000039BD">
            <w:pPr>
              <w:ind w:left="720"/>
              <w:jc w:val="both"/>
              <w:rPr>
                <w:rFonts w:ascii="Arial" w:hAnsi="Arial" w:cs="Arial"/>
                <w:b/>
                <w:i/>
                <w:color w:val="000000" w:themeColor="text1"/>
                <w:sz w:val="22"/>
                <w:szCs w:val="22"/>
              </w:rPr>
            </w:pPr>
            <w:r w:rsidRPr="00695383">
              <w:rPr>
                <w:rFonts w:ascii="Arial" w:hAnsi="Arial" w:cs="Arial"/>
                <w:b/>
                <w:i/>
                <w:color w:val="000000" w:themeColor="text1"/>
                <w:sz w:val="22"/>
                <w:szCs w:val="22"/>
              </w:rPr>
              <w:t>Impairment of non-cash-generating assets</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The DSWD assesses at each reporting date whether there is an indication that a non-cash-generating asset may be impaired. If any indication exists, or when annual impairment testing for an asset is required, the DSWD estimates the asset’s recoverable service amount. An asset’s recoverable service amount is the higher of the non-cash generating asset’s fair value less costs to sell and its value in use.</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Where the carrying amount of an asset exceeds its recoverable service amount, the asset is considered impaired and is written down to its recoverable service amount. The DSWD classifies assets as cash-generating assets when those assets are held with the primary objective generating a commercial return. Therefore, non-cash generating assets would be those assets from which the DSWD does not intend (as its primary objective) to realize a commercial return.</w:t>
            </w:r>
          </w:p>
          <w:p w:rsidR="000039BD" w:rsidRPr="00695383" w:rsidRDefault="000039BD" w:rsidP="000039BD">
            <w:pPr>
              <w:ind w:left="852"/>
              <w:jc w:val="both"/>
              <w:rPr>
                <w:rFonts w:ascii="Arial" w:hAnsi="Arial" w:cs="Arial"/>
                <w:color w:val="000000" w:themeColor="text1"/>
                <w:sz w:val="22"/>
                <w:szCs w:val="22"/>
              </w:rPr>
            </w:pPr>
          </w:p>
          <w:p w:rsidR="000039BD" w:rsidRDefault="000039BD" w:rsidP="000039BD">
            <w:pPr>
              <w:ind w:left="720"/>
              <w:jc w:val="both"/>
              <w:rPr>
                <w:rFonts w:ascii="Arial" w:hAnsi="Arial" w:cs="Arial"/>
                <w:color w:val="000000" w:themeColor="text1"/>
                <w:sz w:val="22"/>
                <w:szCs w:val="22"/>
              </w:rPr>
            </w:pPr>
          </w:p>
          <w:p w:rsidR="00836ACD" w:rsidRDefault="00836ACD" w:rsidP="000039BD">
            <w:pPr>
              <w:ind w:left="720"/>
              <w:jc w:val="both"/>
              <w:rPr>
                <w:rFonts w:ascii="Arial" w:hAnsi="Arial" w:cs="Arial"/>
                <w:color w:val="000000" w:themeColor="text1"/>
                <w:sz w:val="22"/>
                <w:szCs w:val="22"/>
              </w:rPr>
            </w:pPr>
          </w:p>
          <w:p w:rsidR="00836ACD" w:rsidRPr="00695383" w:rsidRDefault="00836ACD" w:rsidP="000039BD">
            <w:pPr>
              <w:ind w:left="720"/>
              <w:jc w:val="both"/>
              <w:rPr>
                <w:rFonts w:ascii="Arial" w:hAnsi="Arial" w:cs="Arial"/>
                <w:color w:val="000000" w:themeColor="text1"/>
                <w:sz w:val="22"/>
                <w:szCs w:val="22"/>
              </w:rPr>
            </w:pPr>
          </w:p>
          <w:p w:rsidR="000039BD" w:rsidRPr="00695383" w:rsidRDefault="000039BD" w:rsidP="000039BD">
            <w:pPr>
              <w:pStyle w:val="Header"/>
              <w:numPr>
                <w:ilvl w:val="0"/>
                <w:numId w:val="2"/>
              </w:numPr>
              <w:tabs>
                <w:tab w:val="left" w:pos="882"/>
              </w:tabs>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lastRenderedPageBreak/>
              <w:t>Employee benefits</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 xml:space="preserve">The employees of DSWD are member of the Government Service Insurance System (GSIS) which provides life and retirement insurance coverage. </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The DSWD recognizes the undiscounted amount of short term employee benefits, like salaries, wages, bonuses, allowance, etc., as expense and as a liability after deducting the amount paid.</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 xml:space="preserve">The DSWD recognizes expenses for accumulating compensated absences when these were paid (commuted or paid as terminal leave benefits). Unused entitlements that have accumulated at the reporting date were not recognized as expense. Non-accumulating compensated absences, like special leave privileges, were not recognized. </w:t>
            </w:r>
          </w:p>
          <w:p w:rsidR="000039BD" w:rsidRPr="00695383" w:rsidRDefault="000039BD" w:rsidP="000039BD">
            <w:pPr>
              <w:jc w:val="both"/>
              <w:rPr>
                <w:rFonts w:ascii="Arial" w:hAnsi="Arial" w:cs="Arial"/>
                <w:color w:val="000000" w:themeColor="text1"/>
                <w:sz w:val="22"/>
                <w:szCs w:val="22"/>
              </w:rPr>
            </w:pPr>
          </w:p>
          <w:p w:rsidR="000039BD" w:rsidRPr="00695383" w:rsidRDefault="000039BD" w:rsidP="000039BD">
            <w:pPr>
              <w:pStyle w:val="Header"/>
              <w:numPr>
                <w:ilvl w:val="0"/>
                <w:numId w:val="2"/>
              </w:numPr>
              <w:tabs>
                <w:tab w:val="left" w:pos="882"/>
              </w:tabs>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 xml:space="preserve"> Measurement uncertainty</w:t>
            </w:r>
          </w:p>
          <w:p w:rsidR="000039BD" w:rsidRPr="00695383" w:rsidRDefault="000039BD" w:rsidP="000039BD">
            <w:pPr>
              <w:tabs>
                <w:tab w:val="left" w:pos="882"/>
              </w:tabs>
              <w:jc w:val="both"/>
              <w:rPr>
                <w:rFonts w:ascii="Arial" w:hAnsi="Arial" w:cs="Arial"/>
                <w:b/>
                <w:color w:val="000000" w:themeColor="text1"/>
                <w:sz w:val="22"/>
                <w:szCs w:val="22"/>
              </w:rPr>
            </w:pPr>
          </w:p>
          <w:p w:rsidR="000039BD" w:rsidRPr="00695383" w:rsidRDefault="000039BD" w:rsidP="000039BD">
            <w:pPr>
              <w:tabs>
                <w:tab w:val="left" w:pos="882"/>
              </w:tabs>
              <w:ind w:left="852"/>
              <w:jc w:val="both"/>
              <w:rPr>
                <w:rFonts w:ascii="Arial" w:hAnsi="Arial" w:cs="Arial"/>
                <w:color w:val="000000" w:themeColor="text1"/>
                <w:sz w:val="22"/>
                <w:szCs w:val="22"/>
              </w:rPr>
            </w:pPr>
            <w:r w:rsidRPr="00695383">
              <w:rPr>
                <w:rFonts w:ascii="Arial" w:hAnsi="Arial" w:cs="Arial"/>
                <w:color w:val="000000" w:themeColor="text1"/>
                <w:sz w:val="22"/>
                <w:szCs w:val="22"/>
              </w:rPr>
              <w:t xml:space="preserve">The preparation of financial statements in conformity with </w:t>
            </w:r>
            <w:r w:rsidR="005D6E19">
              <w:rPr>
                <w:rFonts w:ascii="Arial" w:hAnsi="Arial" w:cs="Arial"/>
                <w:color w:val="000000" w:themeColor="text1"/>
                <w:sz w:val="22"/>
                <w:szCs w:val="22"/>
              </w:rPr>
              <w:t>IPSAS</w:t>
            </w:r>
            <w:r w:rsidR="005D6E19" w:rsidRPr="003F5738">
              <w:rPr>
                <w:rFonts w:ascii="Arial" w:hAnsi="Arial" w:cs="Arial"/>
                <w:color w:val="000000" w:themeColor="text1"/>
                <w:sz w:val="22"/>
                <w:szCs w:val="22"/>
              </w:rPr>
              <w:t xml:space="preserve"> </w:t>
            </w:r>
            <w:r w:rsidRPr="00695383">
              <w:rPr>
                <w:rFonts w:ascii="Arial" w:hAnsi="Arial" w:cs="Arial"/>
                <w:color w:val="000000" w:themeColor="text1"/>
                <w:sz w:val="22"/>
                <w:szCs w:val="22"/>
              </w:rPr>
              <w:t>requires management to make estimates and assumptions that affect the reporting amounts of assets and liabilities, at the date of the financial statements and the reported amounts of the revenues and expenses during the period. Items requiring the use of significant estimates include the useful life of capital assets.</w:t>
            </w:r>
          </w:p>
          <w:p w:rsidR="000039BD" w:rsidRPr="00695383" w:rsidRDefault="000039BD" w:rsidP="000039BD">
            <w:pPr>
              <w:tabs>
                <w:tab w:val="left" w:pos="882"/>
              </w:tabs>
              <w:ind w:left="702"/>
              <w:jc w:val="both"/>
              <w:rPr>
                <w:rFonts w:ascii="Arial" w:hAnsi="Arial" w:cs="Arial"/>
                <w:color w:val="000000" w:themeColor="text1"/>
                <w:sz w:val="22"/>
                <w:szCs w:val="22"/>
              </w:rPr>
            </w:pPr>
          </w:p>
          <w:p w:rsidR="000039BD" w:rsidRPr="00695383" w:rsidRDefault="000039BD" w:rsidP="000039BD">
            <w:pPr>
              <w:tabs>
                <w:tab w:val="left" w:pos="882"/>
              </w:tabs>
              <w:ind w:left="852"/>
              <w:jc w:val="both"/>
              <w:rPr>
                <w:rFonts w:ascii="Arial" w:hAnsi="Arial" w:cs="Arial"/>
                <w:color w:val="000000" w:themeColor="text1"/>
                <w:sz w:val="22"/>
                <w:szCs w:val="22"/>
              </w:rPr>
            </w:pPr>
            <w:r w:rsidRPr="00695383">
              <w:rPr>
                <w:rFonts w:ascii="Arial" w:hAnsi="Arial" w:cs="Arial"/>
                <w:color w:val="000000" w:themeColor="text1"/>
                <w:sz w:val="22"/>
                <w:szCs w:val="22"/>
              </w:rPr>
              <w:t>Estimates were based on the best information available at the time of preparation of the financial statements and were reviewed annually to reflect new information as it becomes available. Measurement uncertainty exists in these financial statements. Actual results could differ from these estimates.</w:t>
            </w:r>
          </w:p>
          <w:p w:rsidR="000039BD" w:rsidRDefault="000039BD" w:rsidP="000039BD">
            <w:pPr>
              <w:jc w:val="both"/>
              <w:rPr>
                <w:rFonts w:ascii="Arial" w:hAnsi="Arial" w:cs="Arial"/>
                <w:b/>
                <w:color w:val="000000" w:themeColor="text1"/>
                <w:sz w:val="22"/>
                <w:szCs w:val="22"/>
              </w:rPr>
            </w:pPr>
          </w:p>
          <w:p w:rsidR="00F93367" w:rsidRDefault="00F93367" w:rsidP="000039BD">
            <w:pPr>
              <w:jc w:val="both"/>
              <w:rPr>
                <w:rFonts w:ascii="Arial" w:hAnsi="Arial" w:cs="Arial"/>
                <w:b/>
                <w:color w:val="000000" w:themeColor="text1"/>
                <w:sz w:val="22"/>
                <w:szCs w:val="22"/>
              </w:rPr>
            </w:pPr>
          </w:p>
          <w:p w:rsidR="00F93367" w:rsidRPr="00695383" w:rsidRDefault="00F93367" w:rsidP="000039BD">
            <w:pPr>
              <w:jc w:val="both"/>
              <w:rPr>
                <w:rFonts w:ascii="Arial" w:hAnsi="Arial" w:cs="Arial"/>
                <w:b/>
                <w:color w:val="000000" w:themeColor="text1"/>
                <w:sz w:val="22"/>
                <w:szCs w:val="22"/>
              </w:rPr>
            </w:pPr>
          </w:p>
        </w:tc>
      </w:tr>
    </w:tbl>
    <w:p w:rsidR="0092321D" w:rsidRPr="000039BD" w:rsidRDefault="0092321D" w:rsidP="0092321D">
      <w:pPr>
        <w:pStyle w:val="Header"/>
        <w:numPr>
          <w:ilvl w:val="0"/>
          <w:numId w:val="1"/>
        </w:numPr>
        <w:spacing w:after="120"/>
        <w:ind w:left="720"/>
        <w:jc w:val="both"/>
        <w:rPr>
          <w:rFonts w:ascii="Arial" w:hAnsi="Arial" w:cs="Arial"/>
          <w:b/>
          <w:color w:val="000000" w:themeColor="text1"/>
          <w:sz w:val="22"/>
          <w:szCs w:val="22"/>
        </w:rPr>
      </w:pPr>
      <w:r w:rsidRPr="000039BD">
        <w:rPr>
          <w:rFonts w:ascii="Arial" w:hAnsi="Arial" w:cs="Arial"/>
          <w:b/>
          <w:color w:val="000000" w:themeColor="text1"/>
          <w:sz w:val="22"/>
          <w:szCs w:val="22"/>
        </w:rPr>
        <w:lastRenderedPageBreak/>
        <w:t>Changes in Accounting Policies</w:t>
      </w:r>
    </w:p>
    <w:p w:rsidR="0092321D" w:rsidRPr="000039BD" w:rsidRDefault="0092321D" w:rsidP="0092321D">
      <w:pPr>
        <w:pStyle w:val="Header"/>
        <w:ind w:left="360"/>
        <w:jc w:val="both"/>
        <w:rPr>
          <w:rFonts w:ascii="Arial" w:hAnsi="Arial" w:cs="Arial"/>
          <w:color w:val="000000" w:themeColor="text1"/>
          <w:sz w:val="22"/>
          <w:szCs w:val="22"/>
        </w:rPr>
      </w:pPr>
    </w:p>
    <w:p w:rsidR="000039BD" w:rsidRDefault="000039BD" w:rsidP="000039BD">
      <w:pPr>
        <w:pStyle w:val="Header"/>
        <w:ind w:left="360"/>
        <w:jc w:val="both"/>
        <w:rPr>
          <w:rFonts w:ascii="Arial" w:hAnsi="Arial" w:cs="Arial"/>
          <w:color w:val="000000" w:themeColor="text1"/>
          <w:sz w:val="22"/>
          <w:szCs w:val="22"/>
        </w:rPr>
      </w:pPr>
      <w:r w:rsidRPr="000039BD">
        <w:rPr>
          <w:rFonts w:ascii="Arial" w:hAnsi="Arial" w:cs="Arial"/>
          <w:color w:val="000000" w:themeColor="text1"/>
          <w:sz w:val="22"/>
          <w:szCs w:val="22"/>
        </w:rPr>
        <w:t>DSWD has not adopted any change in Accounting Policies for CY 2023. The IPSAS had been adopted beginning January 1, 2021 as per COA Resolution No. 2020-001 dated January 9, 2020.</w:t>
      </w:r>
    </w:p>
    <w:p w:rsidR="0092321D" w:rsidRPr="00695383" w:rsidRDefault="0092321D" w:rsidP="0092321D">
      <w:pPr>
        <w:jc w:val="both"/>
        <w:rPr>
          <w:rFonts w:ascii="Arial" w:hAnsi="Arial" w:cs="Arial"/>
          <w:color w:val="000000" w:themeColor="text1"/>
          <w:sz w:val="22"/>
          <w:szCs w:val="22"/>
        </w:rPr>
      </w:pPr>
    </w:p>
    <w:p w:rsidR="0092321D" w:rsidRPr="00695383" w:rsidRDefault="0092321D" w:rsidP="0092321D">
      <w:pPr>
        <w:pStyle w:val="Header"/>
        <w:numPr>
          <w:ilvl w:val="0"/>
          <w:numId w:val="1"/>
        </w:numPr>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Prior Period Adjustments</w:t>
      </w:r>
    </w:p>
    <w:p w:rsidR="0092321D" w:rsidRPr="00695383" w:rsidRDefault="0092321D" w:rsidP="0092321D">
      <w:pPr>
        <w:ind w:left="360"/>
        <w:jc w:val="both"/>
        <w:rPr>
          <w:rFonts w:ascii="Arial" w:hAnsi="Arial" w:cs="Arial"/>
          <w:color w:val="000000" w:themeColor="text1"/>
          <w:sz w:val="22"/>
          <w:szCs w:val="22"/>
        </w:rPr>
      </w:pPr>
    </w:p>
    <w:p w:rsidR="0092321D" w:rsidRPr="00695383" w:rsidRDefault="0092321D" w:rsidP="0092321D">
      <w:pPr>
        <w:autoSpaceDE w:val="0"/>
        <w:autoSpaceDN w:val="0"/>
        <w:adjustRightInd w:val="0"/>
        <w:ind w:left="810"/>
        <w:jc w:val="both"/>
        <w:rPr>
          <w:rFonts w:ascii="Arial" w:hAnsi="Arial" w:cs="Arial"/>
          <w:color w:val="000000" w:themeColor="text1"/>
          <w:sz w:val="22"/>
          <w:szCs w:val="22"/>
        </w:rPr>
      </w:pPr>
      <w:r w:rsidRPr="00695383">
        <w:rPr>
          <w:rFonts w:ascii="Arial" w:hAnsi="Arial" w:cs="Arial"/>
          <w:color w:val="000000" w:themeColor="text1"/>
          <w:sz w:val="22"/>
          <w:szCs w:val="22"/>
        </w:rPr>
        <w:t>The DSWD has determined transactions relating to the previous year which have cumulative effect on surplus/deficit of the prior year.</w:t>
      </w:r>
    </w:p>
    <w:p w:rsidR="0092321D" w:rsidRPr="00695383" w:rsidRDefault="0092321D" w:rsidP="0092321D">
      <w:pPr>
        <w:autoSpaceDE w:val="0"/>
        <w:autoSpaceDN w:val="0"/>
        <w:adjustRightInd w:val="0"/>
        <w:ind w:left="360"/>
        <w:jc w:val="both"/>
        <w:rPr>
          <w:rFonts w:ascii="Arial" w:hAnsi="Arial" w:cs="Arial"/>
          <w:color w:val="000000" w:themeColor="text1"/>
          <w:sz w:val="22"/>
          <w:szCs w:val="22"/>
        </w:rPr>
      </w:pPr>
    </w:p>
    <w:p w:rsidR="0092321D" w:rsidRPr="00695383" w:rsidRDefault="0092321D" w:rsidP="0092321D">
      <w:pPr>
        <w:autoSpaceDE w:val="0"/>
        <w:autoSpaceDN w:val="0"/>
        <w:adjustRightInd w:val="0"/>
        <w:ind w:left="810"/>
        <w:jc w:val="both"/>
        <w:rPr>
          <w:rFonts w:ascii="Arial" w:hAnsi="Arial" w:cs="Arial"/>
          <w:color w:val="000000" w:themeColor="text1"/>
          <w:sz w:val="22"/>
          <w:szCs w:val="22"/>
        </w:rPr>
      </w:pPr>
      <w:r w:rsidRPr="00695383">
        <w:rPr>
          <w:rFonts w:ascii="Arial" w:hAnsi="Arial" w:cs="Arial"/>
          <w:color w:val="000000" w:themeColor="text1"/>
          <w:sz w:val="22"/>
          <w:szCs w:val="22"/>
        </w:rPr>
        <w:t>The description of the prior period adjustments, including peso amount, its effect for each financial statement line item affected in current and prior year, and cumulative effect on opening accumulated surplus/(deficit) in current and prior year, and cumulative effect on surplus/deficit in prior year are shown on this notes to financial statements.</w:t>
      </w:r>
    </w:p>
    <w:p w:rsidR="00BD3DD5" w:rsidRPr="00695383" w:rsidRDefault="00BD3DD5" w:rsidP="00750C50">
      <w:pPr>
        <w:autoSpaceDE w:val="0"/>
        <w:autoSpaceDN w:val="0"/>
        <w:adjustRightInd w:val="0"/>
        <w:ind w:left="360"/>
        <w:jc w:val="both"/>
        <w:rPr>
          <w:rFonts w:ascii="Arial" w:hAnsi="Arial" w:cs="Arial"/>
          <w:color w:val="000000" w:themeColor="text1"/>
          <w:sz w:val="22"/>
          <w:szCs w:val="22"/>
        </w:rPr>
      </w:pPr>
    </w:p>
    <w:p w:rsidR="00BD3DD5" w:rsidRDefault="00BD3DD5" w:rsidP="00750C50">
      <w:pPr>
        <w:autoSpaceDE w:val="0"/>
        <w:autoSpaceDN w:val="0"/>
        <w:adjustRightInd w:val="0"/>
        <w:ind w:left="360"/>
        <w:jc w:val="both"/>
        <w:rPr>
          <w:rFonts w:ascii="Arial" w:hAnsi="Arial" w:cs="Arial"/>
          <w:color w:val="000000" w:themeColor="text1"/>
          <w:sz w:val="22"/>
          <w:szCs w:val="22"/>
        </w:rPr>
      </w:pPr>
    </w:p>
    <w:p w:rsidR="00836ACD" w:rsidRDefault="00836ACD" w:rsidP="00750C50">
      <w:pPr>
        <w:autoSpaceDE w:val="0"/>
        <w:autoSpaceDN w:val="0"/>
        <w:adjustRightInd w:val="0"/>
        <w:ind w:left="360"/>
        <w:jc w:val="both"/>
        <w:rPr>
          <w:rFonts w:ascii="Arial" w:hAnsi="Arial" w:cs="Arial"/>
          <w:color w:val="000000" w:themeColor="text1"/>
          <w:sz w:val="22"/>
          <w:szCs w:val="22"/>
        </w:rPr>
      </w:pPr>
    </w:p>
    <w:p w:rsidR="00836ACD" w:rsidRDefault="00836ACD" w:rsidP="00750C50">
      <w:pPr>
        <w:autoSpaceDE w:val="0"/>
        <w:autoSpaceDN w:val="0"/>
        <w:adjustRightInd w:val="0"/>
        <w:ind w:left="360"/>
        <w:jc w:val="both"/>
        <w:rPr>
          <w:rFonts w:ascii="Arial" w:hAnsi="Arial" w:cs="Arial"/>
          <w:color w:val="000000" w:themeColor="text1"/>
          <w:sz w:val="22"/>
          <w:szCs w:val="22"/>
        </w:rPr>
      </w:pPr>
    </w:p>
    <w:p w:rsidR="00836ACD" w:rsidRDefault="00836ACD" w:rsidP="00750C50">
      <w:pPr>
        <w:autoSpaceDE w:val="0"/>
        <w:autoSpaceDN w:val="0"/>
        <w:adjustRightInd w:val="0"/>
        <w:ind w:left="360"/>
        <w:jc w:val="both"/>
        <w:rPr>
          <w:rFonts w:ascii="Arial" w:hAnsi="Arial" w:cs="Arial"/>
          <w:color w:val="000000" w:themeColor="text1"/>
          <w:sz w:val="22"/>
          <w:szCs w:val="22"/>
        </w:rPr>
      </w:pPr>
    </w:p>
    <w:p w:rsidR="00836ACD" w:rsidRPr="00695383" w:rsidRDefault="00836ACD" w:rsidP="00750C50">
      <w:pPr>
        <w:autoSpaceDE w:val="0"/>
        <w:autoSpaceDN w:val="0"/>
        <w:adjustRightInd w:val="0"/>
        <w:ind w:left="360"/>
        <w:jc w:val="both"/>
        <w:rPr>
          <w:rFonts w:ascii="Arial" w:hAnsi="Arial" w:cs="Arial"/>
          <w:color w:val="000000" w:themeColor="text1"/>
          <w:sz w:val="22"/>
          <w:szCs w:val="22"/>
        </w:rPr>
      </w:pPr>
    </w:p>
    <w:p w:rsidR="00C925D5" w:rsidRPr="00695383" w:rsidRDefault="00C925D5" w:rsidP="000341D8">
      <w:pPr>
        <w:autoSpaceDE w:val="0"/>
        <w:autoSpaceDN w:val="0"/>
        <w:adjustRightInd w:val="0"/>
        <w:jc w:val="both"/>
        <w:rPr>
          <w:rFonts w:ascii="Arial" w:hAnsi="Arial" w:cs="Arial"/>
          <w:color w:val="000000" w:themeColor="text1"/>
          <w:sz w:val="22"/>
          <w:szCs w:val="22"/>
        </w:rPr>
      </w:pPr>
    </w:p>
    <w:p w:rsidR="003432AD" w:rsidRPr="00695383" w:rsidRDefault="003432AD" w:rsidP="003432AD">
      <w:pPr>
        <w:pStyle w:val="Header"/>
        <w:numPr>
          <w:ilvl w:val="0"/>
          <w:numId w:val="1"/>
        </w:numPr>
        <w:jc w:val="both"/>
        <w:rPr>
          <w:rFonts w:ascii="Arial" w:hAnsi="Arial" w:cs="Arial"/>
          <w:b/>
          <w:color w:val="000000" w:themeColor="text1"/>
          <w:sz w:val="22"/>
          <w:szCs w:val="22"/>
        </w:rPr>
      </w:pPr>
      <w:r w:rsidRPr="00695383">
        <w:rPr>
          <w:rFonts w:ascii="Arial" w:hAnsi="Arial" w:cs="Arial"/>
          <w:b/>
          <w:color w:val="000000" w:themeColor="text1"/>
          <w:sz w:val="22"/>
          <w:szCs w:val="22"/>
        </w:rPr>
        <w:lastRenderedPageBreak/>
        <w:t>Cash and Cash Equivalents</w:t>
      </w:r>
    </w:p>
    <w:p w:rsidR="003432AD" w:rsidRPr="00695383" w:rsidRDefault="003432AD" w:rsidP="003432AD">
      <w:pPr>
        <w:jc w:val="both"/>
        <w:rPr>
          <w:rFonts w:ascii="Arial" w:hAnsi="Arial" w:cs="Arial"/>
          <w:color w:val="000000" w:themeColor="text1"/>
          <w:sz w:val="22"/>
          <w:szCs w:val="22"/>
        </w:rPr>
      </w:pPr>
    </w:p>
    <w:tbl>
      <w:tblPr>
        <w:tblW w:w="8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95"/>
        <w:gridCol w:w="1949"/>
        <w:gridCol w:w="2571"/>
      </w:tblGrid>
      <w:tr w:rsidR="00AC0065" w:rsidRPr="00AC0065" w:rsidTr="009F53B9">
        <w:trPr>
          <w:trHeight w:val="177"/>
          <w:jc w:val="center"/>
        </w:trPr>
        <w:tc>
          <w:tcPr>
            <w:tcW w:w="4295" w:type="dxa"/>
          </w:tcPr>
          <w:p w:rsidR="00AC0065" w:rsidRPr="00AC0065" w:rsidRDefault="00AC0065" w:rsidP="00AC0065">
            <w:pPr>
              <w:jc w:val="both"/>
              <w:rPr>
                <w:rFonts w:ascii="Arial" w:hAnsi="Arial" w:cs="Arial"/>
                <w:b/>
                <w:color w:val="000000" w:themeColor="text1"/>
                <w:sz w:val="22"/>
                <w:szCs w:val="22"/>
              </w:rPr>
            </w:pPr>
            <w:r w:rsidRPr="00AC0065">
              <w:rPr>
                <w:rFonts w:ascii="Arial" w:hAnsi="Arial" w:cs="Arial"/>
                <w:b/>
                <w:color w:val="000000" w:themeColor="text1"/>
                <w:sz w:val="22"/>
                <w:szCs w:val="22"/>
              </w:rPr>
              <w:t>Account Name</w:t>
            </w:r>
          </w:p>
        </w:tc>
        <w:tc>
          <w:tcPr>
            <w:tcW w:w="1949" w:type="dxa"/>
            <w:shd w:val="clear" w:color="auto" w:fill="auto"/>
          </w:tcPr>
          <w:p w:rsidR="00AC0065" w:rsidRPr="00AC0065" w:rsidRDefault="00AC0065" w:rsidP="00AC0065">
            <w:pPr>
              <w:jc w:val="center"/>
              <w:rPr>
                <w:rFonts w:ascii="Arial" w:hAnsi="Arial" w:cs="Arial"/>
                <w:b/>
                <w:bCs/>
                <w:iCs/>
                <w:color w:val="000000" w:themeColor="text1"/>
                <w:sz w:val="22"/>
                <w:szCs w:val="22"/>
              </w:rPr>
            </w:pPr>
            <w:r>
              <w:rPr>
                <w:rFonts w:ascii="Arial" w:hAnsi="Arial" w:cs="Arial"/>
                <w:b/>
                <w:bCs/>
                <w:iCs/>
                <w:color w:val="000000" w:themeColor="text1"/>
                <w:sz w:val="22"/>
                <w:szCs w:val="22"/>
              </w:rPr>
              <w:t>2023</w:t>
            </w:r>
          </w:p>
        </w:tc>
        <w:tc>
          <w:tcPr>
            <w:tcW w:w="2571" w:type="dxa"/>
          </w:tcPr>
          <w:p w:rsidR="00AC0065" w:rsidRPr="00AC0065" w:rsidRDefault="00AC0065" w:rsidP="00AC0065">
            <w:pPr>
              <w:jc w:val="center"/>
              <w:rPr>
                <w:rFonts w:ascii="Arial" w:hAnsi="Arial" w:cs="Arial"/>
                <w:b/>
                <w:bCs/>
                <w:iCs/>
                <w:color w:val="000000" w:themeColor="text1"/>
                <w:sz w:val="22"/>
                <w:szCs w:val="22"/>
              </w:rPr>
            </w:pPr>
            <w:r>
              <w:rPr>
                <w:rFonts w:ascii="Arial" w:hAnsi="Arial" w:cs="Arial"/>
                <w:b/>
                <w:bCs/>
                <w:iCs/>
                <w:color w:val="000000" w:themeColor="text1"/>
                <w:sz w:val="22"/>
                <w:szCs w:val="22"/>
              </w:rPr>
              <w:t>2022</w:t>
            </w:r>
            <w:r w:rsidRPr="00AC0065">
              <w:rPr>
                <w:rFonts w:ascii="Arial" w:hAnsi="Arial" w:cs="Arial"/>
                <w:b/>
                <w:bCs/>
                <w:iCs/>
                <w:color w:val="000000" w:themeColor="text1"/>
                <w:sz w:val="22"/>
                <w:szCs w:val="22"/>
              </w:rPr>
              <w:t xml:space="preserve"> as Restated</w:t>
            </w:r>
          </w:p>
        </w:tc>
      </w:tr>
      <w:tr w:rsidR="00AC0065" w:rsidRPr="00AC0065" w:rsidTr="009F53B9">
        <w:trPr>
          <w:trHeight w:val="315"/>
          <w:jc w:val="center"/>
        </w:trPr>
        <w:tc>
          <w:tcPr>
            <w:tcW w:w="4295" w:type="dxa"/>
            <w:shd w:val="clear" w:color="auto" w:fill="auto"/>
            <w:vAlign w:val="center"/>
          </w:tcPr>
          <w:p w:rsidR="00AC0065" w:rsidRPr="00AC0065" w:rsidRDefault="00AC0065" w:rsidP="00AC0065">
            <w:pPr>
              <w:jc w:val="both"/>
              <w:rPr>
                <w:rFonts w:ascii="Arial" w:hAnsi="Arial" w:cs="Arial"/>
                <w:color w:val="000000" w:themeColor="text1"/>
                <w:sz w:val="22"/>
                <w:szCs w:val="22"/>
              </w:rPr>
            </w:pPr>
            <w:r w:rsidRPr="00AC0065">
              <w:rPr>
                <w:rFonts w:ascii="Arial" w:hAnsi="Arial" w:cs="Arial"/>
                <w:color w:val="000000" w:themeColor="text1"/>
                <w:sz w:val="22"/>
                <w:szCs w:val="22"/>
              </w:rPr>
              <w:t>Cash - Collecting Officer</w:t>
            </w:r>
          </w:p>
        </w:tc>
        <w:tc>
          <w:tcPr>
            <w:tcW w:w="1949" w:type="dxa"/>
            <w:shd w:val="clear" w:color="auto" w:fill="auto"/>
          </w:tcPr>
          <w:p w:rsidR="00AC0065" w:rsidRPr="00AC0065" w:rsidRDefault="00AC0065" w:rsidP="00AC0065">
            <w:pPr>
              <w:jc w:val="right"/>
              <w:rPr>
                <w:rFonts w:ascii="Arial" w:hAnsi="Arial" w:cs="Arial"/>
                <w:sz w:val="22"/>
                <w:szCs w:val="22"/>
              </w:rPr>
            </w:pPr>
            <w:r w:rsidRPr="00AC0065">
              <w:rPr>
                <w:rFonts w:ascii="Arial" w:hAnsi="Arial" w:cs="Arial"/>
                <w:sz w:val="22"/>
                <w:szCs w:val="22"/>
              </w:rPr>
              <w:t>34,449,487.18</w:t>
            </w:r>
          </w:p>
        </w:tc>
        <w:tc>
          <w:tcPr>
            <w:tcW w:w="2571" w:type="dxa"/>
          </w:tcPr>
          <w:p w:rsidR="00AC0065" w:rsidRPr="00AC0065" w:rsidRDefault="00AC0065" w:rsidP="00AC0065">
            <w:pPr>
              <w:jc w:val="right"/>
              <w:rPr>
                <w:rFonts w:ascii="Arial" w:hAnsi="Arial" w:cs="Arial"/>
                <w:sz w:val="22"/>
                <w:szCs w:val="22"/>
              </w:rPr>
            </w:pPr>
            <w:r w:rsidRPr="00AC0065">
              <w:rPr>
                <w:rFonts w:ascii="Arial" w:hAnsi="Arial" w:cs="Arial"/>
                <w:sz w:val="22"/>
                <w:szCs w:val="22"/>
              </w:rPr>
              <w:t xml:space="preserve">  26,109,928.12</w:t>
            </w:r>
          </w:p>
        </w:tc>
      </w:tr>
      <w:tr w:rsidR="00AC0065" w:rsidRPr="00AC0065" w:rsidTr="009F53B9">
        <w:trPr>
          <w:trHeight w:val="335"/>
          <w:jc w:val="center"/>
        </w:trPr>
        <w:tc>
          <w:tcPr>
            <w:tcW w:w="4295" w:type="dxa"/>
            <w:shd w:val="clear" w:color="auto" w:fill="auto"/>
            <w:vAlign w:val="center"/>
          </w:tcPr>
          <w:p w:rsidR="00AC0065" w:rsidRPr="00AC0065" w:rsidRDefault="00AC0065" w:rsidP="00AC0065">
            <w:pPr>
              <w:jc w:val="both"/>
              <w:rPr>
                <w:rFonts w:ascii="Arial" w:hAnsi="Arial" w:cs="Arial"/>
                <w:color w:val="000000" w:themeColor="text1"/>
                <w:sz w:val="22"/>
                <w:szCs w:val="22"/>
              </w:rPr>
            </w:pPr>
            <w:r w:rsidRPr="00AC0065">
              <w:rPr>
                <w:rFonts w:ascii="Arial" w:eastAsia="Arial" w:hAnsi="Arial" w:cs="Arial"/>
                <w:color w:val="000000" w:themeColor="text1"/>
                <w:sz w:val="22"/>
                <w:szCs w:val="22"/>
              </w:rPr>
              <w:t>Petty Cash</w:t>
            </w:r>
          </w:p>
        </w:tc>
        <w:tc>
          <w:tcPr>
            <w:tcW w:w="1949" w:type="dxa"/>
            <w:shd w:val="clear" w:color="auto" w:fill="auto"/>
          </w:tcPr>
          <w:p w:rsidR="00AC0065" w:rsidRPr="00AC0065" w:rsidRDefault="00AC0065" w:rsidP="00AC0065">
            <w:pPr>
              <w:jc w:val="right"/>
              <w:rPr>
                <w:rFonts w:ascii="Arial" w:hAnsi="Arial" w:cs="Arial"/>
                <w:sz w:val="22"/>
                <w:szCs w:val="22"/>
              </w:rPr>
            </w:pPr>
            <w:r w:rsidRPr="00AC0065">
              <w:rPr>
                <w:rFonts w:ascii="Arial" w:hAnsi="Arial" w:cs="Arial"/>
                <w:sz w:val="22"/>
                <w:szCs w:val="22"/>
              </w:rPr>
              <w:t xml:space="preserve">  905,000.00</w:t>
            </w:r>
          </w:p>
        </w:tc>
        <w:tc>
          <w:tcPr>
            <w:tcW w:w="2571" w:type="dxa"/>
          </w:tcPr>
          <w:p w:rsidR="00AC0065" w:rsidRPr="00AC0065" w:rsidRDefault="00AC0065" w:rsidP="00AC0065">
            <w:pPr>
              <w:jc w:val="right"/>
              <w:rPr>
                <w:rFonts w:ascii="Arial" w:hAnsi="Arial" w:cs="Arial"/>
                <w:sz w:val="22"/>
                <w:szCs w:val="22"/>
              </w:rPr>
            </w:pPr>
            <w:r w:rsidRPr="00AC0065">
              <w:rPr>
                <w:rFonts w:ascii="Arial" w:hAnsi="Arial" w:cs="Arial"/>
                <w:sz w:val="22"/>
                <w:szCs w:val="22"/>
              </w:rPr>
              <w:t>4,047,951.89</w:t>
            </w:r>
          </w:p>
        </w:tc>
      </w:tr>
      <w:tr w:rsidR="00AC0065" w:rsidRPr="00AC0065" w:rsidTr="009F53B9">
        <w:trPr>
          <w:trHeight w:val="315"/>
          <w:jc w:val="center"/>
        </w:trPr>
        <w:tc>
          <w:tcPr>
            <w:tcW w:w="4295" w:type="dxa"/>
            <w:shd w:val="clear" w:color="auto" w:fill="auto"/>
            <w:vAlign w:val="center"/>
          </w:tcPr>
          <w:p w:rsidR="00AC0065" w:rsidRPr="00AC0065" w:rsidRDefault="00AC0065" w:rsidP="00AC0065">
            <w:pPr>
              <w:jc w:val="both"/>
              <w:rPr>
                <w:rFonts w:ascii="Arial" w:hAnsi="Arial" w:cs="Arial"/>
                <w:color w:val="000000" w:themeColor="text1"/>
                <w:sz w:val="22"/>
                <w:szCs w:val="22"/>
              </w:rPr>
            </w:pPr>
            <w:r w:rsidRPr="00AC0065">
              <w:rPr>
                <w:rFonts w:ascii="Arial" w:hAnsi="Arial" w:cs="Arial"/>
                <w:color w:val="000000" w:themeColor="text1"/>
                <w:sz w:val="22"/>
                <w:szCs w:val="22"/>
              </w:rPr>
              <w:t>Cash in Bank - Local Currency, Current Account, DBP</w:t>
            </w:r>
          </w:p>
        </w:tc>
        <w:tc>
          <w:tcPr>
            <w:tcW w:w="1949" w:type="dxa"/>
            <w:shd w:val="clear" w:color="auto" w:fill="auto"/>
          </w:tcPr>
          <w:p w:rsidR="00AC0065" w:rsidRPr="00AC0065" w:rsidRDefault="00AC0065" w:rsidP="00AC0065">
            <w:pPr>
              <w:jc w:val="right"/>
              <w:rPr>
                <w:rFonts w:ascii="Arial" w:hAnsi="Arial" w:cs="Arial"/>
                <w:sz w:val="22"/>
                <w:szCs w:val="22"/>
              </w:rPr>
            </w:pPr>
            <w:r w:rsidRPr="00AC0065">
              <w:rPr>
                <w:rFonts w:ascii="Arial" w:hAnsi="Arial" w:cs="Arial"/>
                <w:sz w:val="22"/>
                <w:szCs w:val="22"/>
              </w:rPr>
              <w:t>3,936,268.67</w:t>
            </w:r>
          </w:p>
        </w:tc>
        <w:tc>
          <w:tcPr>
            <w:tcW w:w="2571" w:type="dxa"/>
          </w:tcPr>
          <w:p w:rsidR="00AC0065" w:rsidRPr="00AC0065" w:rsidRDefault="00AC0065" w:rsidP="00AC0065">
            <w:pPr>
              <w:jc w:val="right"/>
              <w:rPr>
                <w:rFonts w:ascii="Arial" w:hAnsi="Arial" w:cs="Arial"/>
                <w:sz w:val="22"/>
                <w:szCs w:val="22"/>
              </w:rPr>
            </w:pPr>
            <w:r w:rsidRPr="00AC0065">
              <w:rPr>
                <w:rFonts w:ascii="Arial" w:hAnsi="Arial" w:cs="Arial"/>
                <w:sz w:val="22"/>
                <w:szCs w:val="22"/>
              </w:rPr>
              <w:t>4,504,644.67</w:t>
            </w:r>
          </w:p>
        </w:tc>
      </w:tr>
      <w:tr w:rsidR="00AC0065" w:rsidRPr="00AC0065" w:rsidTr="009F53B9">
        <w:trPr>
          <w:trHeight w:val="315"/>
          <w:jc w:val="center"/>
        </w:trPr>
        <w:tc>
          <w:tcPr>
            <w:tcW w:w="4295" w:type="dxa"/>
            <w:shd w:val="clear" w:color="auto" w:fill="auto"/>
            <w:vAlign w:val="center"/>
          </w:tcPr>
          <w:p w:rsidR="00AC0065" w:rsidRPr="00AC0065" w:rsidRDefault="00AC0065" w:rsidP="00AC0065">
            <w:pPr>
              <w:jc w:val="both"/>
              <w:rPr>
                <w:rFonts w:ascii="Arial" w:hAnsi="Arial" w:cs="Arial"/>
                <w:color w:val="000000" w:themeColor="text1"/>
                <w:sz w:val="22"/>
                <w:szCs w:val="22"/>
              </w:rPr>
            </w:pPr>
            <w:r w:rsidRPr="00AC0065">
              <w:rPr>
                <w:rFonts w:ascii="Arial" w:hAnsi="Arial" w:cs="Arial"/>
                <w:color w:val="000000" w:themeColor="text1"/>
                <w:sz w:val="22"/>
                <w:szCs w:val="22"/>
              </w:rPr>
              <w:t>Cash in Bank - Local Currency, Current Account, LBP</w:t>
            </w:r>
          </w:p>
        </w:tc>
        <w:tc>
          <w:tcPr>
            <w:tcW w:w="1949" w:type="dxa"/>
            <w:shd w:val="clear" w:color="auto" w:fill="auto"/>
          </w:tcPr>
          <w:p w:rsidR="00AC0065" w:rsidRPr="00AC0065" w:rsidRDefault="00AC0065" w:rsidP="00AC0065">
            <w:pPr>
              <w:jc w:val="right"/>
              <w:rPr>
                <w:rFonts w:ascii="Arial" w:hAnsi="Arial" w:cs="Arial"/>
                <w:sz w:val="22"/>
                <w:szCs w:val="22"/>
              </w:rPr>
            </w:pPr>
            <w:r w:rsidRPr="00AC0065">
              <w:rPr>
                <w:rFonts w:ascii="Arial" w:hAnsi="Arial" w:cs="Arial"/>
                <w:sz w:val="22"/>
                <w:szCs w:val="22"/>
              </w:rPr>
              <w:t>9,754,356.98</w:t>
            </w:r>
          </w:p>
        </w:tc>
        <w:tc>
          <w:tcPr>
            <w:tcW w:w="2571" w:type="dxa"/>
          </w:tcPr>
          <w:p w:rsidR="00AC0065" w:rsidRPr="00AC0065" w:rsidRDefault="00AC0065" w:rsidP="00AC0065">
            <w:pPr>
              <w:jc w:val="right"/>
              <w:rPr>
                <w:rFonts w:ascii="Arial" w:hAnsi="Arial" w:cs="Arial"/>
                <w:sz w:val="22"/>
                <w:szCs w:val="22"/>
              </w:rPr>
            </w:pPr>
            <w:r w:rsidRPr="00AC0065">
              <w:rPr>
                <w:rFonts w:ascii="Arial" w:hAnsi="Arial" w:cs="Arial"/>
                <w:sz w:val="22"/>
                <w:szCs w:val="22"/>
              </w:rPr>
              <w:t>75,279,532.91</w:t>
            </w:r>
          </w:p>
        </w:tc>
      </w:tr>
      <w:tr w:rsidR="00AC0065" w:rsidRPr="00AC0065" w:rsidTr="009F53B9">
        <w:trPr>
          <w:trHeight w:val="335"/>
          <w:jc w:val="center"/>
        </w:trPr>
        <w:tc>
          <w:tcPr>
            <w:tcW w:w="4295" w:type="dxa"/>
            <w:shd w:val="clear" w:color="auto" w:fill="auto"/>
            <w:vAlign w:val="center"/>
          </w:tcPr>
          <w:p w:rsidR="00AC0065" w:rsidRPr="00AC0065" w:rsidRDefault="00AC0065" w:rsidP="00AC0065">
            <w:pPr>
              <w:jc w:val="both"/>
              <w:rPr>
                <w:rFonts w:ascii="Arial" w:hAnsi="Arial" w:cs="Arial"/>
                <w:color w:val="000000" w:themeColor="text1"/>
                <w:sz w:val="22"/>
                <w:szCs w:val="22"/>
              </w:rPr>
            </w:pPr>
            <w:r w:rsidRPr="00AC0065">
              <w:rPr>
                <w:rFonts w:ascii="Arial" w:eastAsia="Arial" w:hAnsi="Arial" w:cs="Arial"/>
                <w:color w:val="000000" w:themeColor="text1"/>
                <w:sz w:val="22"/>
                <w:szCs w:val="22"/>
              </w:rPr>
              <w:t>Cash - Treasury/Agency Deposit, Trust</w:t>
            </w:r>
          </w:p>
        </w:tc>
        <w:tc>
          <w:tcPr>
            <w:tcW w:w="1949" w:type="dxa"/>
            <w:shd w:val="clear" w:color="auto" w:fill="auto"/>
            <w:vAlign w:val="center"/>
          </w:tcPr>
          <w:p w:rsidR="00AC0065" w:rsidRPr="00AC0065" w:rsidRDefault="00AC0065" w:rsidP="00AC0065">
            <w:pPr>
              <w:jc w:val="right"/>
              <w:rPr>
                <w:rFonts w:ascii="Arial" w:hAnsi="Arial" w:cs="Arial"/>
                <w:bCs/>
                <w:iCs/>
                <w:color w:val="000000" w:themeColor="text1"/>
                <w:sz w:val="22"/>
                <w:szCs w:val="22"/>
              </w:rPr>
            </w:pPr>
            <w:r w:rsidRPr="00AC0065">
              <w:rPr>
                <w:rFonts w:ascii="Arial" w:hAnsi="Arial" w:cs="Arial"/>
                <w:bCs/>
                <w:iCs/>
                <w:color w:val="000000" w:themeColor="text1"/>
                <w:sz w:val="22"/>
                <w:szCs w:val="22"/>
              </w:rPr>
              <w:t>11,774,444.38</w:t>
            </w:r>
          </w:p>
        </w:tc>
        <w:tc>
          <w:tcPr>
            <w:tcW w:w="2571" w:type="dxa"/>
            <w:vAlign w:val="center"/>
          </w:tcPr>
          <w:p w:rsidR="00AC0065" w:rsidRPr="00AC0065" w:rsidRDefault="00AC0065" w:rsidP="00AC0065">
            <w:pPr>
              <w:jc w:val="right"/>
              <w:rPr>
                <w:rFonts w:ascii="Arial" w:hAnsi="Arial" w:cs="Arial"/>
                <w:bCs/>
                <w:iCs/>
                <w:color w:val="000000" w:themeColor="text1"/>
                <w:sz w:val="22"/>
                <w:szCs w:val="22"/>
              </w:rPr>
            </w:pPr>
            <w:r w:rsidRPr="00AC0065">
              <w:rPr>
                <w:rFonts w:ascii="Arial" w:hAnsi="Arial" w:cs="Arial"/>
                <w:bCs/>
                <w:iCs/>
                <w:color w:val="000000" w:themeColor="text1"/>
                <w:sz w:val="22"/>
                <w:szCs w:val="22"/>
              </w:rPr>
              <w:t>10,695,658.38</w:t>
            </w:r>
          </w:p>
        </w:tc>
      </w:tr>
      <w:tr w:rsidR="00AC0065" w:rsidRPr="00AC0065" w:rsidTr="009F53B9">
        <w:trPr>
          <w:trHeight w:val="443"/>
          <w:jc w:val="center"/>
        </w:trPr>
        <w:tc>
          <w:tcPr>
            <w:tcW w:w="4295" w:type="dxa"/>
            <w:shd w:val="clear" w:color="auto" w:fill="auto"/>
            <w:vAlign w:val="center"/>
          </w:tcPr>
          <w:p w:rsidR="00AC0065" w:rsidRPr="00AC0065" w:rsidRDefault="00AC0065" w:rsidP="00AC0065">
            <w:pPr>
              <w:jc w:val="both"/>
              <w:rPr>
                <w:rFonts w:ascii="Arial" w:eastAsia="Arial" w:hAnsi="Arial" w:cs="Arial"/>
                <w:b/>
                <w:bCs/>
                <w:color w:val="000000" w:themeColor="text1"/>
                <w:sz w:val="22"/>
                <w:szCs w:val="22"/>
              </w:rPr>
            </w:pPr>
          </w:p>
          <w:p w:rsidR="00AC0065" w:rsidRPr="00AC0065" w:rsidRDefault="00AC0065" w:rsidP="00AC0065">
            <w:pPr>
              <w:jc w:val="both"/>
              <w:rPr>
                <w:rFonts w:ascii="Arial" w:hAnsi="Arial" w:cs="Arial"/>
                <w:color w:val="000000" w:themeColor="text1"/>
                <w:sz w:val="22"/>
                <w:szCs w:val="22"/>
              </w:rPr>
            </w:pPr>
            <w:r w:rsidRPr="00AC0065">
              <w:rPr>
                <w:rFonts w:ascii="Arial" w:eastAsia="Arial" w:hAnsi="Arial" w:cs="Arial"/>
                <w:b/>
                <w:bCs/>
                <w:color w:val="000000" w:themeColor="text1"/>
                <w:sz w:val="22"/>
                <w:szCs w:val="22"/>
              </w:rPr>
              <w:t>Total</w:t>
            </w:r>
          </w:p>
        </w:tc>
        <w:tc>
          <w:tcPr>
            <w:tcW w:w="1949" w:type="dxa"/>
            <w:shd w:val="clear" w:color="auto" w:fill="auto"/>
            <w:vAlign w:val="center"/>
          </w:tcPr>
          <w:p w:rsidR="00AC0065" w:rsidRPr="00AC0065" w:rsidRDefault="00AC0065" w:rsidP="00AC0065">
            <w:pPr>
              <w:jc w:val="right"/>
              <w:rPr>
                <w:rFonts w:ascii="Arial" w:hAnsi="Arial" w:cs="Arial"/>
                <w:b/>
                <w:bCs/>
                <w:iCs/>
                <w:color w:val="000000" w:themeColor="text1"/>
                <w:sz w:val="22"/>
                <w:szCs w:val="22"/>
              </w:rPr>
            </w:pPr>
            <w:r>
              <w:rPr>
                <w:rFonts w:ascii="Arial" w:hAnsi="Arial" w:cs="Arial"/>
                <w:b/>
                <w:bCs/>
                <w:iCs/>
                <w:color w:val="000000" w:themeColor="text1"/>
                <w:sz w:val="22"/>
                <w:szCs w:val="22"/>
              </w:rPr>
              <w:fldChar w:fldCharType="begin"/>
            </w:r>
            <w:r>
              <w:rPr>
                <w:rFonts w:ascii="Arial" w:hAnsi="Arial" w:cs="Arial"/>
                <w:b/>
                <w:bCs/>
                <w:iCs/>
                <w:color w:val="000000" w:themeColor="text1"/>
                <w:sz w:val="22"/>
                <w:szCs w:val="22"/>
              </w:rPr>
              <w:instrText xml:space="preserve"> =SUM(ABOVE) </w:instrText>
            </w:r>
            <w:r>
              <w:rPr>
                <w:rFonts w:ascii="Arial" w:hAnsi="Arial" w:cs="Arial"/>
                <w:b/>
                <w:bCs/>
                <w:iCs/>
                <w:color w:val="000000" w:themeColor="text1"/>
                <w:sz w:val="22"/>
                <w:szCs w:val="22"/>
              </w:rPr>
              <w:fldChar w:fldCharType="separate"/>
            </w:r>
            <w:r>
              <w:rPr>
                <w:rFonts w:ascii="Arial" w:hAnsi="Arial" w:cs="Arial"/>
                <w:b/>
                <w:bCs/>
                <w:iCs/>
                <w:noProof/>
                <w:color w:val="000000" w:themeColor="text1"/>
                <w:sz w:val="22"/>
                <w:szCs w:val="22"/>
              </w:rPr>
              <w:t>60,819,557.21</w:t>
            </w:r>
            <w:r>
              <w:rPr>
                <w:rFonts w:ascii="Arial" w:hAnsi="Arial" w:cs="Arial"/>
                <w:b/>
                <w:bCs/>
                <w:iCs/>
                <w:color w:val="000000" w:themeColor="text1"/>
                <w:sz w:val="22"/>
                <w:szCs w:val="22"/>
              </w:rPr>
              <w:fldChar w:fldCharType="end"/>
            </w:r>
          </w:p>
        </w:tc>
        <w:tc>
          <w:tcPr>
            <w:tcW w:w="2571" w:type="dxa"/>
            <w:vAlign w:val="center"/>
          </w:tcPr>
          <w:p w:rsidR="00AC0065" w:rsidRPr="00AC0065" w:rsidRDefault="00AC0065" w:rsidP="00AC0065">
            <w:pPr>
              <w:jc w:val="right"/>
              <w:rPr>
                <w:rFonts w:ascii="Arial" w:hAnsi="Arial" w:cs="Arial"/>
                <w:b/>
                <w:bCs/>
                <w:iCs/>
                <w:color w:val="000000" w:themeColor="text1"/>
                <w:sz w:val="22"/>
                <w:szCs w:val="22"/>
              </w:rPr>
            </w:pPr>
            <w:r>
              <w:rPr>
                <w:rFonts w:ascii="Arial" w:hAnsi="Arial" w:cs="Arial"/>
                <w:b/>
                <w:bCs/>
                <w:iCs/>
                <w:color w:val="000000" w:themeColor="text1"/>
                <w:sz w:val="22"/>
                <w:szCs w:val="22"/>
              </w:rPr>
              <w:fldChar w:fldCharType="begin"/>
            </w:r>
            <w:r>
              <w:rPr>
                <w:rFonts w:ascii="Arial" w:hAnsi="Arial" w:cs="Arial"/>
                <w:b/>
                <w:bCs/>
                <w:iCs/>
                <w:color w:val="000000" w:themeColor="text1"/>
                <w:sz w:val="22"/>
                <w:szCs w:val="22"/>
              </w:rPr>
              <w:instrText xml:space="preserve"> =SUM(ABOVE) </w:instrText>
            </w:r>
            <w:r>
              <w:rPr>
                <w:rFonts w:ascii="Arial" w:hAnsi="Arial" w:cs="Arial"/>
                <w:b/>
                <w:bCs/>
                <w:iCs/>
                <w:color w:val="000000" w:themeColor="text1"/>
                <w:sz w:val="22"/>
                <w:szCs w:val="22"/>
              </w:rPr>
              <w:fldChar w:fldCharType="separate"/>
            </w:r>
            <w:r>
              <w:rPr>
                <w:rFonts w:ascii="Arial" w:hAnsi="Arial" w:cs="Arial"/>
                <w:b/>
                <w:bCs/>
                <w:iCs/>
                <w:noProof/>
                <w:color w:val="000000" w:themeColor="text1"/>
                <w:sz w:val="22"/>
                <w:szCs w:val="22"/>
              </w:rPr>
              <w:t>120,637,715.97</w:t>
            </w:r>
            <w:r>
              <w:rPr>
                <w:rFonts w:ascii="Arial" w:hAnsi="Arial" w:cs="Arial"/>
                <w:b/>
                <w:bCs/>
                <w:iCs/>
                <w:color w:val="000000" w:themeColor="text1"/>
                <w:sz w:val="22"/>
                <w:szCs w:val="22"/>
              </w:rPr>
              <w:fldChar w:fldCharType="end"/>
            </w:r>
          </w:p>
        </w:tc>
      </w:tr>
    </w:tbl>
    <w:p w:rsidR="003432AD" w:rsidRPr="00695383" w:rsidRDefault="003432AD" w:rsidP="003432AD">
      <w:pPr>
        <w:ind w:left="360" w:firstLine="720"/>
        <w:jc w:val="both"/>
        <w:rPr>
          <w:rFonts w:ascii="Arial" w:eastAsia="Arial" w:hAnsi="Arial" w:cs="Arial"/>
          <w:color w:val="000000" w:themeColor="text1"/>
          <w:sz w:val="22"/>
          <w:szCs w:val="22"/>
        </w:rPr>
      </w:pPr>
    </w:p>
    <w:p w:rsidR="002B4638" w:rsidRDefault="00D3028B" w:rsidP="002B4638">
      <w:pPr>
        <w:tabs>
          <w:tab w:val="left" w:pos="1080"/>
        </w:tabs>
        <w:ind w:left="360"/>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ab/>
      </w:r>
      <w:r w:rsidR="003432AD" w:rsidRPr="00695383">
        <w:rPr>
          <w:rFonts w:ascii="Arial" w:eastAsia="Arial" w:hAnsi="Arial" w:cs="Arial"/>
          <w:color w:val="000000" w:themeColor="text1"/>
          <w:sz w:val="22"/>
          <w:szCs w:val="22"/>
        </w:rPr>
        <w:t>Total collections</w:t>
      </w:r>
      <w:r w:rsidR="00C925D5" w:rsidRPr="00695383">
        <w:rPr>
          <w:rFonts w:ascii="Arial" w:eastAsia="Arial" w:hAnsi="Arial" w:cs="Arial"/>
          <w:color w:val="000000" w:themeColor="text1"/>
          <w:sz w:val="22"/>
          <w:szCs w:val="22"/>
        </w:rPr>
        <w:t xml:space="preserve"> </w:t>
      </w:r>
      <w:r w:rsidR="003432AD" w:rsidRPr="00695383">
        <w:rPr>
          <w:rFonts w:ascii="Arial" w:eastAsia="Arial" w:hAnsi="Arial" w:cs="Arial"/>
          <w:color w:val="000000" w:themeColor="text1"/>
          <w:sz w:val="22"/>
          <w:szCs w:val="22"/>
        </w:rPr>
        <w:t xml:space="preserve">of the </w:t>
      </w:r>
      <w:r w:rsidR="003432AD" w:rsidRPr="00695383">
        <w:rPr>
          <w:rFonts w:ascii="Arial" w:eastAsia="Arial" w:hAnsi="Arial" w:cs="Arial"/>
          <w:bCs/>
          <w:color w:val="000000" w:themeColor="text1"/>
          <w:sz w:val="22"/>
          <w:szCs w:val="22"/>
        </w:rPr>
        <w:t>Collecting Officers</w:t>
      </w:r>
      <w:r w:rsidR="003432AD" w:rsidRPr="00695383">
        <w:rPr>
          <w:rFonts w:ascii="Arial" w:eastAsia="Arial" w:hAnsi="Arial" w:cs="Arial"/>
          <w:color w:val="000000" w:themeColor="text1"/>
          <w:sz w:val="22"/>
          <w:szCs w:val="22"/>
        </w:rPr>
        <w:t xml:space="preserve"> were all remitted to the </w:t>
      </w:r>
      <w:r w:rsidR="002B4638">
        <w:rPr>
          <w:rFonts w:ascii="Arial" w:eastAsia="Arial" w:hAnsi="Arial" w:cs="Arial"/>
          <w:bCs/>
          <w:color w:val="000000" w:themeColor="text1"/>
          <w:sz w:val="22"/>
          <w:szCs w:val="22"/>
        </w:rPr>
        <w:t xml:space="preserve">National </w:t>
      </w:r>
      <w:r w:rsidR="003432AD" w:rsidRPr="00695383">
        <w:rPr>
          <w:rFonts w:ascii="Arial" w:eastAsia="Arial" w:hAnsi="Arial" w:cs="Arial"/>
          <w:bCs/>
          <w:color w:val="000000" w:themeColor="text1"/>
          <w:sz w:val="22"/>
          <w:szCs w:val="22"/>
        </w:rPr>
        <w:t xml:space="preserve">Treasury or </w:t>
      </w:r>
      <w:r w:rsidR="003432AD" w:rsidRPr="00695383">
        <w:rPr>
          <w:rFonts w:ascii="Arial" w:eastAsia="Arial" w:hAnsi="Arial" w:cs="Arial"/>
          <w:color w:val="000000" w:themeColor="text1"/>
          <w:sz w:val="22"/>
          <w:szCs w:val="22"/>
        </w:rPr>
        <w:t>with</w:t>
      </w:r>
      <w:r w:rsidR="003432AD" w:rsidRPr="00695383">
        <w:rPr>
          <w:rFonts w:ascii="Arial" w:eastAsia="Arial" w:hAnsi="Arial" w:cs="Arial"/>
          <w:bCs/>
          <w:color w:val="000000" w:themeColor="text1"/>
          <w:sz w:val="22"/>
          <w:szCs w:val="22"/>
        </w:rPr>
        <w:t xml:space="preserve"> Authorized Government Depository Bank (AGDB) </w:t>
      </w:r>
      <w:r w:rsidR="002B4638">
        <w:rPr>
          <w:rFonts w:ascii="Arial" w:eastAsia="Arial" w:hAnsi="Arial" w:cs="Arial"/>
          <w:color w:val="000000" w:themeColor="text1"/>
          <w:sz w:val="22"/>
          <w:szCs w:val="22"/>
        </w:rPr>
        <w:t xml:space="preserve">except for the amount of </w:t>
      </w:r>
    </w:p>
    <w:p w:rsidR="003432AD" w:rsidRPr="002B4638" w:rsidRDefault="003432AD" w:rsidP="002B4638">
      <w:pPr>
        <w:tabs>
          <w:tab w:val="left" w:pos="1080"/>
        </w:tabs>
        <w:ind w:left="360"/>
        <w:jc w:val="both"/>
        <w:rPr>
          <w:rFonts w:ascii="Arial" w:eastAsia="Arial" w:hAnsi="Arial" w:cs="Arial"/>
          <w:color w:val="000000" w:themeColor="text1"/>
          <w:sz w:val="22"/>
          <w:szCs w:val="22"/>
        </w:rPr>
      </w:pPr>
      <w:proofErr w:type="spellStart"/>
      <w:r w:rsidRPr="00695383">
        <w:rPr>
          <w:rFonts w:ascii="Arial" w:eastAsia="Arial" w:hAnsi="Arial" w:cs="Arial"/>
          <w:bCs/>
          <w:color w:val="000000" w:themeColor="text1"/>
          <w:sz w:val="22"/>
          <w:szCs w:val="22"/>
        </w:rPr>
        <w:t>P</w:t>
      </w:r>
      <w:r w:rsidR="002B4638">
        <w:rPr>
          <w:rFonts w:ascii="Arial" w:eastAsia="Arial" w:hAnsi="Arial" w:cs="Arial"/>
          <w:bCs/>
          <w:color w:val="000000" w:themeColor="text1"/>
          <w:sz w:val="22"/>
          <w:szCs w:val="22"/>
        </w:rPr>
        <w:t>hp</w:t>
      </w:r>
      <w:proofErr w:type="spellEnd"/>
      <w:r w:rsidR="00724307" w:rsidRPr="00695383">
        <w:rPr>
          <w:rFonts w:ascii="Arial" w:eastAsia="Arial" w:hAnsi="Arial" w:cs="Arial"/>
          <w:bCs/>
          <w:color w:val="000000" w:themeColor="text1"/>
          <w:sz w:val="22"/>
          <w:szCs w:val="22"/>
        </w:rPr>
        <w:t xml:space="preserve"> </w:t>
      </w:r>
      <w:r w:rsidR="002B4638" w:rsidRPr="002B4638">
        <w:rPr>
          <w:rFonts w:ascii="Arial" w:eastAsia="Arial" w:hAnsi="Arial" w:cs="Arial"/>
          <w:bCs/>
          <w:color w:val="000000" w:themeColor="text1"/>
          <w:sz w:val="22"/>
          <w:szCs w:val="22"/>
        </w:rPr>
        <w:t>34,448,915.68</w:t>
      </w:r>
      <w:r w:rsidR="002B4638">
        <w:rPr>
          <w:rFonts w:ascii="Arial" w:eastAsia="Arial" w:hAnsi="Arial" w:cs="Arial"/>
          <w:bCs/>
          <w:color w:val="000000" w:themeColor="text1"/>
          <w:sz w:val="22"/>
          <w:szCs w:val="22"/>
        </w:rPr>
        <w:t xml:space="preserve"> </w:t>
      </w:r>
      <w:r w:rsidR="00545549" w:rsidRPr="00695383">
        <w:rPr>
          <w:rFonts w:ascii="Arial" w:eastAsia="Arial" w:hAnsi="Arial" w:cs="Arial"/>
          <w:color w:val="000000" w:themeColor="text1"/>
          <w:sz w:val="22"/>
          <w:szCs w:val="22"/>
        </w:rPr>
        <w:t xml:space="preserve">which will be </w:t>
      </w:r>
      <w:r w:rsidRPr="00695383">
        <w:rPr>
          <w:rFonts w:ascii="Arial" w:eastAsia="Arial" w:hAnsi="Arial" w:cs="Arial"/>
          <w:color w:val="000000" w:themeColor="text1"/>
          <w:sz w:val="22"/>
          <w:szCs w:val="22"/>
        </w:rPr>
        <w:t>deposited/remitted on the first banking day of the ensuing year</w:t>
      </w:r>
      <w:r w:rsidR="00116755" w:rsidRPr="00695383">
        <w:rPr>
          <w:rFonts w:ascii="Arial" w:eastAsia="Arial" w:hAnsi="Arial" w:cs="Arial"/>
          <w:color w:val="000000" w:themeColor="text1"/>
          <w:sz w:val="22"/>
          <w:szCs w:val="22"/>
        </w:rPr>
        <w:t>.</w:t>
      </w:r>
    </w:p>
    <w:p w:rsidR="003432AD" w:rsidRPr="00695383" w:rsidRDefault="003432AD" w:rsidP="003432AD">
      <w:pPr>
        <w:ind w:left="360" w:firstLine="720"/>
        <w:jc w:val="both"/>
        <w:rPr>
          <w:rFonts w:ascii="Arial" w:hAnsi="Arial" w:cs="Arial"/>
          <w:color w:val="000000" w:themeColor="text1"/>
          <w:sz w:val="22"/>
          <w:szCs w:val="22"/>
        </w:rPr>
      </w:pPr>
    </w:p>
    <w:p w:rsidR="002131C1" w:rsidRDefault="00D920CD" w:rsidP="003432AD">
      <w:pPr>
        <w:ind w:left="360" w:firstLine="720"/>
        <w:jc w:val="both"/>
        <w:rPr>
          <w:rFonts w:ascii="Arial" w:eastAsia="Arial" w:hAnsi="Arial" w:cs="Arial"/>
          <w:color w:val="000000" w:themeColor="text1"/>
          <w:sz w:val="22"/>
          <w:szCs w:val="22"/>
        </w:rPr>
      </w:pPr>
      <w:r w:rsidRPr="00914DDF">
        <w:rPr>
          <w:rFonts w:ascii="Arial" w:eastAsia="Arial" w:hAnsi="Arial" w:cs="Arial"/>
          <w:b/>
          <w:color w:val="000000" w:themeColor="text1"/>
          <w:sz w:val="22"/>
          <w:szCs w:val="22"/>
        </w:rPr>
        <w:t>Petty Cash</w:t>
      </w:r>
      <w:r w:rsidR="002B4638">
        <w:rPr>
          <w:rFonts w:ascii="Arial" w:eastAsia="Arial" w:hAnsi="Arial" w:cs="Arial"/>
          <w:b/>
          <w:color w:val="000000" w:themeColor="text1"/>
          <w:sz w:val="22"/>
          <w:szCs w:val="22"/>
        </w:rPr>
        <w:t xml:space="preserve"> Fund</w:t>
      </w:r>
      <w:r w:rsidR="003432AD" w:rsidRPr="00695383">
        <w:rPr>
          <w:rFonts w:ascii="Arial" w:eastAsia="Arial" w:hAnsi="Arial" w:cs="Arial"/>
          <w:color w:val="000000" w:themeColor="text1"/>
          <w:sz w:val="22"/>
          <w:szCs w:val="22"/>
        </w:rPr>
        <w:t xml:space="preserve"> represents the cash advances granted to bonded officers of the various Centers and Institutions, </w:t>
      </w:r>
      <w:r w:rsidR="00E873A6">
        <w:rPr>
          <w:rFonts w:ascii="Arial" w:eastAsia="Arial" w:hAnsi="Arial" w:cs="Arial"/>
          <w:color w:val="000000" w:themeColor="text1"/>
          <w:sz w:val="22"/>
          <w:szCs w:val="22"/>
        </w:rPr>
        <w:t xml:space="preserve">Administrative Division, </w:t>
      </w:r>
      <w:r w:rsidR="003432AD" w:rsidRPr="00695383">
        <w:rPr>
          <w:rFonts w:ascii="Arial" w:eastAsia="Arial" w:hAnsi="Arial" w:cs="Arial"/>
          <w:color w:val="000000" w:themeColor="text1"/>
          <w:sz w:val="22"/>
          <w:szCs w:val="22"/>
        </w:rPr>
        <w:t>and AICS satellite off</w:t>
      </w:r>
      <w:r w:rsidR="00E873A6">
        <w:rPr>
          <w:rFonts w:ascii="Arial" w:eastAsia="Arial" w:hAnsi="Arial" w:cs="Arial"/>
          <w:color w:val="000000" w:themeColor="text1"/>
          <w:sz w:val="22"/>
          <w:szCs w:val="22"/>
        </w:rPr>
        <w:t>ice for its petty expenditures.</w:t>
      </w:r>
    </w:p>
    <w:p w:rsidR="00E873A6" w:rsidRPr="00695383" w:rsidRDefault="00E873A6" w:rsidP="003432AD">
      <w:pPr>
        <w:ind w:left="360" w:firstLine="720"/>
        <w:jc w:val="both"/>
        <w:rPr>
          <w:rFonts w:ascii="Arial" w:hAnsi="Arial" w:cs="Arial"/>
          <w:color w:val="000000" w:themeColor="text1"/>
          <w:sz w:val="22"/>
          <w:szCs w:val="22"/>
        </w:rPr>
      </w:pPr>
    </w:p>
    <w:p w:rsidR="003432AD" w:rsidRPr="00695383" w:rsidRDefault="003432AD" w:rsidP="00D3028B">
      <w:pPr>
        <w:tabs>
          <w:tab w:val="left" w:pos="360"/>
        </w:tabs>
        <w:ind w:left="360"/>
        <w:jc w:val="both"/>
        <w:rPr>
          <w:rFonts w:ascii="Arial" w:hAnsi="Arial" w:cs="Arial"/>
          <w:bCs/>
          <w:color w:val="000000" w:themeColor="text1"/>
          <w:sz w:val="22"/>
          <w:szCs w:val="22"/>
        </w:rPr>
      </w:pPr>
      <w:r w:rsidRPr="00695383">
        <w:rPr>
          <w:rFonts w:ascii="Arial" w:hAnsi="Arial" w:cs="Arial"/>
          <w:color w:val="000000" w:themeColor="text1"/>
          <w:sz w:val="22"/>
          <w:szCs w:val="22"/>
        </w:rPr>
        <w:tab/>
      </w:r>
      <w:r w:rsidRPr="00914DDF">
        <w:rPr>
          <w:rFonts w:ascii="Arial" w:eastAsia="Arial" w:hAnsi="Arial" w:cs="Arial"/>
          <w:b/>
          <w:bCs/>
          <w:color w:val="000000" w:themeColor="text1"/>
          <w:sz w:val="22"/>
          <w:szCs w:val="22"/>
        </w:rPr>
        <w:t>Cash in Bank- Local Currency Account</w:t>
      </w:r>
      <w:r w:rsidRPr="00695383">
        <w:rPr>
          <w:rFonts w:ascii="Arial" w:eastAsia="Arial" w:hAnsi="Arial" w:cs="Arial"/>
          <w:bCs/>
          <w:color w:val="000000" w:themeColor="text1"/>
          <w:sz w:val="22"/>
          <w:szCs w:val="22"/>
        </w:rPr>
        <w:t xml:space="preserve"> </w:t>
      </w:r>
      <w:r w:rsidRPr="00695383">
        <w:rPr>
          <w:rFonts w:ascii="Arial" w:eastAsia="Arial" w:hAnsi="Arial" w:cs="Arial"/>
          <w:color w:val="000000" w:themeColor="text1"/>
          <w:sz w:val="22"/>
          <w:szCs w:val="22"/>
        </w:rPr>
        <w:t>includes the funds that were deposited with</w:t>
      </w:r>
      <w:r w:rsidRPr="00695383">
        <w:rPr>
          <w:rFonts w:ascii="Arial" w:eastAsia="Arial" w:hAnsi="Arial" w:cs="Arial"/>
          <w:bCs/>
          <w:color w:val="000000" w:themeColor="text1"/>
          <w:sz w:val="22"/>
          <w:szCs w:val="22"/>
        </w:rPr>
        <w:t xml:space="preserve"> Authorized Government Depository Bank (AGDB)</w:t>
      </w:r>
      <w:r w:rsidRPr="00695383">
        <w:rPr>
          <w:rFonts w:ascii="Arial" w:eastAsia="Arial" w:hAnsi="Arial" w:cs="Arial"/>
          <w:color w:val="000000" w:themeColor="text1"/>
          <w:sz w:val="22"/>
          <w:szCs w:val="22"/>
        </w:rPr>
        <w:t xml:space="preserve"> in accordance with </w:t>
      </w:r>
      <w:r w:rsidRPr="00695383">
        <w:rPr>
          <w:rFonts w:ascii="Arial" w:eastAsia="Arial" w:hAnsi="Arial" w:cs="Arial"/>
          <w:bCs/>
          <w:color w:val="000000" w:themeColor="text1"/>
          <w:sz w:val="22"/>
          <w:szCs w:val="22"/>
        </w:rPr>
        <w:t xml:space="preserve">GAFMIS Circular Letter No. 2003-005 </w:t>
      </w:r>
      <w:r w:rsidRPr="00695383">
        <w:rPr>
          <w:rFonts w:ascii="Arial" w:eastAsia="Arial" w:hAnsi="Arial" w:cs="Arial"/>
          <w:color w:val="000000" w:themeColor="text1"/>
          <w:sz w:val="22"/>
          <w:szCs w:val="22"/>
        </w:rPr>
        <w:t xml:space="preserve">dated </w:t>
      </w:r>
      <w:r w:rsidRPr="00695383">
        <w:rPr>
          <w:rFonts w:ascii="Arial" w:eastAsia="Arial" w:hAnsi="Arial" w:cs="Arial"/>
          <w:bCs/>
          <w:color w:val="000000" w:themeColor="text1"/>
          <w:sz w:val="22"/>
          <w:szCs w:val="22"/>
        </w:rPr>
        <w:t xml:space="preserve">November 21, 2003 </w:t>
      </w:r>
      <w:r w:rsidRPr="00695383">
        <w:rPr>
          <w:rFonts w:ascii="Arial" w:eastAsia="Arial" w:hAnsi="Arial" w:cs="Arial"/>
          <w:color w:val="000000" w:themeColor="text1"/>
          <w:sz w:val="22"/>
          <w:szCs w:val="22"/>
        </w:rPr>
        <w:t>as follows:</w:t>
      </w:r>
    </w:p>
    <w:p w:rsidR="003432AD" w:rsidRPr="00695383" w:rsidRDefault="003432AD" w:rsidP="00592C30">
      <w:pPr>
        <w:jc w:val="both"/>
        <w:rPr>
          <w:rFonts w:ascii="Arial" w:hAnsi="Arial" w:cs="Arial"/>
          <w:bCs/>
          <w:color w:val="000000" w:themeColor="text1"/>
          <w:sz w:val="22"/>
          <w:szCs w:val="22"/>
        </w:rPr>
      </w:pPr>
    </w:p>
    <w:p w:rsidR="003432AD" w:rsidRPr="00695383" w:rsidRDefault="003432AD" w:rsidP="00DF70C1">
      <w:pPr>
        <w:numPr>
          <w:ilvl w:val="0"/>
          <w:numId w:val="15"/>
        </w:numPr>
        <w:jc w:val="both"/>
        <w:rPr>
          <w:rFonts w:ascii="Arial" w:hAnsi="Arial" w:cs="Arial"/>
          <w:color w:val="000000" w:themeColor="text1"/>
          <w:sz w:val="22"/>
          <w:szCs w:val="22"/>
        </w:rPr>
      </w:pPr>
      <w:r w:rsidRPr="00695383">
        <w:rPr>
          <w:rFonts w:ascii="Arial" w:hAnsi="Arial" w:cs="Arial"/>
          <w:bCs/>
          <w:color w:val="000000" w:themeColor="text1"/>
          <w:sz w:val="22"/>
          <w:szCs w:val="22"/>
        </w:rPr>
        <w:t>Trust Accounts/Funds from National Government Agencies (NGAs)</w:t>
      </w:r>
    </w:p>
    <w:p w:rsidR="003432AD" w:rsidRPr="00695383" w:rsidRDefault="003432AD" w:rsidP="003432AD">
      <w:pPr>
        <w:ind w:left="1080"/>
        <w:jc w:val="both"/>
        <w:rPr>
          <w:rFonts w:ascii="Arial" w:hAnsi="Arial" w:cs="Arial"/>
          <w:color w:val="000000" w:themeColor="text1"/>
          <w:sz w:val="22"/>
          <w:szCs w:val="22"/>
        </w:rPr>
      </w:pPr>
    </w:p>
    <w:p w:rsidR="003432AD" w:rsidRPr="00695383" w:rsidRDefault="003432AD" w:rsidP="00DF70C1">
      <w:pPr>
        <w:numPr>
          <w:ilvl w:val="0"/>
          <w:numId w:val="14"/>
        </w:numPr>
        <w:jc w:val="both"/>
        <w:rPr>
          <w:rFonts w:ascii="Arial" w:hAnsi="Arial" w:cs="Arial"/>
          <w:color w:val="000000" w:themeColor="text1"/>
          <w:sz w:val="22"/>
          <w:szCs w:val="22"/>
        </w:rPr>
      </w:pPr>
      <w:r w:rsidRPr="00695383">
        <w:rPr>
          <w:rFonts w:ascii="Arial" w:hAnsi="Arial" w:cs="Arial"/>
          <w:bCs/>
          <w:color w:val="000000" w:themeColor="text1"/>
          <w:sz w:val="22"/>
          <w:szCs w:val="22"/>
        </w:rPr>
        <w:t>DSWD Miscellaneous Trust Account</w:t>
      </w:r>
    </w:p>
    <w:p w:rsidR="003432AD" w:rsidRPr="00695383" w:rsidRDefault="003432AD" w:rsidP="00DF70C1">
      <w:pPr>
        <w:numPr>
          <w:ilvl w:val="0"/>
          <w:numId w:val="14"/>
        </w:numPr>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BAC Honoraria, Payroll Account, Training Fund and Bidders Bonds</w:t>
      </w:r>
    </w:p>
    <w:p w:rsidR="00AF1FE3" w:rsidRPr="00AF1FE3" w:rsidRDefault="00727381" w:rsidP="00DF70C1">
      <w:pPr>
        <w:numPr>
          <w:ilvl w:val="0"/>
          <w:numId w:val="14"/>
        </w:numPr>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Refunds received from the Social Amelioration Program (SAP)</w:t>
      </w:r>
    </w:p>
    <w:p w:rsidR="00AF1FE3" w:rsidRDefault="00AF1FE3" w:rsidP="00AF1FE3">
      <w:pPr>
        <w:ind w:left="2160"/>
        <w:jc w:val="both"/>
        <w:rPr>
          <w:rFonts w:ascii="Arial" w:eastAsia="Arial" w:hAnsi="Arial" w:cs="Arial"/>
          <w:color w:val="000000" w:themeColor="text1"/>
          <w:sz w:val="22"/>
          <w:szCs w:val="22"/>
        </w:rPr>
      </w:pPr>
    </w:p>
    <w:p w:rsidR="00AF1FE3" w:rsidRPr="0036426C" w:rsidRDefault="00AF1FE3" w:rsidP="00DF70C1">
      <w:pPr>
        <w:numPr>
          <w:ilvl w:val="0"/>
          <w:numId w:val="15"/>
        </w:numPr>
        <w:jc w:val="both"/>
        <w:rPr>
          <w:rFonts w:ascii="Arial" w:hAnsi="Arial" w:cs="Arial"/>
          <w:color w:val="000000" w:themeColor="text1"/>
          <w:sz w:val="22"/>
          <w:szCs w:val="22"/>
        </w:rPr>
      </w:pPr>
      <w:r w:rsidRPr="0036426C">
        <w:rPr>
          <w:rFonts w:ascii="Arial" w:hAnsi="Arial" w:cs="Arial"/>
          <w:color w:val="000000" w:themeColor="text1"/>
          <w:sz w:val="22"/>
          <w:szCs w:val="22"/>
        </w:rPr>
        <w:t>Donation Account for Specific Purpose</w:t>
      </w:r>
    </w:p>
    <w:p w:rsidR="00AF1FE3" w:rsidRPr="0036426C" w:rsidRDefault="00AF1FE3" w:rsidP="00AF1FE3">
      <w:pPr>
        <w:ind w:left="720"/>
        <w:jc w:val="both"/>
        <w:rPr>
          <w:rFonts w:ascii="Arial" w:hAnsi="Arial" w:cs="Arial"/>
          <w:color w:val="000000" w:themeColor="text1"/>
          <w:sz w:val="22"/>
          <w:szCs w:val="22"/>
        </w:rPr>
      </w:pPr>
    </w:p>
    <w:p w:rsidR="00AF1FE3" w:rsidRPr="00AF1FE3" w:rsidRDefault="00AF1FE3" w:rsidP="00DF70C1">
      <w:pPr>
        <w:numPr>
          <w:ilvl w:val="0"/>
          <w:numId w:val="14"/>
        </w:numPr>
        <w:jc w:val="both"/>
        <w:rPr>
          <w:rFonts w:ascii="Arial" w:hAnsi="Arial" w:cs="Arial"/>
          <w:color w:val="000000" w:themeColor="text1"/>
          <w:sz w:val="22"/>
          <w:szCs w:val="22"/>
        </w:rPr>
      </w:pPr>
      <w:r w:rsidRPr="0036426C">
        <w:rPr>
          <w:rFonts w:ascii="Arial" w:hAnsi="Arial" w:cs="Arial"/>
          <w:color w:val="000000" w:themeColor="text1"/>
          <w:sz w:val="22"/>
          <w:szCs w:val="22"/>
        </w:rPr>
        <w:t>Donation Account (Fund 101) - Grants and Donations from various donors    intended for disaster and calamities various donations and other programs/activities (Fund 101)</w:t>
      </w:r>
    </w:p>
    <w:p w:rsidR="003432AD" w:rsidRPr="00695383" w:rsidRDefault="003432AD" w:rsidP="003432AD">
      <w:pPr>
        <w:ind w:left="360" w:firstLine="720"/>
        <w:jc w:val="both"/>
        <w:rPr>
          <w:rFonts w:ascii="Arial" w:hAnsi="Arial" w:cs="Arial"/>
          <w:color w:val="000000" w:themeColor="text1"/>
          <w:sz w:val="22"/>
          <w:szCs w:val="22"/>
        </w:rPr>
      </w:pPr>
    </w:p>
    <w:p w:rsidR="00BD1C84" w:rsidRPr="00695383" w:rsidRDefault="003432AD" w:rsidP="00BD1C84">
      <w:pPr>
        <w:ind w:left="360" w:firstLine="720"/>
        <w:jc w:val="both"/>
        <w:rPr>
          <w:rFonts w:ascii="Arial" w:eastAsia="Arial" w:hAnsi="Arial" w:cs="Arial"/>
          <w:color w:val="000000" w:themeColor="text1"/>
          <w:sz w:val="22"/>
          <w:szCs w:val="22"/>
        </w:rPr>
      </w:pPr>
      <w:r w:rsidRPr="00914DDF">
        <w:rPr>
          <w:rFonts w:ascii="Arial" w:eastAsia="Arial" w:hAnsi="Arial" w:cs="Arial"/>
          <w:b/>
          <w:bCs/>
          <w:color w:val="000000" w:themeColor="text1"/>
          <w:sz w:val="22"/>
          <w:szCs w:val="22"/>
        </w:rPr>
        <w:t>Cash-Treasury/Agency Deposit, Trust</w:t>
      </w:r>
      <w:r w:rsidRPr="00695383">
        <w:rPr>
          <w:rFonts w:ascii="Arial" w:eastAsia="Arial" w:hAnsi="Arial" w:cs="Arial"/>
          <w:color w:val="000000" w:themeColor="text1"/>
          <w:sz w:val="22"/>
          <w:szCs w:val="22"/>
        </w:rPr>
        <w:t xml:space="preserve"> </w:t>
      </w:r>
      <w:r w:rsidRPr="00914DDF">
        <w:rPr>
          <w:rFonts w:ascii="Arial" w:eastAsia="Arial" w:hAnsi="Arial" w:cs="Arial"/>
          <w:b/>
          <w:color w:val="000000" w:themeColor="text1"/>
          <w:sz w:val="22"/>
          <w:szCs w:val="22"/>
        </w:rPr>
        <w:t>account</w:t>
      </w:r>
      <w:r w:rsidRPr="00695383">
        <w:rPr>
          <w:rFonts w:ascii="Arial" w:eastAsia="Arial" w:hAnsi="Arial" w:cs="Arial"/>
          <w:color w:val="000000" w:themeColor="text1"/>
          <w:sz w:val="22"/>
          <w:szCs w:val="22"/>
        </w:rPr>
        <w:t xml:space="preserve"> includes collection from LGUs as 1/3 share for cost of care and maintenance of residents confined at Regional Rehabilitation Center for Youth as provided under PD 603 or Th</w:t>
      </w:r>
      <w:r w:rsidR="00F077DA" w:rsidRPr="00695383">
        <w:rPr>
          <w:rFonts w:ascii="Arial" w:eastAsia="Arial" w:hAnsi="Arial" w:cs="Arial"/>
          <w:color w:val="000000" w:themeColor="text1"/>
          <w:sz w:val="22"/>
          <w:szCs w:val="22"/>
        </w:rPr>
        <w:t>e Child and Youth Welfare Code.</w:t>
      </w:r>
    </w:p>
    <w:p w:rsidR="007C137C" w:rsidRPr="00695383" w:rsidRDefault="007C137C" w:rsidP="00B529B3">
      <w:pPr>
        <w:ind w:left="360" w:firstLine="720"/>
        <w:jc w:val="both"/>
        <w:rPr>
          <w:rFonts w:ascii="Arial" w:eastAsia="Arial" w:hAnsi="Arial" w:cs="Arial"/>
          <w:color w:val="000000" w:themeColor="text1"/>
          <w:sz w:val="22"/>
          <w:szCs w:val="22"/>
        </w:rPr>
      </w:pPr>
    </w:p>
    <w:p w:rsidR="003432AD" w:rsidRDefault="003432AD" w:rsidP="003432AD">
      <w:pPr>
        <w:pStyle w:val="Header"/>
        <w:numPr>
          <w:ilvl w:val="0"/>
          <w:numId w:val="1"/>
        </w:numPr>
        <w:jc w:val="both"/>
        <w:rPr>
          <w:rFonts w:ascii="Arial" w:hAnsi="Arial" w:cs="Arial"/>
          <w:b/>
          <w:color w:val="000000" w:themeColor="text1"/>
          <w:sz w:val="22"/>
          <w:szCs w:val="22"/>
        </w:rPr>
      </w:pPr>
      <w:r w:rsidRPr="00695383">
        <w:rPr>
          <w:rFonts w:ascii="Arial" w:hAnsi="Arial" w:cs="Arial"/>
          <w:b/>
          <w:color w:val="000000" w:themeColor="text1"/>
          <w:sz w:val="22"/>
          <w:szCs w:val="22"/>
        </w:rPr>
        <w:t>Receivables</w:t>
      </w:r>
    </w:p>
    <w:p w:rsidR="00AF1FE3" w:rsidRDefault="00AF1FE3" w:rsidP="00AF1FE3">
      <w:pPr>
        <w:pStyle w:val="Header"/>
        <w:jc w:val="both"/>
        <w:rPr>
          <w:rFonts w:ascii="Arial" w:hAnsi="Arial" w:cs="Arial"/>
          <w:b/>
          <w:color w:val="000000" w:themeColor="text1"/>
          <w:sz w:val="22"/>
          <w:szCs w:val="22"/>
        </w:rPr>
      </w:pPr>
    </w:p>
    <w:tbl>
      <w:tblPr>
        <w:tblStyle w:val="TableGrid"/>
        <w:tblW w:w="0" w:type="auto"/>
        <w:tblLook w:val="04A0" w:firstRow="1" w:lastRow="0" w:firstColumn="1" w:lastColumn="0" w:noHBand="0" w:noVBand="1"/>
      </w:tblPr>
      <w:tblGrid>
        <w:gridCol w:w="2989"/>
        <w:gridCol w:w="3014"/>
        <w:gridCol w:w="3014"/>
      </w:tblGrid>
      <w:tr w:rsidR="00AF1FE3" w:rsidTr="009F53B9">
        <w:tc>
          <w:tcPr>
            <w:tcW w:w="3116" w:type="dxa"/>
          </w:tcPr>
          <w:p w:rsidR="00AF1FE3" w:rsidRDefault="00AF1FE3" w:rsidP="009F53B9">
            <w:pPr>
              <w:pStyle w:val="Header"/>
              <w:jc w:val="center"/>
              <w:rPr>
                <w:rFonts w:ascii="Arial" w:hAnsi="Arial" w:cs="Arial"/>
                <w:b/>
                <w:color w:val="000000" w:themeColor="text1"/>
                <w:sz w:val="22"/>
                <w:szCs w:val="22"/>
              </w:rPr>
            </w:pPr>
            <w:r>
              <w:rPr>
                <w:rFonts w:ascii="Arial" w:hAnsi="Arial" w:cs="Arial"/>
                <w:b/>
                <w:color w:val="000000" w:themeColor="text1"/>
                <w:sz w:val="22"/>
                <w:szCs w:val="22"/>
              </w:rPr>
              <w:t>Accounts</w:t>
            </w:r>
          </w:p>
        </w:tc>
        <w:tc>
          <w:tcPr>
            <w:tcW w:w="3117" w:type="dxa"/>
          </w:tcPr>
          <w:p w:rsidR="00AF1FE3" w:rsidRDefault="00AF1FE3" w:rsidP="00AF1FE3">
            <w:pPr>
              <w:pStyle w:val="Header"/>
              <w:jc w:val="center"/>
              <w:rPr>
                <w:rFonts w:ascii="Arial" w:hAnsi="Arial" w:cs="Arial"/>
                <w:b/>
                <w:color w:val="000000" w:themeColor="text1"/>
                <w:sz w:val="22"/>
                <w:szCs w:val="22"/>
              </w:rPr>
            </w:pPr>
            <w:r>
              <w:rPr>
                <w:rFonts w:ascii="Arial" w:hAnsi="Arial" w:cs="Arial"/>
                <w:b/>
                <w:color w:val="000000" w:themeColor="text1"/>
                <w:sz w:val="22"/>
                <w:szCs w:val="22"/>
              </w:rPr>
              <w:t>‘2023</w:t>
            </w:r>
          </w:p>
        </w:tc>
        <w:tc>
          <w:tcPr>
            <w:tcW w:w="3117" w:type="dxa"/>
          </w:tcPr>
          <w:p w:rsidR="00AF1FE3" w:rsidRDefault="00AF1FE3" w:rsidP="00AF1FE3">
            <w:pPr>
              <w:pStyle w:val="Header"/>
              <w:jc w:val="center"/>
              <w:rPr>
                <w:rFonts w:ascii="Arial" w:hAnsi="Arial" w:cs="Arial"/>
                <w:b/>
                <w:color w:val="000000" w:themeColor="text1"/>
                <w:sz w:val="22"/>
                <w:szCs w:val="22"/>
              </w:rPr>
            </w:pPr>
            <w:r>
              <w:rPr>
                <w:rFonts w:ascii="Arial" w:hAnsi="Arial" w:cs="Arial"/>
                <w:b/>
                <w:color w:val="000000" w:themeColor="text1"/>
                <w:sz w:val="22"/>
                <w:szCs w:val="22"/>
              </w:rPr>
              <w:t>2022 as Restated</w:t>
            </w:r>
          </w:p>
        </w:tc>
      </w:tr>
      <w:tr w:rsidR="00AF1FE3" w:rsidTr="009F53B9">
        <w:tc>
          <w:tcPr>
            <w:tcW w:w="3116" w:type="dxa"/>
          </w:tcPr>
          <w:p w:rsidR="00AF1FE3" w:rsidRPr="00E14C6D" w:rsidRDefault="00AF1FE3" w:rsidP="009F53B9">
            <w:pPr>
              <w:pStyle w:val="Header"/>
              <w:jc w:val="both"/>
              <w:rPr>
                <w:rFonts w:ascii="Arial" w:hAnsi="Arial" w:cs="Arial"/>
                <w:color w:val="000000" w:themeColor="text1"/>
                <w:sz w:val="22"/>
                <w:szCs w:val="22"/>
              </w:rPr>
            </w:pPr>
            <w:r w:rsidRPr="00E14C6D">
              <w:rPr>
                <w:rFonts w:ascii="Arial" w:hAnsi="Arial" w:cs="Arial"/>
                <w:color w:val="000000" w:themeColor="text1"/>
                <w:sz w:val="22"/>
                <w:szCs w:val="22"/>
              </w:rPr>
              <w:t>Loan Receivable - Others</w:t>
            </w:r>
          </w:p>
        </w:tc>
        <w:tc>
          <w:tcPr>
            <w:tcW w:w="3117" w:type="dxa"/>
          </w:tcPr>
          <w:p w:rsidR="00AF1FE3" w:rsidRPr="00E14C6D" w:rsidRDefault="00AF1FE3" w:rsidP="009F53B9">
            <w:pPr>
              <w:pStyle w:val="Header"/>
              <w:jc w:val="right"/>
              <w:rPr>
                <w:rFonts w:ascii="Arial" w:hAnsi="Arial" w:cs="Arial"/>
                <w:color w:val="000000" w:themeColor="text1"/>
                <w:sz w:val="22"/>
                <w:szCs w:val="22"/>
              </w:rPr>
            </w:pPr>
            <w:r w:rsidRPr="00E14C6D">
              <w:rPr>
                <w:rFonts w:ascii="Arial" w:hAnsi="Arial" w:cs="Arial"/>
                <w:color w:val="000000" w:themeColor="text1"/>
                <w:sz w:val="22"/>
                <w:szCs w:val="22"/>
              </w:rPr>
              <w:t>2,972,203.00</w:t>
            </w:r>
          </w:p>
        </w:tc>
        <w:tc>
          <w:tcPr>
            <w:tcW w:w="3117" w:type="dxa"/>
          </w:tcPr>
          <w:p w:rsidR="00AF1FE3" w:rsidRPr="00E14C6D" w:rsidRDefault="00AF1FE3" w:rsidP="009F53B9">
            <w:pPr>
              <w:pStyle w:val="Header"/>
              <w:jc w:val="right"/>
              <w:rPr>
                <w:rFonts w:ascii="Arial" w:hAnsi="Arial" w:cs="Arial"/>
                <w:color w:val="000000" w:themeColor="text1"/>
                <w:sz w:val="22"/>
                <w:szCs w:val="22"/>
              </w:rPr>
            </w:pPr>
            <w:r w:rsidRPr="00AF1FE3">
              <w:rPr>
                <w:rFonts w:ascii="Arial" w:hAnsi="Arial" w:cs="Arial"/>
                <w:color w:val="000000" w:themeColor="text1"/>
                <w:sz w:val="22"/>
                <w:szCs w:val="22"/>
              </w:rPr>
              <w:t>2,974,703.00</w:t>
            </w:r>
          </w:p>
        </w:tc>
      </w:tr>
      <w:tr w:rsidR="00AF1FE3" w:rsidTr="009F53B9">
        <w:tc>
          <w:tcPr>
            <w:tcW w:w="3116" w:type="dxa"/>
          </w:tcPr>
          <w:p w:rsidR="00AF1FE3" w:rsidRPr="00E14C6D" w:rsidRDefault="00AF1FE3" w:rsidP="009F53B9">
            <w:pPr>
              <w:pStyle w:val="Header"/>
              <w:jc w:val="both"/>
              <w:rPr>
                <w:rFonts w:ascii="Arial" w:hAnsi="Arial" w:cs="Arial"/>
                <w:color w:val="000000" w:themeColor="text1"/>
                <w:sz w:val="22"/>
                <w:szCs w:val="22"/>
              </w:rPr>
            </w:pPr>
            <w:r w:rsidRPr="00E14C6D">
              <w:rPr>
                <w:rFonts w:ascii="Arial" w:hAnsi="Arial" w:cs="Arial"/>
                <w:color w:val="000000" w:themeColor="text1"/>
                <w:sz w:val="22"/>
                <w:szCs w:val="22"/>
              </w:rPr>
              <w:t>Inter-Agency Receivables</w:t>
            </w:r>
          </w:p>
        </w:tc>
        <w:tc>
          <w:tcPr>
            <w:tcW w:w="3117" w:type="dxa"/>
          </w:tcPr>
          <w:p w:rsidR="00AF1FE3" w:rsidRPr="00E14C6D" w:rsidRDefault="00AF1FE3" w:rsidP="009F53B9">
            <w:pPr>
              <w:pStyle w:val="Header"/>
              <w:jc w:val="right"/>
              <w:rPr>
                <w:rFonts w:ascii="Arial" w:hAnsi="Arial" w:cs="Arial"/>
                <w:color w:val="000000" w:themeColor="text1"/>
                <w:sz w:val="22"/>
                <w:szCs w:val="22"/>
              </w:rPr>
            </w:pPr>
            <w:r w:rsidRPr="00AF1FE3">
              <w:rPr>
                <w:rFonts w:ascii="Arial" w:hAnsi="Arial" w:cs="Arial"/>
                <w:color w:val="000000" w:themeColor="text1"/>
                <w:sz w:val="22"/>
                <w:szCs w:val="22"/>
              </w:rPr>
              <w:t>472,456,992.59</w:t>
            </w:r>
          </w:p>
        </w:tc>
        <w:tc>
          <w:tcPr>
            <w:tcW w:w="3117" w:type="dxa"/>
          </w:tcPr>
          <w:p w:rsidR="00AF1FE3" w:rsidRPr="00E14C6D" w:rsidRDefault="00AF1FE3" w:rsidP="009F53B9">
            <w:pPr>
              <w:pStyle w:val="Header"/>
              <w:jc w:val="right"/>
              <w:rPr>
                <w:rFonts w:ascii="Arial" w:hAnsi="Arial" w:cs="Arial"/>
                <w:color w:val="000000" w:themeColor="text1"/>
                <w:sz w:val="22"/>
                <w:szCs w:val="22"/>
              </w:rPr>
            </w:pPr>
            <w:r w:rsidRPr="00AF1FE3">
              <w:rPr>
                <w:rFonts w:ascii="Arial" w:hAnsi="Arial" w:cs="Arial"/>
                <w:color w:val="000000" w:themeColor="text1"/>
                <w:sz w:val="22"/>
                <w:szCs w:val="22"/>
              </w:rPr>
              <w:t>137,394,477.05</w:t>
            </w:r>
          </w:p>
        </w:tc>
      </w:tr>
      <w:tr w:rsidR="00AF1FE3" w:rsidTr="009F53B9">
        <w:tc>
          <w:tcPr>
            <w:tcW w:w="3116" w:type="dxa"/>
          </w:tcPr>
          <w:p w:rsidR="00AF1FE3" w:rsidRPr="00E14C6D" w:rsidRDefault="00AF1FE3" w:rsidP="009F53B9">
            <w:pPr>
              <w:pStyle w:val="Header"/>
              <w:jc w:val="both"/>
              <w:rPr>
                <w:rFonts w:ascii="Arial" w:hAnsi="Arial" w:cs="Arial"/>
                <w:color w:val="000000" w:themeColor="text1"/>
                <w:sz w:val="22"/>
                <w:szCs w:val="22"/>
              </w:rPr>
            </w:pPr>
            <w:r w:rsidRPr="00E14C6D">
              <w:rPr>
                <w:rFonts w:ascii="Arial" w:hAnsi="Arial" w:cs="Arial"/>
                <w:color w:val="000000" w:themeColor="text1"/>
                <w:sz w:val="22"/>
                <w:szCs w:val="22"/>
              </w:rPr>
              <w:t>Other Receivables</w:t>
            </w:r>
          </w:p>
        </w:tc>
        <w:tc>
          <w:tcPr>
            <w:tcW w:w="3117" w:type="dxa"/>
          </w:tcPr>
          <w:p w:rsidR="00AF1FE3" w:rsidRPr="00E14C6D" w:rsidRDefault="00AF1FE3" w:rsidP="009F53B9">
            <w:pPr>
              <w:pStyle w:val="Header"/>
              <w:jc w:val="right"/>
              <w:rPr>
                <w:rFonts w:ascii="Arial" w:hAnsi="Arial" w:cs="Arial"/>
                <w:color w:val="000000" w:themeColor="text1"/>
                <w:sz w:val="22"/>
                <w:szCs w:val="22"/>
              </w:rPr>
            </w:pPr>
            <w:r w:rsidRPr="00AF1FE3">
              <w:rPr>
                <w:rFonts w:ascii="Arial" w:hAnsi="Arial" w:cs="Arial"/>
                <w:color w:val="000000" w:themeColor="text1"/>
                <w:sz w:val="22"/>
                <w:szCs w:val="22"/>
              </w:rPr>
              <w:t>255,563,463.94</w:t>
            </w:r>
          </w:p>
        </w:tc>
        <w:tc>
          <w:tcPr>
            <w:tcW w:w="3117" w:type="dxa"/>
          </w:tcPr>
          <w:p w:rsidR="00AF1FE3" w:rsidRPr="00E14C6D" w:rsidRDefault="00AF1FE3" w:rsidP="009F53B9">
            <w:pPr>
              <w:pStyle w:val="Header"/>
              <w:jc w:val="right"/>
              <w:rPr>
                <w:rFonts w:ascii="Arial" w:hAnsi="Arial" w:cs="Arial"/>
                <w:color w:val="000000" w:themeColor="text1"/>
                <w:sz w:val="22"/>
                <w:szCs w:val="22"/>
              </w:rPr>
            </w:pPr>
            <w:r w:rsidRPr="00AF1FE3">
              <w:rPr>
                <w:rFonts w:ascii="Arial" w:hAnsi="Arial" w:cs="Arial"/>
                <w:color w:val="000000" w:themeColor="text1"/>
                <w:sz w:val="22"/>
                <w:szCs w:val="22"/>
              </w:rPr>
              <w:t>66,102,798.13</w:t>
            </w:r>
          </w:p>
        </w:tc>
      </w:tr>
      <w:tr w:rsidR="00AF1FE3" w:rsidTr="009F53B9">
        <w:tc>
          <w:tcPr>
            <w:tcW w:w="3116" w:type="dxa"/>
          </w:tcPr>
          <w:p w:rsidR="00AF1FE3" w:rsidRPr="00E14C6D" w:rsidRDefault="00AF1FE3" w:rsidP="009F53B9">
            <w:pPr>
              <w:pStyle w:val="Header"/>
              <w:jc w:val="both"/>
              <w:rPr>
                <w:rFonts w:ascii="Arial" w:hAnsi="Arial" w:cs="Arial"/>
                <w:b/>
                <w:color w:val="000000" w:themeColor="text1"/>
                <w:sz w:val="22"/>
                <w:szCs w:val="22"/>
              </w:rPr>
            </w:pPr>
            <w:r w:rsidRPr="00E14C6D">
              <w:rPr>
                <w:rFonts w:ascii="Arial" w:hAnsi="Arial" w:cs="Arial"/>
                <w:b/>
                <w:color w:val="000000" w:themeColor="text1"/>
                <w:sz w:val="22"/>
                <w:szCs w:val="22"/>
              </w:rPr>
              <w:t>TOTAL</w:t>
            </w:r>
          </w:p>
        </w:tc>
        <w:tc>
          <w:tcPr>
            <w:tcW w:w="3117" w:type="dxa"/>
          </w:tcPr>
          <w:p w:rsidR="00AF1FE3" w:rsidRPr="00E14C6D" w:rsidRDefault="00AF1FE3" w:rsidP="009F53B9">
            <w:pPr>
              <w:pStyle w:val="Header"/>
              <w:jc w:val="right"/>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730,992,659.53</w:t>
            </w:r>
            <w:r>
              <w:rPr>
                <w:rFonts w:ascii="Arial" w:hAnsi="Arial" w:cs="Arial"/>
                <w:b/>
                <w:color w:val="000000" w:themeColor="text1"/>
                <w:sz w:val="22"/>
                <w:szCs w:val="22"/>
              </w:rPr>
              <w:fldChar w:fldCharType="end"/>
            </w:r>
          </w:p>
        </w:tc>
        <w:tc>
          <w:tcPr>
            <w:tcW w:w="3117" w:type="dxa"/>
          </w:tcPr>
          <w:p w:rsidR="00AF1FE3" w:rsidRPr="00E14C6D" w:rsidRDefault="00AF1FE3" w:rsidP="009F53B9">
            <w:pPr>
              <w:pStyle w:val="Header"/>
              <w:jc w:val="right"/>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206,471,978.18</w:t>
            </w:r>
            <w:r>
              <w:rPr>
                <w:rFonts w:ascii="Arial" w:hAnsi="Arial" w:cs="Arial"/>
                <w:b/>
                <w:color w:val="000000" w:themeColor="text1"/>
                <w:sz w:val="22"/>
                <w:szCs w:val="22"/>
              </w:rPr>
              <w:fldChar w:fldCharType="end"/>
            </w:r>
          </w:p>
        </w:tc>
      </w:tr>
    </w:tbl>
    <w:p w:rsidR="00AF1FE3" w:rsidRDefault="00AF1FE3" w:rsidP="00AF1FE3">
      <w:pPr>
        <w:pStyle w:val="Header"/>
        <w:jc w:val="both"/>
        <w:rPr>
          <w:rFonts w:ascii="Arial" w:hAnsi="Arial" w:cs="Arial"/>
          <w:b/>
          <w:color w:val="000000" w:themeColor="text1"/>
          <w:sz w:val="22"/>
          <w:szCs w:val="22"/>
        </w:rPr>
      </w:pPr>
    </w:p>
    <w:p w:rsidR="00836ACD" w:rsidRDefault="00836ACD" w:rsidP="00AF1FE3">
      <w:pPr>
        <w:pStyle w:val="Header"/>
        <w:jc w:val="both"/>
        <w:rPr>
          <w:rFonts w:ascii="Arial" w:hAnsi="Arial" w:cs="Arial"/>
          <w:b/>
          <w:color w:val="000000" w:themeColor="text1"/>
          <w:sz w:val="22"/>
          <w:szCs w:val="22"/>
        </w:rPr>
      </w:pPr>
    </w:p>
    <w:p w:rsidR="00384F39" w:rsidRPr="003F5738" w:rsidRDefault="00384F39" w:rsidP="00384F39">
      <w:pPr>
        <w:ind w:left="360"/>
        <w:jc w:val="both"/>
        <w:rPr>
          <w:rFonts w:ascii="Arial" w:hAnsi="Arial" w:cs="Arial"/>
          <w:b/>
          <w:color w:val="000000" w:themeColor="text1"/>
          <w:sz w:val="22"/>
          <w:szCs w:val="22"/>
        </w:rPr>
      </w:pPr>
      <w:r w:rsidRPr="003F5738">
        <w:rPr>
          <w:rFonts w:ascii="Arial" w:hAnsi="Arial" w:cs="Arial"/>
          <w:b/>
          <w:color w:val="000000" w:themeColor="text1"/>
          <w:sz w:val="22"/>
          <w:szCs w:val="22"/>
        </w:rPr>
        <w:lastRenderedPageBreak/>
        <w:t>7.1</w:t>
      </w:r>
      <w:r w:rsidRPr="003F5738">
        <w:rPr>
          <w:rFonts w:ascii="Arial" w:hAnsi="Arial" w:cs="Arial"/>
          <w:b/>
          <w:color w:val="000000" w:themeColor="text1"/>
          <w:sz w:val="22"/>
          <w:szCs w:val="22"/>
        </w:rPr>
        <w:tab/>
      </w:r>
      <w:r w:rsidRPr="00E14C6D">
        <w:rPr>
          <w:rFonts w:ascii="Arial" w:hAnsi="Arial" w:cs="Arial"/>
          <w:b/>
          <w:color w:val="000000" w:themeColor="text1"/>
          <w:sz w:val="22"/>
          <w:szCs w:val="22"/>
        </w:rPr>
        <w:t>Loans and Receivable Accounts</w:t>
      </w:r>
    </w:p>
    <w:p w:rsidR="00384F39" w:rsidRPr="003F5738" w:rsidRDefault="00384F39" w:rsidP="00384F39">
      <w:pPr>
        <w:jc w:val="both"/>
        <w:rPr>
          <w:rFonts w:ascii="Arial" w:hAnsi="Arial" w:cs="Arial"/>
          <w:color w:val="000000" w:themeColor="text1"/>
          <w:sz w:val="22"/>
          <w:szCs w:val="22"/>
        </w:rPr>
      </w:pPr>
    </w:p>
    <w:tbl>
      <w:tblPr>
        <w:tblW w:w="0" w:type="auto"/>
        <w:jc w:val="center"/>
        <w:tblLook w:val="04A0" w:firstRow="1" w:lastRow="0" w:firstColumn="1" w:lastColumn="0" w:noHBand="0" w:noVBand="1"/>
      </w:tblPr>
      <w:tblGrid>
        <w:gridCol w:w="3677"/>
        <w:gridCol w:w="2234"/>
        <w:gridCol w:w="2340"/>
      </w:tblGrid>
      <w:tr w:rsidR="00384F39" w:rsidRPr="003F5738" w:rsidTr="009F53B9">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384F39" w:rsidRPr="003F5738" w:rsidRDefault="00384F39" w:rsidP="009F53B9">
            <w:pPr>
              <w:jc w:val="center"/>
              <w:rPr>
                <w:rFonts w:ascii="Arial" w:hAnsi="Arial" w:cs="Arial"/>
                <w:b/>
                <w:color w:val="000000" w:themeColor="text1"/>
                <w:szCs w:val="22"/>
                <w:lang w:val="en-US"/>
              </w:rPr>
            </w:pPr>
            <w:r w:rsidRPr="003F5738">
              <w:rPr>
                <w:rFonts w:ascii="Arial" w:hAnsi="Arial" w:cs="Arial"/>
                <w:b/>
                <w:color w:val="000000" w:themeColor="text1"/>
                <w:sz w:val="22"/>
                <w:szCs w:val="22"/>
                <w:lang w:val="en-US"/>
              </w:rPr>
              <w:t>Accounts</w:t>
            </w:r>
          </w:p>
        </w:tc>
        <w:tc>
          <w:tcPr>
            <w:tcW w:w="2234" w:type="dxa"/>
            <w:tcBorders>
              <w:top w:val="single" w:sz="4" w:space="0" w:color="auto"/>
              <w:left w:val="nil"/>
              <w:bottom w:val="single" w:sz="4" w:space="0" w:color="auto"/>
              <w:right w:val="single" w:sz="4" w:space="0" w:color="auto"/>
            </w:tcBorders>
            <w:shd w:val="clear" w:color="auto" w:fill="auto"/>
            <w:noWrap/>
            <w:vAlign w:val="bottom"/>
          </w:tcPr>
          <w:p w:rsidR="00384F39" w:rsidRPr="003F5738" w:rsidRDefault="00384F39" w:rsidP="009F53B9">
            <w:pPr>
              <w:jc w:val="center"/>
              <w:rPr>
                <w:rFonts w:ascii="Arial" w:hAnsi="Arial" w:cs="Arial"/>
                <w:b/>
                <w:color w:val="000000" w:themeColor="text1"/>
                <w:szCs w:val="22"/>
                <w:lang w:val="en-US"/>
              </w:rPr>
            </w:pPr>
            <w:r>
              <w:rPr>
                <w:rFonts w:ascii="Arial" w:hAnsi="Arial" w:cs="Arial"/>
                <w:b/>
                <w:color w:val="000000" w:themeColor="text1"/>
                <w:sz w:val="22"/>
                <w:szCs w:val="22"/>
                <w:lang w:val="en-US"/>
              </w:rPr>
              <w:t>2023</w:t>
            </w:r>
          </w:p>
        </w:tc>
        <w:tc>
          <w:tcPr>
            <w:tcW w:w="2340" w:type="dxa"/>
            <w:tcBorders>
              <w:top w:val="single" w:sz="4" w:space="0" w:color="auto"/>
              <w:left w:val="nil"/>
              <w:bottom w:val="single" w:sz="4" w:space="0" w:color="auto"/>
              <w:right w:val="single" w:sz="4" w:space="0" w:color="auto"/>
            </w:tcBorders>
            <w:vAlign w:val="bottom"/>
          </w:tcPr>
          <w:p w:rsidR="00384F39" w:rsidRPr="003F5738" w:rsidRDefault="00384F39" w:rsidP="00384F39">
            <w:pPr>
              <w:jc w:val="center"/>
              <w:rPr>
                <w:rFonts w:ascii="Arial" w:hAnsi="Arial" w:cs="Arial"/>
                <w:b/>
                <w:color w:val="000000" w:themeColor="text1"/>
                <w:szCs w:val="22"/>
                <w:lang w:val="en-US"/>
              </w:rPr>
            </w:pPr>
            <w:r>
              <w:rPr>
                <w:rFonts w:ascii="Arial" w:hAnsi="Arial" w:cs="Arial"/>
                <w:b/>
                <w:color w:val="000000" w:themeColor="text1"/>
                <w:sz w:val="22"/>
                <w:szCs w:val="22"/>
                <w:lang w:val="en-US"/>
              </w:rPr>
              <w:t>2022 as Restated</w:t>
            </w:r>
          </w:p>
        </w:tc>
      </w:tr>
      <w:tr w:rsidR="00384F39" w:rsidRPr="003F5738" w:rsidTr="009F53B9">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Pr>
          <w:p w:rsidR="00384F39" w:rsidRPr="003F5738" w:rsidRDefault="00384F39" w:rsidP="009F53B9">
            <w:pPr>
              <w:ind w:left="267" w:hanging="267"/>
              <w:jc w:val="both"/>
              <w:rPr>
                <w:rFonts w:ascii="Arial" w:hAnsi="Arial" w:cs="Arial"/>
                <w:color w:val="000000" w:themeColor="text1"/>
                <w:sz w:val="22"/>
                <w:szCs w:val="22"/>
                <w:lang w:val="en-US"/>
              </w:rPr>
            </w:pPr>
            <w:r w:rsidRPr="000541BC">
              <w:rPr>
                <w:rFonts w:ascii="Arial" w:hAnsi="Arial" w:cs="Arial"/>
                <w:color w:val="000000" w:themeColor="text1"/>
                <w:sz w:val="22"/>
                <w:szCs w:val="22"/>
                <w:lang w:val="en-US"/>
              </w:rPr>
              <w:t>Loan Receivable - Others</w:t>
            </w:r>
          </w:p>
        </w:tc>
        <w:tc>
          <w:tcPr>
            <w:tcW w:w="2234" w:type="dxa"/>
            <w:tcBorders>
              <w:top w:val="nil"/>
              <w:left w:val="nil"/>
              <w:bottom w:val="single" w:sz="4" w:space="0" w:color="auto"/>
              <w:right w:val="single" w:sz="4" w:space="0" w:color="auto"/>
            </w:tcBorders>
            <w:shd w:val="clear" w:color="auto" w:fill="auto"/>
            <w:noWrap/>
            <w:vAlign w:val="bottom"/>
          </w:tcPr>
          <w:p w:rsidR="00384F39" w:rsidRDefault="00384F39" w:rsidP="009F53B9">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2,972,203.00</w:t>
            </w:r>
          </w:p>
        </w:tc>
        <w:tc>
          <w:tcPr>
            <w:tcW w:w="2340" w:type="dxa"/>
            <w:tcBorders>
              <w:top w:val="single" w:sz="4" w:space="0" w:color="auto"/>
              <w:left w:val="nil"/>
              <w:bottom w:val="single" w:sz="4" w:space="0" w:color="auto"/>
              <w:right w:val="single" w:sz="4" w:space="0" w:color="auto"/>
            </w:tcBorders>
            <w:vAlign w:val="bottom"/>
          </w:tcPr>
          <w:p w:rsidR="00384F39" w:rsidRDefault="00384F39" w:rsidP="009F53B9">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2,972,203.00</w:t>
            </w:r>
          </w:p>
        </w:tc>
      </w:tr>
      <w:tr w:rsidR="00384F39" w:rsidRPr="003F5738" w:rsidTr="009F53B9">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Pr>
          <w:p w:rsidR="00384F39" w:rsidRPr="000541BC" w:rsidRDefault="00384F39" w:rsidP="009F53B9">
            <w:pPr>
              <w:ind w:left="267" w:hanging="267"/>
              <w:jc w:val="both"/>
              <w:rPr>
                <w:rFonts w:ascii="Arial" w:hAnsi="Arial" w:cs="Arial"/>
                <w:color w:val="000000" w:themeColor="text1"/>
                <w:sz w:val="22"/>
                <w:szCs w:val="22"/>
                <w:lang w:val="en-US"/>
              </w:rPr>
            </w:pPr>
            <w:r w:rsidRPr="00384F39">
              <w:rPr>
                <w:rFonts w:ascii="Arial" w:hAnsi="Arial" w:cs="Arial"/>
                <w:color w:val="000000" w:themeColor="text1"/>
                <w:sz w:val="22"/>
                <w:szCs w:val="22"/>
                <w:lang w:val="en-US"/>
              </w:rPr>
              <w:t>Receivables-Disallowance/Charges</w:t>
            </w:r>
          </w:p>
        </w:tc>
        <w:tc>
          <w:tcPr>
            <w:tcW w:w="2234" w:type="dxa"/>
            <w:tcBorders>
              <w:top w:val="nil"/>
              <w:left w:val="nil"/>
              <w:bottom w:val="single" w:sz="4" w:space="0" w:color="auto"/>
              <w:right w:val="single" w:sz="4" w:space="0" w:color="auto"/>
            </w:tcBorders>
            <w:shd w:val="clear" w:color="auto" w:fill="auto"/>
            <w:noWrap/>
            <w:vAlign w:val="bottom"/>
          </w:tcPr>
          <w:p w:rsidR="00384F39" w:rsidRDefault="00384F39" w:rsidP="009F53B9">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c>
          <w:tcPr>
            <w:tcW w:w="2340" w:type="dxa"/>
            <w:tcBorders>
              <w:top w:val="single" w:sz="4" w:space="0" w:color="auto"/>
              <w:left w:val="nil"/>
              <w:bottom w:val="single" w:sz="4" w:space="0" w:color="auto"/>
              <w:right w:val="single" w:sz="4" w:space="0" w:color="auto"/>
            </w:tcBorders>
            <w:vAlign w:val="bottom"/>
          </w:tcPr>
          <w:p w:rsidR="00384F39" w:rsidRDefault="00384F39" w:rsidP="009F53B9">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2,500.00</w:t>
            </w:r>
          </w:p>
        </w:tc>
      </w:tr>
      <w:tr w:rsidR="00384F39" w:rsidRPr="003F5738" w:rsidTr="00384F39">
        <w:trPr>
          <w:trHeight w:val="428"/>
          <w:jc w:val="center"/>
        </w:trPr>
        <w:tc>
          <w:tcPr>
            <w:tcW w:w="0" w:type="auto"/>
            <w:tcBorders>
              <w:top w:val="nil"/>
              <w:left w:val="single" w:sz="4" w:space="0" w:color="auto"/>
              <w:bottom w:val="single" w:sz="4" w:space="0" w:color="auto"/>
              <w:right w:val="single" w:sz="4" w:space="0" w:color="auto"/>
            </w:tcBorders>
            <w:shd w:val="clear" w:color="auto" w:fill="auto"/>
            <w:noWrap/>
            <w:vAlign w:val="bottom"/>
          </w:tcPr>
          <w:p w:rsidR="00384F39" w:rsidRPr="003F5738" w:rsidRDefault="00384F39" w:rsidP="00384F39">
            <w:pPr>
              <w:jc w:val="both"/>
              <w:rPr>
                <w:rFonts w:ascii="Arial" w:hAnsi="Arial" w:cs="Arial"/>
                <w:color w:val="000000" w:themeColor="text1"/>
                <w:szCs w:val="22"/>
                <w:lang w:val="en-US"/>
              </w:rPr>
            </w:pPr>
            <w:r w:rsidRPr="003F5738">
              <w:rPr>
                <w:rFonts w:ascii="Arial" w:hAnsi="Arial" w:cs="Arial"/>
                <w:b/>
                <w:color w:val="000000" w:themeColor="text1"/>
                <w:sz w:val="22"/>
                <w:szCs w:val="22"/>
                <w:lang w:val="en-US"/>
              </w:rPr>
              <w:t>TOTAL</w:t>
            </w:r>
          </w:p>
        </w:tc>
        <w:tc>
          <w:tcPr>
            <w:tcW w:w="2234" w:type="dxa"/>
            <w:tcBorders>
              <w:top w:val="nil"/>
              <w:left w:val="nil"/>
              <w:bottom w:val="single" w:sz="4" w:space="0" w:color="auto"/>
              <w:right w:val="single" w:sz="4" w:space="0" w:color="auto"/>
            </w:tcBorders>
            <w:shd w:val="clear" w:color="auto" w:fill="auto"/>
            <w:noWrap/>
            <w:vAlign w:val="bottom"/>
          </w:tcPr>
          <w:p w:rsidR="00384F39" w:rsidRPr="006101A3" w:rsidRDefault="00384F39" w:rsidP="009F53B9">
            <w:pPr>
              <w:jc w:val="right"/>
              <w:rPr>
                <w:rFonts w:ascii="Arial" w:hAnsi="Arial" w:cs="Arial"/>
                <w:b/>
                <w:color w:val="000000" w:themeColor="text1"/>
                <w:sz w:val="22"/>
                <w:szCs w:val="22"/>
                <w:lang w:val="en-US"/>
              </w:rPr>
            </w:pPr>
            <w:r w:rsidRPr="006101A3">
              <w:rPr>
                <w:rFonts w:ascii="Arial" w:hAnsi="Arial" w:cs="Arial"/>
                <w:b/>
                <w:color w:val="000000" w:themeColor="text1"/>
                <w:sz w:val="22"/>
                <w:szCs w:val="22"/>
                <w:lang w:val="en-US"/>
              </w:rPr>
              <w:t>2,972,203.00</w:t>
            </w:r>
          </w:p>
        </w:tc>
        <w:tc>
          <w:tcPr>
            <w:tcW w:w="2340" w:type="dxa"/>
            <w:tcBorders>
              <w:top w:val="single" w:sz="4" w:space="0" w:color="auto"/>
              <w:left w:val="nil"/>
              <w:bottom w:val="single" w:sz="4" w:space="0" w:color="auto"/>
              <w:right w:val="single" w:sz="4" w:space="0" w:color="auto"/>
            </w:tcBorders>
            <w:vAlign w:val="bottom"/>
          </w:tcPr>
          <w:p w:rsidR="00384F39" w:rsidRPr="003F5738" w:rsidRDefault="00384F39" w:rsidP="009F53B9">
            <w:pPr>
              <w:jc w:val="right"/>
              <w:rPr>
                <w:rFonts w:ascii="Arial" w:hAnsi="Arial" w:cs="Arial"/>
                <w:color w:val="000000" w:themeColor="text1"/>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2,974,703</w:t>
            </w:r>
            <w:r>
              <w:rPr>
                <w:rFonts w:ascii="Arial" w:hAnsi="Arial" w:cs="Arial"/>
                <w:b/>
                <w:color w:val="000000" w:themeColor="text1"/>
                <w:sz w:val="22"/>
                <w:szCs w:val="22"/>
                <w:lang w:val="en-US"/>
              </w:rPr>
              <w:fldChar w:fldCharType="end"/>
            </w:r>
            <w:r>
              <w:rPr>
                <w:rFonts w:ascii="Arial" w:hAnsi="Arial" w:cs="Arial"/>
                <w:b/>
                <w:color w:val="000000" w:themeColor="text1"/>
                <w:sz w:val="22"/>
                <w:szCs w:val="22"/>
                <w:lang w:val="en-US"/>
              </w:rPr>
              <w:t>.00</w:t>
            </w:r>
          </w:p>
        </w:tc>
      </w:tr>
    </w:tbl>
    <w:p w:rsidR="00AF1FE3" w:rsidRDefault="00AF1FE3" w:rsidP="00AF1FE3">
      <w:pPr>
        <w:pStyle w:val="Header"/>
        <w:jc w:val="both"/>
        <w:rPr>
          <w:rFonts w:ascii="Arial" w:hAnsi="Arial" w:cs="Arial"/>
          <w:b/>
          <w:color w:val="000000" w:themeColor="text1"/>
          <w:sz w:val="22"/>
          <w:szCs w:val="22"/>
        </w:rPr>
      </w:pPr>
    </w:p>
    <w:p w:rsidR="00D22D57" w:rsidRDefault="00D22D57" w:rsidP="00D22D57">
      <w:pPr>
        <w:ind w:firstLine="360"/>
        <w:jc w:val="both"/>
        <w:rPr>
          <w:rFonts w:ascii="Arial" w:hAnsi="Arial" w:cs="Arial"/>
          <w:color w:val="000000" w:themeColor="text1"/>
          <w:sz w:val="22"/>
          <w:szCs w:val="22"/>
        </w:rPr>
      </w:pPr>
      <w:r w:rsidRPr="00D22D57">
        <w:rPr>
          <w:rFonts w:ascii="Arial" w:hAnsi="Arial" w:cs="Arial"/>
          <w:b/>
          <w:color w:val="000000" w:themeColor="text1"/>
          <w:sz w:val="22"/>
          <w:szCs w:val="22"/>
        </w:rPr>
        <w:t>Loans Receivable - Others</w:t>
      </w:r>
      <w:r w:rsidRPr="0036426C">
        <w:rPr>
          <w:rFonts w:ascii="Arial" w:hAnsi="Arial" w:cs="Arial"/>
          <w:color w:val="000000" w:themeColor="text1"/>
          <w:sz w:val="22"/>
          <w:szCs w:val="22"/>
        </w:rPr>
        <w:t xml:space="preserve"> represents assistance to identified beneficiaries under the PGMA Microfinancing and Enterprise Development Program and those funded thru the National Livelihood Support Fund which was reclassif</w:t>
      </w:r>
      <w:r>
        <w:rPr>
          <w:rFonts w:ascii="Arial" w:hAnsi="Arial" w:cs="Arial"/>
          <w:color w:val="000000" w:themeColor="text1"/>
          <w:sz w:val="22"/>
          <w:szCs w:val="22"/>
        </w:rPr>
        <w:t>ied</w:t>
      </w:r>
      <w:r w:rsidRPr="0036426C">
        <w:rPr>
          <w:rFonts w:ascii="Arial" w:hAnsi="Arial" w:cs="Arial"/>
          <w:color w:val="000000" w:themeColor="text1"/>
          <w:sz w:val="22"/>
          <w:szCs w:val="22"/>
        </w:rPr>
        <w:t xml:space="preserve"> from </w:t>
      </w:r>
      <w:r>
        <w:rPr>
          <w:rFonts w:ascii="Arial" w:hAnsi="Arial" w:cs="Arial"/>
          <w:color w:val="000000" w:themeColor="text1"/>
          <w:sz w:val="22"/>
          <w:szCs w:val="22"/>
        </w:rPr>
        <w:t>F</w:t>
      </w:r>
      <w:r w:rsidRPr="0036426C">
        <w:rPr>
          <w:rFonts w:ascii="Arial" w:hAnsi="Arial" w:cs="Arial"/>
          <w:color w:val="000000" w:themeColor="text1"/>
          <w:sz w:val="22"/>
          <w:szCs w:val="22"/>
        </w:rPr>
        <w:t xml:space="preserve">und </w:t>
      </w:r>
      <w:r>
        <w:rPr>
          <w:rFonts w:ascii="Arial" w:hAnsi="Arial" w:cs="Arial"/>
          <w:color w:val="000000" w:themeColor="text1"/>
          <w:sz w:val="22"/>
          <w:szCs w:val="22"/>
        </w:rPr>
        <w:t>C</w:t>
      </w:r>
      <w:r w:rsidRPr="0036426C">
        <w:rPr>
          <w:rFonts w:ascii="Arial" w:hAnsi="Arial" w:cs="Arial"/>
          <w:color w:val="000000" w:themeColor="text1"/>
          <w:sz w:val="22"/>
          <w:szCs w:val="22"/>
        </w:rPr>
        <w:t>luster 1</w:t>
      </w:r>
      <w:r>
        <w:rPr>
          <w:rFonts w:ascii="Arial" w:hAnsi="Arial" w:cs="Arial"/>
          <w:color w:val="000000" w:themeColor="text1"/>
          <w:sz w:val="22"/>
          <w:szCs w:val="22"/>
        </w:rPr>
        <w:t xml:space="preserve"> to Fund Cluster 7</w:t>
      </w:r>
      <w:r w:rsidRPr="0036426C">
        <w:rPr>
          <w:rFonts w:ascii="Arial" w:hAnsi="Arial" w:cs="Arial"/>
          <w:color w:val="000000" w:themeColor="text1"/>
          <w:sz w:val="22"/>
          <w:szCs w:val="22"/>
        </w:rPr>
        <w:t>.</w:t>
      </w:r>
    </w:p>
    <w:p w:rsidR="003432AD" w:rsidRPr="00695383" w:rsidRDefault="003432AD" w:rsidP="003432AD">
      <w:pPr>
        <w:jc w:val="both"/>
        <w:rPr>
          <w:rFonts w:ascii="Arial" w:hAnsi="Arial" w:cs="Arial"/>
          <w:b/>
          <w:color w:val="000000" w:themeColor="text1"/>
          <w:sz w:val="22"/>
          <w:szCs w:val="22"/>
        </w:rPr>
      </w:pPr>
    </w:p>
    <w:p w:rsidR="003432AD" w:rsidRPr="00695383" w:rsidRDefault="00271490" w:rsidP="003432AD">
      <w:pPr>
        <w:ind w:left="360"/>
        <w:jc w:val="both"/>
        <w:rPr>
          <w:rFonts w:ascii="Arial" w:hAnsi="Arial" w:cs="Arial"/>
          <w:b/>
          <w:color w:val="000000" w:themeColor="text1"/>
          <w:sz w:val="22"/>
          <w:szCs w:val="22"/>
        </w:rPr>
      </w:pPr>
      <w:r w:rsidRPr="00695383">
        <w:rPr>
          <w:rFonts w:ascii="Arial" w:hAnsi="Arial" w:cs="Arial"/>
          <w:b/>
          <w:color w:val="000000" w:themeColor="text1"/>
          <w:sz w:val="22"/>
          <w:szCs w:val="22"/>
        </w:rPr>
        <w:t>7.</w:t>
      </w:r>
      <w:r w:rsidR="00384F39">
        <w:rPr>
          <w:rFonts w:ascii="Arial" w:hAnsi="Arial" w:cs="Arial"/>
          <w:b/>
          <w:color w:val="000000" w:themeColor="text1"/>
          <w:sz w:val="22"/>
          <w:szCs w:val="22"/>
        </w:rPr>
        <w:t>2</w:t>
      </w:r>
      <w:r w:rsidR="003432AD" w:rsidRPr="00695383">
        <w:rPr>
          <w:rFonts w:ascii="Arial" w:hAnsi="Arial" w:cs="Arial"/>
          <w:b/>
          <w:color w:val="000000" w:themeColor="text1"/>
          <w:sz w:val="22"/>
          <w:szCs w:val="22"/>
        </w:rPr>
        <w:t xml:space="preserve"> Inter-Agency Receivables</w:t>
      </w:r>
    </w:p>
    <w:p w:rsidR="003432AD" w:rsidRPr="00695383" w:rsidRDefault="003432AD" w:rsidP="003432AD">
      <w:pPr>
        <w:jc w:val="both"/>
        <w:rPr>
          <w:rFonts w:ascii="Arial" w:hAnsi="Arial" w:cs="Arial"/>
          <w:color w:val="000000" w:themeColor="text1"/>
          <w:sz w:val="22"/>
          <w:szCs w:val="22"/>
        </w:rPr>
      </w:pPr>
    </w:p>
    <w:tbl>
      <w:tblPr>
        <w:tblW w:w="9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9"/>
        <w:gridCol w:w="1746"/>
        <w:gridCol w:w="1668"/>
        <w:gridCol w:w="1746"/>
        <w:gridCol w:w="1668"/>
      </w:tblGrid>
      <w:tr w:rsidR="00F62812" w:rsidRPr="00695383" w:rsidTr="009741B7">
        <w:trPr>
          <w:trHeight w:val="161"/>
          <w:jc w:val="center"/>
        </w:trPr>
        <w:tc>
          <w:tcPr>
            <w:tcW w:w="2278" w:type="dxa"/>
            <w:vMerge w:val="restart"/>
          </w:tcPr>
          <w:p w:rsidR="00F62812" w:rsidRPr="00695383" w:rsidRDefault="00F62812" w:rsidP="006A5034">
            <w:pPr>
              <w:jc w:val="both"/>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3492" w:type="dxa"/>
            <w:gridSpan w:val="2"/>
          </w:tcPr>
          <w:p w:rsidR="00F62812" w:rsidRPr="00695383" w:rsidRDefault="00F62812" w:rsidP="00BF6E23">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BF6E23">
              <w:rPr>
                <w:rFonts w:ascii="Arial" w:hAnsi="Arial" w:cs="Arial"/>
                <w:b/>
                <w:bCs/>
                <w:iCs/>
                <w:color w:val="000000" w:themeColor="text1"/>
                <w:sz w:val="22"/>
                <w:szCs w:val="22"/>
              </w:rPr>
              <w:t>3</w:t>
            </w:r>
          </w:p>
        </w:tc>
        <w:tc>
          <w:tcPr>
            <w:tcW w:w="3247" w:type="dxa"/>
            <w:gridSpan w:val="2"/>
          </w:tcPr>
          <w:p w:rsidR="00F62812" w:rsidRPr="00695383" w:rsidRDefault="00F62812" w:rsidP="00BF6E23">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BF6E23">
              <w:rPr>
                <w:rFonts w:ascii="Arial" w:hAnsi="Arial" w:cs="Arial"/>
                <w:b/>
                <w:bCs/>
                <w:iCs/>
                <w:color w:val="000000" w:themeColor="text1"/>
                <w:sz w:val="22"/>
                <w:szCs w:val="22"/>
              </w:rPr>
              <w:t>2</w:t>
            </w:r>
            <w:r w:rsidRPr="00695383">
              <w:rPr>
                <w:rFonts w:ascii="Arial" w:hAnsi="Arial" w:cs="Arial"/>
                <w:b/>
                <w:bCs/>
                <w:iCs/>
                <w:color w:val="000000" w:themeColor="text1"/>
                <w:sz w:val="22"/>
                <w:szCs w:val="22"/>
              </w:rPr>
              <w:t xml:space="preserve"> as Restated</w:t>
            </w:r>
          </w:p>
        </w:tc>
      </w:tr>
      <w:tr w:rsidR="00F62812" w:rsidRPr="00695383" w:rsidTr="009741B7">
        <w:trPr>
          <w:trHeight w:val="161"/>
          <w:jc w:val="center"/>
        </w:trPr>
        <w:tc>
          <w:tcPr>
            <w:tcW w:w="2278" w:type="dxa"/>
            <w:vMerge/>
          </w:tcPr>
          <w:p w:rsidR="00F62812" w:rsidRPr="00695383" w:rsidRDefault="00F62812" w:rsidP="00F62812">
            <w:pPr>
              <w:jc w:val="both"/>
              <w:rPr>
                <w:rFonts w:ascii="Arial" w:hAnsi="Arial" w:cs="Arial"/>
                <w:b/>
                <w:color w:val="000000" w:themeColor="text1"/>
                <w:sz w:val="22"/>
                <w:szCs w:val="22"/>
              </w:rPr>
            </w:pPr>
          </w:p>
        </w:tc>
        <w:tc>
          <w:tcPr>
            <w:tcW w:w="1746" w:type="dxa"/>
          </w:tcPr>
          <w:p w:rsidR="00F62812" w:rsidRPr="00695383" w:rsidRDefault="00F62812" w:rsidP="00F62812">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Current</w:t>
            </w:r>
          </w:p>
        </w:tc>
        <w:tc>
          <w:tcPr>
            <w:tcW w:w="1746" w:type="dxa"/>
          </w:tcPr>
          <w:p w:rsidR="00F62812" w:rsidRPr="00695383" w:rsidRDefault="00F62812" w:rsidP="00F62812">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Non-Current</w:t>
            </w:r>
          </w:p>
        </w:tc>
        <w:tc>
          <w:tcPr>
            <w:tcW w:w="1501" w:type="dxa"/>
          </w:tcPr>
          <w:p w:rsidR="00F62812" w:rsidRPr="00695383" w:rsidRDefault="00F62812" w:rsidP="00F62812">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Current</w:t>
            </w:r>
          </w:p>
        </w:tc>
        <w:tc>
          <w:tcPr>
            <w:tcW w:w="1746" w:type="dxa"/>
          </w:tcPr>
          <w:p w:rsidR="00F62812" w:rsidRPr="00695383" w:rsidRDefault="00F62812" w:rsidP="00F62812">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Non-Current</w:t>
            </w:r>
          </w:p>
        </w:tc>
      </w:tr>
      <w:tr w:rsidR="00EF6DCC" w:rsidRPr="00695383" w:rsidTr="009F53B9">
        <w:trPr>
          <w:trHeight w:val="286"/>
          <w:jc w:val="center"/>
        </w:trPr>
        <w:tc>
          <w:tcPr>
            <w:tcW w:w="2278" w:type="dxa"/>
            <w:shd w:val="clear" w:color="auto" w:fill="auto"/>
          </w:tcPr>
          <w:p w:rsidR="00EF6DCC" w:rsidRPr="00695383" w:rsidRDefault="00EF6DCC" w:rsidP="00EF6DCC">
            <w:pPr>
              <w:jc w:val="both"/>
              <w:rPr>
                <w:rFonts w:ascii="Arial" w:hAnsi="Arial" w:cs="Arial"/>
                <w:color w:val="000000" w:themeColor="text1"/>
                <w:sz w:val="22"/>
                <w:szCs w:val="22"/>
              </w:rPr>
            </w:pPr>
            <w:r w:rsidRPr="00695383">
              <w:rPr>
                <w:rFonts w:ascii="Arial" w:hAnsi="Arial" w:cs="Arial"/>
                <w:color w:val="000000" w:themeColor="text1"/>
                <w:sz w:val="22"/>
                <w:szCs w:val="22"/>
              </w:rPr>
              <w:t>Due from Local Government Units</w:t>
            </w:r>
          </w:p>
        </w:tc>
        <w:tc>
          <w:tcPr>
            <w:tcW w:w="1746" w:type="dxa"/>
          </w:tcPr>
          <w:p w:rsidR="00EF6DCC" w:rsidRPr="00695383" w:rsidRDefault="00AF1FE3" w:rsidP="00EF6DCC">
            <w:pPr>
              <w:jc w:val="center"/>
              <w:rPr>
                <w:rFonts w:ascii="Arial" w:hAnsi="Arial" w:cs="Arial"/>
                <w:color w:val="000000" w:themeColor="text1"/>
                <w:sz w:val="22"/>
                <w:szCs w:val="22"/>
              </w:rPr>
            </w:pPr>
            <w:r w:rsidRPr="00AF1FE3">
              <w:rPr>
                <w:rFonts w:ascii="Arial" w:hAnsi="Arial" w:cs="Arial"/>
                <w:color w:val="000000" w:themeColor="text1"/>
                <w:sz w:val="22"/>
                <w:szCs w:val="22"/>
              </w:rPr>
              <w:t>472,456,992.59</w:t>
            </w:r>
          </w:p>
        </w:tc>
        <w:tc>
          <w:tcPr>
            <w:tcW w:w="1746" w:type="dxa"/>
          </w:tcPr>
          <w:p w:rsidR="00EF6DCC" w:rsidRPr="00695383" w:rsidRDefault="00EF6DCC" w:rsidP="00EF6DCC">
            <w:pPr>
              <w:jc w:val="center"/>
              <w:rPr>
                <w:rFonts w:ascii="Arial" w:hAnsi="Arial" w:cs="Arial"/>
                <w:color w:val="000000" w:themeColor="text1"/>
                <w:sz w:val="22"/>
                <w:szCs w:val="22"/>
              </w:rPr>
            </w:pPr>
          </w:p>
        </w:tc>
        <w:tc>
          <w:tcPr>
            <w:tcW w:w="1501" w:type="dxa"/>
          </w:tcPr>
          <w:p w:rsidR="00EF6DCC" w:rsidRPr="00695383" w:rsidRDefault="00AF1FE3" w:rsidP="00EF6DCC">
            <w:pPr>
              <w:jc w:val="center"/>
              <w:rPr>
                <w:rFonts w:ascii="Arial" w:hAnsi="Arial" w:cs="Arial"/>
                <w:color w:val="000000" w:themeColor="text1"/>
                <w:sz w:val="22"/>
                <w:szCs w:val="22"/>
              </w:rPr>
            </w:pPr>
            <w:r w:rsidRPr="00AF1FE3">
              <w:rPr>
                <w:rFonts w:ascii="Arial" w:hAnsi="Arial" w:cs="Arial"/>
                <w:color w:val="000000" w:themeColor="text1"/>
                <w:sz w:val="22"/>
                <w:szCs w:val="22"/>
              </w:rPr>
              <w:t>137,394,477.05</w:t>
            </w:r>
          </w:p>
        </w:tc>
        <w:tc>
          <w:tcPr>
            <w:tcW w:w="1746" w:type="dxa"/>
          </w:tcPr>
          <w:p w:rsidR="00EF6DCC" w:rsidRPr="00695383" w:rsidRDefault="00EF6DCC" w:rsidP="00EF6DCC">
            <w:pPr>
              <w:jc w:val="center"/>
              <w:rPr>
                <w:rFonts w:ascii="Arial" w:hAnsi="Arial" w:cs="Arial"/>
                <w:color w:val="000000" w:themeColor="text1"/>
                <w:sz w:val="22"/>
                <w:szCs w:val="22"/>
              </w:rPr>
            </w:pPr>
          </w:p>
        </w:tc>
      </w:tr>
      <w:tr w:rsidR="00EF6DCC" w:rsidRPr="00695383" w:rsidTr="009F53B9">
        <w:trPr>
          <w:trHeight w:val="541"/>
          <w:jc w:val="center"/>
        </w:trPr>
        <w:tc>
          <w:tcPr>
            <w:tcW w:w="2278" w:type="dxa"/>
            <w:shd w:val="clear" w:color="auto" w:fill="auto"/>
            <w:vAlign w:val="center"/>
          </w:tcPr>
          <w:p w:rsidR="00EF6DCC" w:rsidRPr="00695383" w:rsidRDefault="00EF6DCC" w:rsidP="00EF6DCC">
            <w:pPr>
              <w:jc w:val="both"/>
              <w:rPr>
                <w:rFonts w:ascii="Arial" w:hAnsi="Arial" w:cs="Arial"/>
                <w:b/>
                <w:color w:val="000000" w:themeColor="text1"/>
                <w:sz w:val="22"/>
                <w:szCs w:val="22"/>
              </w:rPr>
            </w:pPr>
            <w:r w:rsidRPr="00695383">
              <w:rPr>
                <w:rFonts w:ascii="Arial" w:eastAsia="Arial" w:hAnsi="Arial" w:cs="Arial"/>
                <w:b/>
                <w:bCs/>
                <w:color w:val="000000" w:themeColor="text1"/>
                <w:sz w:val="22"/>
                <w:szCs w:val="22"/>
              </w:rPr>
              <w:t>Total</w:t>
            </w:r>
          </w:p>
        </w:tc>
        <w:tc>
          <w:tcPr>
            <w:tcW w:w="1746" w:type="dxa"/>
          </w:tcPr>
          <w:p w:rsidR="00EF6DCC" w:rsidRPr="00695383" w:rsidRDefault="00EF6DCC" w:rsidP="00EF6DCC">
            <w:pPr>
              <w:jc w:val="right"/>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sidR="00AF1FE3">
              <w:rPr>
                <w:rFonts w:ascii="Arial" w:hAnsi="Arial" w:cs="Arial"/>
                <w:b/>
                <w:noProof/>
                <w:color w:val="000000" w:themeColor="text1"/>
                <w:sz w:val="22"/>
                <w:szCs w:val="22"/>
              </w:rPr>
              <w:t>472,456,992.59</w:t>
            </w:r>
            <w:r>
              <w:rPr>
                <w:rFonts w:ascii="Arial" w:hAnsi="Arial" w:cs="Arial"/>
                <w:b/>
                <w:color w:val="000000" w:themeColor="text1"/>
                <w:sz w:val="22"/>
                <w:szCs w:val="22"/>
              </w:rPr>
              <w:fldChar w:fldCharType="end"/>
            </w:r>
          </w:p>
        </w:tc>
        <w:tc>
          <w:tcPr>
            <w:tcW w:w="1746" w:type="dxa"/>
          </w:tcPr>
          <w:p w:rsidR="00EF6DCC" w:rsidRPr="00695383" w:rsidRDefault="00EF6DCC" w:rsidP="00EF6DCC">
            <w:pPr>
              <w:jc w:val="right"/>
              <w:rPr>
                <w:rFonts w:ascii="Arial" w:hAnsi="Arial" w:cs="Arial"/>
                <w:b/>
                <w:color w:val="000000" w:themeColor="text1"/>
                <w:sz w:val="22"/>
                <w:szCs w:val="22"/>
              </w:rPr>
            </w:pPr>
          </w:p>
        </w:tc>
        <w:tc>
          <w:tcPr>
            <w:tcW w:w="1501" w:type="dxa"/>
          </w:tcPr>
          <w:p w:rsidR="00EF6DCC" w:rsidRPr="00695383" w:rsidRDefault="00EF6DCC" w:rsidP="00EF6DCC">
            <w:pPr>
              <w:jc w:val="right"/>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sidR="00AF1FE3">
              <w:rPr>
                <w:rFonts w:ascii="Arial" w:hAnsi="Arial" w:cs="Arial"/>
                <w:b/>
                <w:noProof/>
                <w:color w:val="000000" w:themeColor="text1"/>
                <w:sz w:val="22"/>
                <w:szCs w:val="22"/>
              </w:rPr>
              <w:t>137,394,477.05</w:t>
            </w:r>
            <w:r>
              <w:rPr>
                <w:rFonts w:ascii="Arial" w:hAnsi="Arial" w:cs="Arial"/>
                <w:b/>
                <w:color w:val="000000" w:themeColor="text1"/>
                <w:sz w:val="22"/>
                <w:szCs w:val="22"/>
              </w:rPr>
              <w:fldChar w:fldCharType="end"/>
            </w:r>
          </w:p>
        </w:tc>
        <w:tc>
          <w:tcPr>
            <w:tcW w:w="1746" w:type="dxa"/>
          </w:tcPr>
          <w:p w:rsidR="00EF6DCC" w:rsidRPr="00695383" w:rsidRDefault="00EF6DCC" w:rsidP="00EF6DCC">
            <w:pPr>
              <w:jc w:val="right"/>
              <w:rPr>
                <w:rFonts w:ascii="Arial" w:hAnsi="Arial" w:cs="Arial"/>
                <w:b/>
                <w:color w:val="000000" w:themeColor="text1"/>
                <w:sz w:val="22"/>
                <w:szCs w:val="22"/>
              </w:rPr>
            </w:pPr>
          </w:p>
        </w:tc>
      </w:tr>
    </w:tbl>
    <w:p w:rsidR="00350D8C" w:rsidRDefault="00350D8C" w:rsidP="003432AD">
      <w:pPr>
        <w:spacing w:line="276" w:lineRule="auto"/>
        <w:ind w:firstLine="720"/>
        <w:jc w:val="both"/>
        <w:rPr>
          <w:rFonts w:ascii="Arial" w:eastAsia="Arial" w:hAnsi="Arial" w:cs="Arial"/>
          <w:b/>
          <w:bCs/>
          <w:color w:val="000000" w:themeColor="text1"/>
          <w:sz w:val="22"/>
          <w:szCs w:val="22"/>
        </w:rPr>
      </w:pPr>
    </w:p>
    <w:p w:rsidR="00AF1FE3" w:rsidRDefault="00AF1FE3" w:rsidP="00AF1FE3">
      <w:pPr>
        <w:spacing w:line="276" w:lineRule="auto"/>
        <w:rPr>
          <w:rFonts w:ascii="Arial" w:eastAsia="Arial" w:hAnsi="Arial" w:cs="Arial"/>
          <w:bCs/>
          <w:color w:val="000000" w:themeColor="text1"/>
          <w:sz w:val="22"/>
          <w:szCs w:val="22"/>
        </w:rPr>
      </w:pPr>
    </w:p>
    <w:p w:rsidR="00AF1FE3" w:rsidRDefault="00AF1FE3" w:rsidP="00AF1FE3">
      <w:pPr>
        <w:spacing w:line="276" w:lineRule="auto"/>
        <w:ind w:firstLine="720"/>
        <w:rPr>
          <w:rFonts w:ascii="Arial" w:eastAsia="Arial" w:hAnsi="Arial" w:cs="Arial"/>
          <w:bCs/>
          <w:color w:val="000000" w:themeColor="text1"/>
          <w:sz w:val="22"/>
          <w:szCs w:val="22"/>
        </w:rPr>
      </w:pPr>
      <w:r w:rsidRPr="00DB0B92">
        <w:rPr>
          <w:rFonts w:ascii="Arial" w:eastAsia="Arial" w:hAnsi="Arial" w:cs="Arial"/>
          <w:b/>
          <w:bCs/>
          <w:color w:val="000000" w:themeColor="text1"/>
          <w:sz w:val="22"/>
          <w:szCs w:val="22"/>
        </w:rPr>
        <w:t>Due from Local Government Units</w:t>
      </w:r>
      <w:r>
        <w:rPr>
          <w:rFonts w:ascii="Arial" w:eastAsia="Arial" w:hAnsi="Arial" w:cs="Arial"/>
          <w:bCs/>
          <w:color w:val="000000" w:themeColor="text1"/>
          <w:sz w:val="22"/>
          <w:szCs w:val="22"/>
        </w:rPr>
        <w:t xml:space="preserve"> is composed of Fund Cluster </w:t>
      </w:r>
      <w:r w:rsidR="00612921">
        <w:rPr>
          <w:rFonts w:ascii="Arial" w:eastAsia="Arial" w:hAnsi="Arial" w:cs="Arial"/>
          <w:bCs/>
          <w:color w:val="000000" w:themeColor="text1"/>
          <w:sz w:val="22"/>
          <w:szCs w:val="22"/>
        </w:rPr>
        <w:t>1</w:t>
      </w:r>
      <w:r>
        <w:rPr>
          <w:rFonts w:ascii="Arial" w:eastAsia="Arial" w:hAnsi="Arial" w:cs="Arial"/>
          <w:bCs/>
          <w:color w:val="000000" w:themeColor="text1"/>
          <w:sz w:val="22"/>
          <w:szCs w:val="22"/>
        </w:rPr>
        <w:t xml:space="preserve"> in the amount </w:t>
      </w:r>
      <w:proofErr w:type="spellStart"/>
      <w:r>
        <w:rPr>
          <w:rFonts w:ascii="Arial" w:eastAsia="Arial" w:hAnsi="Arial" w:cs="Arial"/>
          <w:bCs/>
          <w:color w:val="000000" w:themeColor="text1"/>
          <w:sz w:val="22"/>
          <w:szCs w:val="22"/>
        </w:rPr>
        <w:t>Php</w:t>
      </w:r>
      <w:proofErr w:type="spellEnd"/>
      <w:r>
        <w:rPr>
          <w:rFonts w:ascii="Arial" w:eastAsia="Arial" w:hAnsi="Arial" w:cs="Arial"/>
          <w:bCs/>
          <w:color w:val="000000" w:themeColor="text1"/>
          <w:sz w:val="22"/>
          <w:szCs w:val="22"/>
        </w:rPr>
        <w:t xml:space="preserve"> </w:t>
      </w:r>
      <w:r w:rsidRPr="001E5A44">
        <w:rPr>
          <w:rFonts w:ascii="Arial" w:eastAsia="Arial" w:hAnsi="Arial" w:cs="Arial"/>
          <w:bCs/>
          <w:color w:val="000000" w:themeColor="text1"/>
          <w:sz w:val="22"/>
          <w:szCs w:val="22"/>
        </w:rPr>
        <w:t>451,426,417.24</w:t>
      </w:r>
      <w:r w:rsidR="00612921">
        <w:rPr>
          <w:rFonts w:ascii="Arial" w:eastAsia="Arial" w:hAnsi="Arial" w:cs="Arial"/>
          <w:bCs/>
          <w:color w:val="000000" w:themeColor="text1"/>
          <w:sz w:val="22"/>
          <w:szCs w:val="22"/>
        </w:rPr>
        <w:t xml:space="preserve">, Fund Cluster 2 in the amount of </w:t>
      </w:r>
      <w:r>
        <w:rPr>
          <w:rFonts w:ascii="Arial" w:eastAsia="Arial" w:hAnsi="Arial" w:cs="Arial"/>
          <w:bCs/>
          <w:color w:val="000000" w:themeColor="text1"/>
          <w:sz w:val="22"/>
          <w:szCs w:val="22"/>
        </w:rPr>
        <w:t>10,030,575.35</w:t>
      </w:r>
      <w:r w:rsidR="00612921">
        <w:rPr>
          <w:rFonts w:ascii="Arial" w:eastAsia="Arial" w:hAnsi="Arial" w:cs="Arial"/>
          <w:bCs/>
          <w:color w:val="000000" w:themeColor="text1"/>
          <w:sz w:val="22"/>
          <w:szCs w:val="22"/>
        </w:rPr>
        <w:t xml:space="preserve"> and Fund Cluster 3 in the amount of 11,000.00</w:t>
      </w:r>
      <w:r>
        <w:rPr>
          <w:rFonts w:ascii="Arial" w:eastAsia="Arial" w:hAnsi="Arial" w:cs="Arial"/>
          <w:bCs/>
          <w:color w:val="000000" w:themeColor="text1"/>
          <w:sz w:val="22"/>
          <w:szCs w:val="22"/>
        </w:rPr>
        <w:t>, broken down as follows, to wit:</w:t>
      </w:r>
    </w:p>
    <w:p w:rsidR="00AF1FE3" w:rsidRPr="00695383" w:rsidRDefault="00AF1FE3" w:rsidP="00AF1FE3">
      <w:pPr>
        <w:spacing w:line="276" w:lineRule="auto"/>
        <w:jc w:val="both"/>
        <w:rPr>
          <w:rFonts w:ascii="Arial" w:eastAsia="Arial" w:hAnsi="Arial" w:cs="Arial"/>
          <w:b/>
          <w:bCs/>
          <w:color w:val="000000" w:themeColor="text1"/>
          <w:sz w:val="22"/>
          <w:szCs w:val="22"/>
        </w:rPr>
      </w:pPr>
    </w:p>
    <w:p w:rsidR="00727F6C" w:rsidRPr="00695383" w:rsidRDefault="00727F6C" w:rsidP="003432AD">
      <w:pPr>
        <w:pStyle w:val="Header"/>
        <w:jc w:val="both"/>
        <w:rPr>
          <w:rFonts w:ascii="Arial" w:eastAsia="Arial" w:hAnsi="Arial" w:cs="Arial"/>
          <w:color w:val="000000" w:themeColor="text1"/>
          <w:sz w:val="22"/>
          <w:szCs w:val="22"/>
        </w:rPr>
      </w:pPr>
    </w:p>
    <w:p w:rsidR="00AF1FE3" w:rsidRDefault="00AF1FE3" w:rsidP="00AF1FE3">
      <w:pPr>
        <w:spacing w:line="276" w:lineRule="auto"/>
        <w:rPr>
          <w:rFonts w:ascii="Arial" w:eastAsia="Arial" w:hAnsi="Arial" w:cs="Arial"/>
          <w:b/>
          <w:bCs/>
          <w:color w:val="000000" w:themeColor="text1"/>
          <w:sz w:val="22"/>
          <w:szCs w:val="22"/>
        </w:rPr>
      </w:pPr>
      <w:r w:rsidRPr="003F0E7C">
        <w:rPr>
          <w:rFonts w:ascii="Arial" w:eastAsia="Arial" w:hAnsi="Arial" w:cs="Arial"/>
          <w:b/>
          <w:bCs/>
          <w:color w:val="000000" w:themeColor="text1"/>
          <w:sz w:val="22"/>
          <w:szCs w:val="22"/>
        </w:rPr>
        <w:t>Fund Cluster 1: Due from LGUs:</w:t>
      </w:r>
    </w:p>
    <w:p w:rsidR="003432AD" w:rsidRPr="00695383" w:rsidRDefault="003432AD" w:rsidP="00B15FE7">
      <w:pPr>
        <w:jc w:val="both"/>
        <w:rPr>
          <w:rFonts w:ascii="Arial" w:hAnsi="Arial" w:cs="Arial"/>
          <w:color w:val="000000" w:themeColor="text1"/>
          <w:sz w:val="22"/>
          <w:szCs w:val="22"/>
        </w:rPr>
      </w:pPr>
    </w:p>
    <w:tbl>
      <w:tblPr>
        <w:tblStyle w:val="TableGrid"/>
        <w:tblW w:w="0" w:type="auto"/>
        <w:tblLook w:val="04A0" w:firstRow="1" w:lastRow="0" w:firstColumn="1" w:lastColumn="0" w:noHBand="0" w:noVBand="1"/>
      </w:tblPr>
      <w:tblGrid>
        <w:gridCol w:w="2405"/>
        <w:gridCol w:w="1551"/>
        <w:gridCol w:w="1758"/>
        <w:gridCol w:w="1382"/>
        <w:gridCol w:w="1921"/>
      </w:tblGrid>
      <w:tr w:rsidR="00BF6E23" w:rsidRPr="00BF6E23" w:rsidTr="00EF6DCC">
        <w:trPr>
          <w:trHeight w:val="641"/>
        </w:trPr>
        <w:tc>
          <w:tcPr>
            <w:tcW w:w="2405" w:type="dxa"/>
            <w:hideMark/>
          </w:tcPr>
          <w:p w:rsidR="00BF6E23" w:rsidRPr="00BF6E23" w:rsidRDefault="00BF6E23" w:rsidP="00EF6DCC">
            <w:pPr>
              <w:jc w:val="center"/>
              <w:rPr>
                <w:rFonts w:ascii="Arial" w:eastAsia="Arial" w:hAnsi="Arial" w:cs="Arial"/>
                <w:b/>
                <w:bCs/>
                <w:color w:val="000000" w:themeColor="text1"/>
                <w:sz w:val="22"/>
                <w:szCs w:val="22"/>
                <w:lang w:val="en-PH"/>
              </w:rPr>
            </w:pPr>
            <w:r w:rsidRPr="00BF6E23">
              <w:rPr>
                <w:rFonts w:ascii="Arial" w:eastAsia="Arial" w:hAnsi="Arial" w:cs="Arial"/>
                <w:b/>
                <w:bCs/>
                <w:color w:val="000000" w:themeColor="text1"/>
                <w:sz w:val="22"/>
                <w:szCs w:val="22"/>
              </w:rPr>
              <w:t>MUNICIPALITY/CITY</w:t>
            </w:r>
          </w:p>
        </w:tc>
        <w:tc>
          <w:tcPr>
            <w:tcW w:w="1551" w:type="dxa"/>
            <w:hideMark/>
          </w:tcPr>
          <w:p w:rsidR="00BF6E23" w:rsidRPr="00BF6E23" w:rsidRDefault="00BF6E23" w:rsidP="00EF6DCC">
            <w:pPr>
              <w:jc w:val="center"/>
              <w:rPr>
                <w:rFonts w:ascii="Arial" w:eastAsia="Arial" w:hAnsi="Arial" w:cs="Arial"/>
                <w:b/>
                <w:bCs/>
                <w:color w:val="000000" w:themeColor="text1"/>
                <w:sz w:val="22"/>
                <w:szCs w:val="22"/>
              </w:rPr>
            </w:pPr>
            <w:r w:rsidRPr="00BF6E23">
              <w:rPr>
                <w:rFonts w:ascii="Arial" w:eastAsia="Arial" w:hAnsi="Arial" w:cs="Arial"/>
                <w:b/>
                <w:bCs/>
                <w:color w:val="000000" w:themeColor="text1"/>
                <w:sz w:val="22"/>
                <w:szCs w:val="22"/>
              </w:rPr>
              <w:t>PROVINCE</w:t>
            </w:r>
          </w:p>
        </w:tc>
        <w:tc>
          <w:tcPr>
            <w:tcW w:w="1758" w:type="dxa"/>
            <w:noWrap/>
            <w:hideMark/>
          </w:tcPr>
          <w:p w:rsidR="00BF6E23" w:rsidRPr="00BF6E23" w:rsidRDefault="00BF6E23" w:rsidP="00EF6DCC">
            <w:pPr>
              <w:jc w:val="center"/>
              <w:rPr>
                <w:rFonts w:ascii="Arial" w:eastAsia="Arial" w:hAnsi="Arial" w:cs="Arial"/>
                <w:b/>
                <w:bCs/>
                <w:color w:val="000000" w:themeColor="text1"/>
                <w:sz w:val="22"/>
                <w:szCs w:val="22"/>
              </w:rPr>
            </w:pPr>
            <w:r w:rsidRPr="00BF6E23">
              <w:rPr>
                <w:rFonts w:ascii="Arial" w:eastAsia="Arial" w:hAnsi="Arial" w:cs="Arial"/>
                <w:b/>
                <w:bCs/>
                <w:color w:val="000000" w:themeColor="text1"/>
                <w:sz w:val="22"/>
                <w:szCs w:val="22"/>
              </w:rPr>
              <w:t>CURRENT</w:t>
            </w:r>
          </w:p>
        </w:tc>
        <w:tc>
          <w:tcPr>
            <w:tcW w:w="1382" w:type="dxa"/>
            <w:noWrap/>
            <w:hideMark/>
          </w:tcPr>
          <w:p w:rsidR="00BF6E23" w:rsidRPr="00BF6E23" w:rsidRDefault="00BF6E23" w:rsidP="00EF6DCC">
            <w:pPr>
              <w:jc w:val="center"/>
              <w:rPr>
                <w:rFonts w:ascii="Arial" w:eastAsia="Arial" w:hAnsi="Arial" w:cs="Arial"/>
                <w:b/>
                <w:bCs/>
                <w:color w:val="000000" w:themeColor="text1"/>
                <w:sz w:val="22"/>
                <w:szCs w:val="22"/>
              </w:rPr>
            </w:pPr>
            <w:r w:rsidRPr="00BF6E23">
              <w:rPr>
                <w:rFonts w:ascii="Arial" w:eastAsia="Arial" w:hAnsi="Arial" w:cs="Arial"/>
                <w:b/>
                <w:bCs/>
                <w:color w:val="000000" w:themeColor="text1"/>
                <w:sz w:val="22"/>
                <w:szCs w:val="22"/>
              </w:rPr>
              <w:t>NON CURRENT</w:t>
            </w:r>
          </w:p>
        </w:tc>
        <w:tc>
          <w:tcPr>
            <w:tcW w:w="1921" w:type="dxa"/>
            <w:noWrap/>
            <w:hideMark/>
          </w:tcPr>
          <w:p w:rsidR="00BF6E23" w:rsidRPr="00BF6E23" w:rsidRDefault="00BF6E23" w:rsidP="00EF6DCC">
            <w:pPr>
              <w:jc w:val="center"/>
              <w:rPr>
                <w:rFonts w:ascii="Arial" w:eastAsia="Arial" w:hAnsi="Arial" w:cs="Arial"/>
                <w:b/>
                <w:bCs/>
                <w:color w:val="000000" w:themeColor="text1"/>
                <w:sz w:val="22"/>
                <w:szCs w:val="22"/>
              </w:rPr>
            </w:pPr>
            <w:r w:rsidRPr="00BF6E23">
              <w:rPr>
                <w:rFonts w:ascii="Arial" w:eastAsia="Arial" w:hAnsi="Arial" w:cs="Arial"/>
                <w:b/>
                <w:bCs/>
                <w:color w:val="000000" w:themeColor="text1"/>
                <w:sz w:val="22"/>
                <w:szCs w:val="22"/>
              </w:rPr>
              <w:t>GRAND TOTAL</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SAGAY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Bonbon)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1,139,569.45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1,139,569.45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(Sta. Cruz)</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47,285.00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47,285.00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MTO - CLAVERIA (Sta. </w:t>
            </w:r>
            <w:proofErr w:type="spellStart"/>
            <w:r w:rsidRPr="00BF6E23">
              <w:rPr>
                <w:rFonts w:ascii="Arial" w:eastAsia="Arial" w:hAnsi="Arial" w:cs="Arial"/>
                <w:bCs/>
                <w:color w:val="000000" w:themeColor="text1"/>
                <w:sz w:val="22"/>
                <w:szCs w:val="22"/>
              </w:rPr>
              <w:t>Bulahan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969.48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969.48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Barorawon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18,535.02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18,535.02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Pamotolon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27,530.45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27,530.45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Malinao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81,878.59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81,878.59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West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139,220.36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139,220.36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Lampanusan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15,482.05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15,482.05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Ninoy</w:t>
            </w:r>
            <w:proofErr w:type="spellEnd"/>
            <w:r w:rsidRPr="00BF6E23">
              <w:rPr>
                <w:rFonts w:ascii="Arial" w:eastAsia="Arial" w:hAnsi="Arial" w:cs="Arial"/>
                <w:bCs/>
                <w:color w:val="000000" w:themeColor="text1"/>
                <w:sz w:val="22"/>
                <w:szCs w:val="22"/>
              </w:rPr>
              <w:t xml:space="preserve"> Aquino)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18,261.02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18,261.02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Public)</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2,729.42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2,729.42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Aposkahaoy</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2,317.13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2,317.13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Aposkahaoy</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37,200.86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37,200.86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Cabacungan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660,291.30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660,291.30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Gumaod</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38,807.40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38,807.40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MAGSAYSAY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222,164.04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222,164.04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KAPATAGAN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Margos</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340,145.30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340,145.30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Dansalan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10,197.25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10,197.25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Gamal)</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7,308.18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7,308.18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Inudaran</w:t>
            </w:r>
            <w:proofErr w:type="spellEnd"/>
            <w:r w:rsidRPr="00BF6E23">
              <w:rPr>
                <w:rFonts w:ascii="Arial" w:eastAsia="Arial" w:hAnsi="Arial" w:cs="Arial"/>
                <w:bCs/>
                <w:color w:val="000000" w:themeColor="text1"/>
                <w:sz w:val="22"/>
                <w:szCs w:val="22"/>
              </w:rPr>
              <w:t xml:space="preserve"> II)</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5,599.95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5,599.95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Inudaran</w:t>
            </w:r>
            <w:proofErr w:type="spellEnd"/>
            <w:r w:rsidRPr="00BF6E23">
              <w:rPr>
                <w:rFonts w:ascii="Arial" w:eastAsia="Arial" w:hAnsi="Arial" w:cs="Arial"/>
                <w:bCs/>
                <w:color w:val="000000" w:themeColor="text1"/>
                <w:sz w:val="22"/>
                <w:szCs w:val="22"/>
              </w:rPr>
              <w:t xml:space="preserve"> I)</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10,400.44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10,400.44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Karkum</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3,390.14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3,390.14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Mabugnao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18,872.81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18,872.81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Maito</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Salug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1,512.65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1,512.65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Mala </w:t>
            </w:r>
            <w:proofErr w:type="spellStart"/>
            <w:r w:rsidRPr="00BF6E23">
              <w:rPr>
                <w:rFonts w:ascii="Arial" w:eastAsia="Arial" w:hAnsi="Arial" w:cs="Arial"/>
                <w:bCs/>
                <w:color w:val="000000" w:themeColor="text1"/>
                <w:sz w:val="22"/>
                <w:szCs w:val="22"/>
              </w:rPr>
              <w:t>Salug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20,510.67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20,510.67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Mamaanon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2,441.83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2,441.83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Mapurog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12,982.63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12,982.63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Patrocenio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4,212.06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4,212.06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Patrocenio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28,618.74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28,618.74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Don Gregorio </w:t>
            </w:r>
            <w:proofErr w:type="spellStart"/>
            <w:r w:rsidRPr="00BF6E23">
              <w:rPr>
                <w:rFonts w:ascii="Arial" w:eastAsia="Arial" w:hAnsi="Arial" w:cs="Arial"/>
                <w:bCs/>
                <w:color w:val="000000" w:themeColor="text1"/>
                <w:sz w:val="22"/>
                <w:szCs w:val="22"/>
              </w:rPr>
              <w:t>Pelaez</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32,307.12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32,307.12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Tipolohon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51,971.00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51,971.00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112,022.20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112,022.20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Rizal)</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461,762.10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461,762.10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Lanise</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76,858.90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76,858.90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Madaguing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420,057.00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420,057.00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Malagana</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21,175.60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21,175.60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Mat-I)</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78,856.47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78,856.47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Tamboboan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36,772.59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36,772.59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Panoloon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13,209.54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13,209.54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Pili)</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1,887.91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1,887.91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26,567.66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26,567.66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1,494.38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1,494.38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11,082.34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11,082.34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Hinaplanan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16,103.50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16,103.50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10,829.76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10,829.76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Mainit</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12,485.52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12,485.52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KAPATAGAN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Balili</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114,477.28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114,477.28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NUNUNGAN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Abaga</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186,668.50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186,668.50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Adtuyon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99,232.00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99,232.00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Bacusanon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281,440.44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281,440.44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Barandias</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14,229.79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14,229.79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Alga)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2,699.67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2,699.67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Bura</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6,704.80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6,704.80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Catibac</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54,331.94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54,331.94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Compol</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3,588.25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3,588.25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Lawigan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3,752.57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3,752.57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Looc</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3,672.94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3,672.94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Manduao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91.98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91.98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Paghiawan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6,345.38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6,345.38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Sto</w:t>
            </w:r>
            <w:proofErr w:type="spellEnd"/>
            <w:r w:rsidRPr="00BF6E23">
              <w:rPr>
                <w:rFonts w:ascii="Arial" w:eastAsia="Arial" w:hAnsi="Arial" w:cs="Arial"/>
                <w:bCs/>
                <w:color w:val="000000" w:themeColor="text1"/>
                <w:sz w:val="22"/>
                <w:szCs w:val="22"/>
              </w:rPr>
              <w:t>. Niño)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5,084.77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5,084.77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Tangaro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10,599.58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10,599.58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Mindagat</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16,882.37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16,882.37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Sta. Ines)</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1,668.68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1,668.68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Bangahan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355,592.00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355,592.00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Kimanait</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161,012.65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161,012.65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Bangahan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86,053.07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86,053.07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Bangahan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449,372.93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449,372.93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Kimanait</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6,696.57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6,696.57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Gandingan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797,253.00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797,253.00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New Eden)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500,131.00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500,131.00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Patpat</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710.60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710.60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San Vicente Ferrer)</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45,734.91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45,734.91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Liloan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2,601.08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2,601.08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Kalawitan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22,125.31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22,125.31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Lantay</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137,885.88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137,885.88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2,578,840.52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2,578,840.52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357,138.00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357,138.00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45,958.97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45,958.97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Silo-O)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121,254.13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121,254.13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Sumalsag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33,123.42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33,123.42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San Luis)</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330,837.75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330,837.75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Kiabo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13,999.97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13,999.97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Omagling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47,679.63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47,679.63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Catohugan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54,901.08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54,901.08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Owakan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24,186.69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24,186.69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San Roque)</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5,971.21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5,971.21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Binaliwan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2,464.94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2,464.94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Benoni</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58,437.52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58,437.52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San Jose)</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32,237.06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32,237.06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Hubangon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1,378.57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1,378.57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Tubod</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2,646.70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2,646.70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49,553.96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49,553.96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San Miguel)</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2,633.11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2,633.11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San Isidro)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27,199.40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27,199.40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Tupsan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70,566.89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70,566.89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Puntod</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4,389.77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4,389.77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BALBAGON MAMBAJAO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133,422.90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133,422.90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Naasag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13,220.33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13,220.33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Baylao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47,783.17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47,783.17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70,137.28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70,137.28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MTO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Tagdo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41,123.43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41,123.43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Bug-</w:t>
            </w:r>
            <w:proofErr w:type="spellStart"/>
            <w:r w:rsidRPr="00BF6E23">
              <w:rPr>
                <w:rFonts w:ascii="Arial" w:eastAsia="Arial" w:hAnsi="Arial" w:cs="Arial"/>
                <w:bCs/>
                <w:color w:val="000000" w:themeColor="text1"/>
                <w:sz w:val="22"/>
                <w:szCs w:val="22"/>
              </w:rPr>
              <w:t>ong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22,988.41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22,988.41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Anito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35,207.58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35,207.58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Soro-Soro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890.85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890.85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Tupsan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9,466.83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9,466.83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Agoho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25,459.04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25,459.04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Yumbing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24,462.87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24,462.87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ALUBIJID</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774,720.00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774,720.00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BALINGOAN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360,000.00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360,000.00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BINUANGAN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290,160.00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290,160.00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MAGSAYSAY</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1,618,560.00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1,618,560.00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MEDINA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720,000.00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720,000.00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NAAWAN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504,000.00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504,000.00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SALAY</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921,600.00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921,600.00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TALISAYAN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696,960.00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696,960.00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CAGAYAN DE ORO CITY</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12,329,280.00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12,329,280.00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EL SALVADOR</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1,758,960.00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1,758,960.00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ALORAN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732,240.00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732,240.00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BALIANGAO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469,440.00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469,440.00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CALAMBA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583,920.00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583,920.00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CONCEPCION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237,600.00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237,600.00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DON VICTORIANO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504,000.00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504,000.00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JIMENEZ</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485,280.00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485,280.00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LOPEZ JAENA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864,720.00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864,720.00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PANAON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378,000.00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378,000.00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LGU - PLARIDEL</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881,280.00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881,280.00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TUDELA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1,308,240.00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1,308,240.00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BACOLOD</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1,074,960.00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1,074,960.00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BAROY</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1,080,000.00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1,080,000.00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KAPATAGAN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2,160,000.00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2,160,000.00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KAUSWAGAN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573,840.00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573,840.00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LALA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1,080,000.00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1,080,000.00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MAIGO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377,280.00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377,280.00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MATUNGAO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593,280.00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593,280.00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NUNUNGAN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792,000.00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792,000.00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PANTAO RAGAT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648,000.00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648,000.00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PANTAR</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527,760.00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527,760.00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POONA PIAGAPO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528,480.00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528,480.00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SALVADOR</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1,080,000.00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1,080,000.00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SULTAN NAGA DIMAPORO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1,440,000.00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1,440,000.00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TUBOD</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1,235,520.00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1,235,520.00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KADINGILAN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924,480.00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924,480.00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KIBAWE</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1,062,000.00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1,062,000.00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KITAOTAO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1,080,000.00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1,080,000.00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LIBONA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936,000.00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936,000.00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MANOLO FORTICH</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1,624,320.00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1,624,320.00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MARAMAG</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1,818,720.00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1,818,720.00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SUMILAO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578,160.00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578,160.00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MUNAI</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792,000.00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792,000.00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SAPANG DALAGA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820,800.00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820,800.00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LIBERTAD</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516,960.00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516,960.00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LGU - BALOI</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892,800.00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892,800.00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MALITBOG</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849,600.00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849,600.00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CLARIN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609,840.00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609,840.00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SINACABAN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386,640.00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386,640.00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MAGSAYSAY</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357,840.00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357,840.00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MAGSAYSAY</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PROVINCIAL GOVERNMENT OF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28,000,000.00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28,000,000.00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PROVINCIAL GOVERNMENT OF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33,000,000.00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33,000,000.00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SAPAD</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1,008,000.00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1,008,000.00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TANGCAL</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648,000.00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648,000.00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DAMULOG</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3,710,000.00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3,710,000.00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CABANGLASAN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1,953,900.00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1,953,900.00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SAN FERNANDO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KIBAWE</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QUEZON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BAUNGON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3,710,000.00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3,710,000.00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LGU - TALAKAG </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KITAOTAO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OPOL</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6,000,000.00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6,000,000.00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CALAMBA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SINACABA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TANGUB</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1,867,680.00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1,867,680.00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OROQUIETA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966,960.00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966,960.00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BALINGASAG</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1,368,000.00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1,368,000.00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KINUGUITAN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612,000.00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612,000.00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LGU - TAGOLOAN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662,400.00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662,400.00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PANGANTUCAN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1,371,600.00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1,371,600.00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VALENCIA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2,880,000.00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2,880,000.00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BONIFACIO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690,480.00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690,480.00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GITAGUM</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799,920.00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799,920.00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KALILANGAN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4,500,000.00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4,500,000.00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PANGANTUCAN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3,200,000.00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3,200,000.00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DON CARLOS</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2,839,060.00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2,839,060.00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KOLAMBUGAN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896,400.00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896,400.00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PANAON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PLARIDEL</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BALIANGAO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TAGOLOAN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LALA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350,000.00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PROVINCIAL GOVERNMENT OF LDN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MEDINA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2,500,000.00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2,500,000.00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LINAMON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521,280.00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521,280.00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ILIGAN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9,583,920.00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9,583,920.00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BALOI</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TUBOD</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DON VICTORIANO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CLARIN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LOPEZ JAENA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Maito</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Salug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34,392.17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34,392.17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Inudaran</w:t>
            </w:r>
            <w:proofErr w:type="spellEnd"/>
            <w:r w:rsidRPr="00BF6E23">
              <w:rPr>
                <w:rFonts w:ascii="Arial" w:eastAsia="Arial" w:hAnsi="Arial" w:cs="Arial"/>
                <w:bCs/>
                <w:color w:val="000000" w:themeColor="text1"/>
                <w:sz w:val="22"/>
                <w:szCs w:val="22"/>
              </w:rPr>
              <w:t xml:space="preserve"> I)</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33,042.55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33,042.55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Mabugnao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36,421.90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36,421.90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Inudaran</w:t>
            </w:r>
            <w:proofErr w:type="spellEnd"/>
            <w:r w:rsidRPr="00BF6E23">
              <w:rPr>
                <w:rFonts w:ascii="Arial" w:eastAsia="Arial" w:hAnsi="Arial" w:cs="Arial"/>
                <w:bCs/>
                <w:color w:val="000000" w:themeColor="text1"/>
                <w:sz w:val="22"/>
                <w:szCs w:val="22"/>
              </w:rPr>
              <w:t xml:space="preserve"> II)</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53,708.80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53,708.80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Baning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82,966.68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82,966.68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Dansalan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94,138.99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94,138.99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NUNUNGAN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Abaga</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889,055.00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889,055.00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MAGSAYSAY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Bago</w:t>
            </w:r>
            <w:proofErr w:type="spellEnd"/>
            <w:r w:rsidRPr="00BF6E23">
              <w:rPr>
                <w:rFonts w:ascii="Arial" w:eastAsia="Arial" w:hAnsi="Arial" w:cs="Arial"/>
                <w:bCs/>
                <w:color w:val="000000" w:themeColor="text1"/>
                <w:sz w:val="22"/>
                <w:szCs w:val="22"/>
              </w:rPr>
              <w:t>-A-</w:t>
            </w:r>
            <w:proofErr w:type="spellStart"/>
            <w:r w:rsidRPr="00BF6E23">
              <w:rPr>
                <w:rFonts w:ascii="Arial" w:eastAsia="Arial" w:hAnsi="Arial" w:cs="Arial"/>
                <w:bCs/>
                <w:color w:val="000000" w:themeColor="text1"/>
                <w:sz w:val="22"/>
                <w:szCs w:val="22"/>
              </w:rPr>
              <w:t>Ingod</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1,078,981.10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1,078,981.10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Kiabo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128,266.25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128,266.25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SAGAY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Manuyog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89,258.10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89,258.10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SAGAY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Bacnit</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66,448.30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66,448.30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SAGAY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Alangilan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102,869.50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102,869.50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GINGOOG CITY</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4,300,000.00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4,300,000.00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TUDELA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1,600,000.00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PROVINCIAL GOVERNMENT OF MIS OR</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5,000,000.00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5,000,000.00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KAUSWAGAN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Public)</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115,357.86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115,357.86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Lampanusan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154,974.20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154,974.20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Ninoy</w:t>
            </w:r>
            <w:proofErr w:type="spellEnd"/>
            <w:r w:rsidRPr="00BF6E23">
              <w:rPr>
                <w:rFonts w:ascii="Arial" w:eastAsia="Arial" w:hAnsi="Arial" w:cs="Arial"/>
                <w:bCs/>
                <w:color w:val="000000" w:themeColor="text1"/>
                <w:sz w:val="22"/>
                <w:szCs w:val="22"/>
              </w:rPr>
              <w:t xml:space="preserve"> Aquino)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211,320.65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211,320.65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Central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259,541.63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259,541.63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Maca-Opao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154,916.37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154,916.37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Pamotolon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81,477.89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81,477.89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San Vicente Ferrer)</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112,815.94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112,815.94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Bangbang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71,636.37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71,636.37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West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159,666.46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159,666.46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Barorawon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58,463.79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58,463.79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Malinao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277,034.49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277,034.49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Lantay</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86,441.60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86,441.60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Bacusanon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192,988.60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192,988.60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Patpat</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59,829.40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59,829.40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157,217.00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157,217.00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Sumalsag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16,306.31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16,306.31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Mindagat</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79,441.99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79,441.99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Sta. Ines)</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47,949.75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47,949.75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Omagling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73,478.15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73,478.15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Sampiano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52,873.80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52,873.80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KAPATAGAN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Suso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229,349.86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229,349.86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KAPATAGAN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Margos</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449,314.44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449,314.44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KAPATAGAN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Balili</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407,636.20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407,636.20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KAPATAGAN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La Libertad)</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126,022.54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126,022.54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Panoloon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129,932.40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129,932.40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Mamaanon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42,295.95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42,295.95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Mala </w:t>
            </w:r>
            <w:proofErr w:type="spellStart"/>
            <w:r w:rsidRPr="00BF6E23">
              <w:rPr>
                <w:rFonts w:ascii="Arial" w:eastAsia="Arial" w:hAnsi="Arial" w:cs="Arial"/>
                <w:bCs/>
                <w:color w:val="000000" w:themeColor="text1"/>
                <w:sz w:val="22"/>
                <w:szCs w:val="22"/>
              </w:rPr>
              <w:t>Salug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45,000.55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45,000.55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Buriasan</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292,956.80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292,956.80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Sapad</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63,273.03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63,273.03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Pancilan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66,901.93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66,901.93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Karkum</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94,261.96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94,261.96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Gamal)</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34,203.63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34,203.63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Mapurog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47,227.85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47,227.85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Pili)</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74,622.04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74,622.04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Katipunan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90,577.29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90,577.29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Lanise</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81,623.90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81,623.90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44,874.57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44,874.57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Don Gregorio </w:t>
            </w:r>
            <w:proofErr w:type="spellStart"/>
            <w:r w:rsidRPr="00BF6E23">
              <w:rPr>
                <w:rFonts w:ascii="Arial" w:eastAsia="Arial" w:hAnsi="Arial" w:cs="Arial"/>
                <w:bCs/>
                <w:color w:val="000000" w:themeColor="text1"/>
                <w:sz w:val="22"/>
                <w:szCs w:val="22"/>
              </w:rPr>
              <w:t>Pelaez</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36,494.20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36,494.20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218,786.40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218,786.40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Patrocenio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165,208.99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165,208.99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Aposkahaoy</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88,795.94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88,795.94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Malagana</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94,472.70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94,472.70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Mat-I)</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150,598.65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150,598.65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ALORAN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BALINGASAG</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KINUGUITAN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6,750,000.00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6,750,000.00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SAGAY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Balite</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6,732,832.00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6,732,832.00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Balbagon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6,750,000.00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6,750,000.00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BUG-ONG MAMBAJAO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54,928.50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54,928.50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NAASAG MAMBAJAO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104,076.00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104,076.00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Balbagon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27,622.14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27,622.14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BAYLAO MAMBAJAO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157,451.50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157,451.50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DSWD KALAHI CIDSS:KKB CFW BRGY AGOHO MAMBAJAO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131,623.00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131,623.00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ANITO MAMBAJAO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85,391.30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85,391.30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YUMBING MAMBAJAO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169,864.00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169,864.00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POBLACION MAMBAJAO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454,249.90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454,249.90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TUPSAN MAMBAJAO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139,694.90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139,694.90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SORO-SORO MAMBAJAO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59,256.80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59,256.80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TAMBOBOAN CLAVERIA MIS OR</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37,658.97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37,658.97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SAN LUIS MALITBOG BUKIDNON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386,522.40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386,522.40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BURA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62,326.80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62,326.80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COMPOL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84,430.40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84,430.40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DSWD KALAHI CIDSS:KKB CFW BRGY ALGA </w:t>
            </w:r>
            <w:r w:rsidRPr="00BF6E23">
              <w:rPr>
                <w:rFonts w:ascii="Arial" w:eastAsia="Arial" w:hAnsi="Arial" w:cs="Arial"/>
                <w:bCs/>
                <w:color w:val="000000" w:themeColor="text1"/>
                <w:sz w:val="22"/>
                <w:szCs w:val="22"/>
              </w:rPr>
              <w:lastRenderedPageBreak/>
              <w:t>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57,155.70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57,155.70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LILOAN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35,079.80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35,079.80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MAINIT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120,007.80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120,007.80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MANDUAO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54,199.70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54,199.70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LAWIGAN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54,357.10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54,357.10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LOOC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37,188.70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37,188.70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PANGHIAWAN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61,379.90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61,379.90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TANGARO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100,497.60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100,497.60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POBLACION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111,987.80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111,987.80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SANTO NINO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90,617.10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90,617.10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POBLACION SAGAY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193,281.70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193,281.70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DSWD KALAHI CIDSS:KKB CFW BRGY MAYANA SAGAY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57,291.60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57,291.60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OWAKAN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30,967.50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30,967.50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PUNTOD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59,090.10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59,090.10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TUBOD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21,617.30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21,617.30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BINALIWAN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62,184.80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62,184.80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OZAMIZ CITY GOVERNMENT ECCD</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1,864,080.00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1,864,080.00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POBLACION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170,807.20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170,807.20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SAN ISIDRO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49,268.60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49,268.60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SAN ROQUE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78,676.90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78,676.90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TUPSAN PEQUENO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68,833.00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68,833.00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SAN JOSE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43,405.60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43,405.60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DSWD KALAHI CIDSS:KKB CFW BRGY CATOHUGAN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63,003.90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63,003.90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HUBANGON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67,688.60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67,688.60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SAN MIGUEL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28,853.70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28,853.70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BENONI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97,882.80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97,882.80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TAGDO MAMBAJAO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72,241.20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72,241.20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SILOO MALITBOG BUKIDNON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152,504.76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152,504.76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BULAHAN CLAVERIA MIS OR</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48,243.60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48,243.60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CATIBAC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65,090.60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65,090.60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KALAWITAN CLAVERIA MIS OR</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25,480.90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25,480.90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PROVL GOVT OF CAMIGUIN NALGU ACCT.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2,315,880.00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2,315,880.00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KC KKB BP2P POBLACION, BINUANGAN, MIS. OR.</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6,750,000.00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6,750,000.00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DSWD KC KKB BP2P CABUAN, </w:t>
            </w:r>
            <w:r w:rsidRPr="00BF6E23">
              <w:rPr>
                <w:rFonts w:ascii="Arial" w:eastAsia="Arial" w:hAnsi="Arial" w:cs="Arial"/>
                <w:bCs/>
                <w:color w:val="000000" w:themeColor="text1"/>
                <w:sz w:val="22"/>
                <w:szCs w:val="22"/>
              </w:rPr>
              <w:lastRenderedPageBreak/>
              <w:t>GUINSILIBAN,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6,750,000.00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6,750,000.00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SAGAY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Alangilan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2,901.40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2,901.40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SAGAY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Bacnit</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2,914.72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2,914.72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SAGAY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Manuyog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68,571.89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68,571.89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SAGAY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Mayana</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10,720.73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10,720.73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SAGAY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1,068.34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1,068.34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Baning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5,493.25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5,493.25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Katipunan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7,821.49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7,821.49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Pancilan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2,930.68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2,930.68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Sapad</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5,635.88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5,635.88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MUNAI</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3,603,000.00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3,603,000.00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TAGOLOAN, LDN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2,883,000.00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2,883,000.00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CTO - VALENCIA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8,695.49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8,695.49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CTO - VALENCIA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812,506.53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812,506.53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LINAMON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51,718.83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51,718.83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TAGOLOAN, LDN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1,311,000.00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1,311,000.00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CTO - VALENCIA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CTO - VALENCIA </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99,879.73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99,879.73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CTO - VALENCIA                                     </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212,516.23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212,516.23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POONA PIAGAPO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750,000.00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750,000.00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CTO - VALENCIA CITY</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CTO - VALENCIA CITY</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MTO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Pandan</w:t>
            </w:r>
            <w:proofErr w:type="spellEnd"/>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proofErr w:type="spellStart"/>
            <w:r w:rsidRPr="00BF6E23">
              <w:rPr>
                <w:rFonts w:ascii="Arial" w:eastAsia="Arial" w:hAnsi="Arial" w:cs="Arial"/>
                <w:bCs/>
                <w:color w:val="000000" w:themeColor="text1"/>
                <w:sz w:val="22"/>
                <w:szCs w:val="22"/>
              </w:rPr>
              <w:t>Camiguin</w:t>
            </w:r>
            <w:proofErr w:type="spellEnd"/>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POONA PIAGAPO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1,930,000.00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1,930,000.00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CTO - ILIGAN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167,071,634.74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167,071,634.74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POONA PIAGAPO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800,000.00 </w:t>
            </w:r>
          </w:p>
        </w:tc>
      </w:tr>
      <w:tr w:rsidR="00EF6DCC" w:rsidRPr="00BF6E23" w:rsidTr="00EF6DCC">
        <w:trPr>
          <w:trHeight w:val="300"/>
        </w:trPr>
        <w:tc>
          <w:tcPr>
            <w:tcW w:w="7096" w:type="dxa"/>
            <w:gridSpan w:val="4"/>
            <w:hideMark/>
          </w:tcPr>
          <w:p w:rsidR="00EF6DCC" w:rsidRPr="00BF6E23" w:rsidRDefault="00EF6DCC" w:rsidP="00EF6DCC">
            <w:pPr>
              <w:jc w:val="center"/>
              <w:rPr>
                <w:rFonts w:ascii="Arial" w:eastAsia="Arial" w:hAnsi="Arial" w:cs="Arial"/>
                <w:b/>
                <w:bCs/>
                <w:color w:val="000000" w:themeColor="text1"/>
                <w:sz w:val="22"/>
                <w:szCs w:val="22"/>
              </w:rPr>
            </w:pPr>
            <w:r w:rsidRPr="00BF6E23">
              <w:rPr>
                <w:rFonts w:ascii="Arial" w:eastAsia="Arial" w:hAnsi="Arial" w:cs="Arial"/>
                <w:b/>
                <w:bCs/>
                <w:color w:val="000000" w:themeColor="text1"/>
                <w:sz w:val="22"/>
                <w:szCs w:val="22"/>
              </w:rPr>
              <w:lastRenderedPageBreak/>
              <w:t>GRAND TOTAL</w:t>
            </w:r>
          </w:p>
        </w:tc>
        <w:tc>
          <w:tcPr>
            <w:tcW w:w="1921" w:type="dxa"/>
            <w:noWrap/>
            <w:hideMark/>
          </w:tcPr>
          <w:p w:rsidR="00EF6DCC" w:rsidRPr="00BF6E23" w:rsidRDefault="00EF6DCC" w:rsidP="00EF6DCC">
            <w:pPr>
              <w:jc w:val="right"/>
              <w:rPr>
                <w:rFonts w:ascii="Arial" w:eastAsia="Arial" w:hAnsi="Arial" w:cs="Arial"/>
                <w:b/>
                <w:bCs/>
                <w:color w:val="000000" w:themeColor="text1"/>
                <w:sz w:val="22"/>
                <w:szCs w:val="22"/>
              </w:rPr>
            </w:pPr>
            <w:r w:rsidRPr="00BF6E23">
              <w:rPr>
                <w:rFonts w:ascii="Arial" w:eastAsia="Arial" w:hAnsi="Arial" w:cs="Arial"/>
                <w:b/>
                <w:bCs/>
                <w:color w:val="000000" w:themeColor="text1"/>
                <w:sz w:val="22"/>
                <w:szCs w:val="22"/>
              </w:rPr>
              <w:t xml:space="preserve">                       451,426,417.24 </w:t>
            </w:r>
          </w:p>
        </w:tc>
      </w:tr>
    </w:tbl>
    <w:p w:rsidR="00224324" w:rsidRPr="00695383" w:rsidRDefault="00224324" w:rsidP="00224324">
      <w:pPr>
        <w:ind w:firstLine="720"/>
        <w:jc w:val="both"/>
        <w:rPr>
          <w:rFonts w:ascii="Arial" w:eastAsia="Arial" w:hAnsi="Arial" w:cs="Arial"/>
          <w:bCs/>
          <w:color w:val="000000" w:themeColor="text1"/>
          <w:sz w:val="22"/>
          <w:szCs w:val="22"/>
        </w:rPr>
      </w:pPr>
    </w:p>
    <w:p w:rsidR="00224324" w:rsidRDefault="00224324" w:rsidP="00224324">
      <w:pPr>
        <w:ind w:firstLine="720"/>
        <w:jc w:val="both"/>
        <w:rPr>
          <w:rFonts w:ascii="Arial" w:eastAsia="Arial" w:hAnsi="Arial" w:cs="Arial"/>
          <w:bCs/>
          <w:color w:val="000000" w:themeColor="text1"/>
          <w:sz w:val="22"/>
          <w:szCs w:val="22"/>
        </w:rPr>
      </w:pPr>
      <w:r w:rsidRPr="00695383">
        <w:rPr>
          <w:rFonts w:ascii="Arial" w:eastAsia="Arial" w:hAnsi="Arial" w:cs="Arial"/>
          <w:bCs/>
          <w:color w:val="000000" w:themeColor="text1"/>
          <w:sz w:val="22"/>
          <w:szCs w:val="22"/>
        </w:rPr>
        <w:t xml:space="preserve">The account </w:t>
      </w:r>
      <w:r w:rsidRPr="00695383">
        <w:rPr>
          <w:rFonts w:ascii="Arial" w:eastAsia="Arial" w:hAnsi="Arial" w:cs="Arial"/>
          <w:b/>
          <w:bCs/>
          <w:color w:val="000000" w:themeColor="text1"/>
          <w:sz w:val="22"/>
          <w:szCs w:val="22"/>
        </w:rPr>
        <w:t>Due from LGUs</w:t>
      </w:r>
      <w:r>
        <w:rPr>
          <w:rFonts w:ascii="Arial" w:eastAsia="Arial" w:hAnsi="Arial" w:cs="Arial"/>
          <w:b/>
          <w:bCs/>
          <w:color w:val="000000" w:themeColor="text1"/>
          <w:sz w:val="22"/>
          <w:szCs w:val="22"/>
        </w:rPr>
        <w:t xml:space="preserve"> under Fund Cluster 1</w:t>
      </w:r>
      <w:r w:rsidRPr="00695383">
        <w:rPr>
          <w:rFonts w:ascii="Arial" w:eastAsia="Arial" w:hAnsi="Arial" w:cs="Arial"/>
          <w:bCs/>
          <w:color w:val="000000" w:themeColor="text1"/>
          <w:sz w:val="22"/>
          <w:szCs w:val="22"/>
        </w:rPr>
        <w:t xml:space="preserve"> represents the balance of funds transferred to LGUs for the implementation of various programs and projects i.e. Social Pension for Indigent Senior Citizens, Supplemental Feeding Program, various programs under the Bottom-Up Budgeting process, Crisis Intervention Program like enhanced assistance to individual in crisis situation (e-AICS), shelter assistance and construction of Day Care Center and Senior Citizens Center. It also includes KC </w:t>
      </w:r>
      <w:proofErr w:type="spellStart"/>
      <w:r w:rsidRPr="00695383">
        <w:rPr>
          <w:rFonts w:ascii="Arial" w:eastAsia="Arial" w:hAnsi="Arial" w:cs="Arial"/>
          <w:bCs/>
          <w:color w:val="000000" w:themeColor="text1"/>
          <w:sz w:val="22"/>
          <w:szCs w:val="22"/>
        </w:rPr>
        <w:t>Pamana</w:t>
      </w:r>
      <w:proofErr w:type="spellEnd"/>
      <w:r w:rsidRPr="00695383">
        <w:rPr>
          <w:rFonts w:ascii="Arial" w:eastAsia="Arial" w:hAnsi="Arial" w:cs="Arial"/>
          <w:bCs/>
          <w:color w:val="000000" w:themeColor="text1"/>
          <w:sz w:val="22"/>
          <w:szCs w:val="22"/>
        </w:rPr>
        <w:t xml:space="preserve"> IPCDD and KC KKB BP2P projects.</w:t>
      </w:r>
    </w:p>
    <w:p w:rsidR="003432AD" w:rsidRDefault="003432AD" w:rsidP="003432AD">
      <w:pPr>
        <w:jc w:val="both"/>
        <w:rPr>
          <w:rFonts w:ascii="Arial" w:eastAsia="Arial" w:hAnsi="Arial" w:cs="Arial"/>
          <w:bCs/>
          <w:color w:val="000000" w:themeColor="text1"/>
          <w:sz w:val="22"/>
          <w:szCs w:val="22"/>
        </w:rPr>
      </w:pPr>
    </w:p>
    <w:p w:rsidR="008F061F" w:rsidRDefault="008F061F" w:rsidP="003432AD">
      <w:pPr>
        <w:jc w:val="both"/>
        <w:rPr>
          <w:rFonts w:ascii="Arial" w:eastAsia="Arial" w:hAnsi="Arial" w:cs="Arial"/>
          <w:bCs/>
          <w:color w:val="000000" w:themeColor="text1"/>
          <w:sz w:val="22"/>
          <w:szCs w:val="22"/>
        </w:rPr>
      </w:pPr>
    </w:p>
    <w:p w:rsidR="008F061F" w:rsidRDefault="008F061F" w:rsidP="008F061F">
      <w:pPr>
        <w:spacing w:line="276" w:lineRule="auto"/>
        <w:rPr>
          <w:rFonts w:ascii="Arial" w:eastAsia="Arial" w:hAnsi="Arial" w:cs="Arial"/>
          <w:b/>
          <w:bCs/>
          <w:color w:val="000000" w:themeColor="text1"/>
          <w:sz w:val="22"/>
          <w:szCs w:val="22"/>
        </w:rPr>
      </w:pPr>
      <w:r w:rsidRPr="00836ACD">
        <w:rPr>
          <w:rFonts w:ascii="Arial" w:eastAsia="Arial" w:hAnsi="Arial" w:cs="Arial"/>
          <w:b/>
          <w:bCs/>
          <w:color w:val="000000" w:themeColor="text1"/>
          <w:sz w:val="22"/>
          <w:szCs w:val="22"/>
        </w:rPr>
        <w:t xml:space="preserve">Fund Cluster </w:t>
      </w:r>
      <w:r w:rsidR="00836ACD">
        <w:rPr>
          <w:rFonts w:ascii="Arial" w:eastAsia="Arial" w:hAnsi="Arial" w:cs="Arial"/>
          <w:b/>
          <w:bCs/>
          <w:color w:val="000000" w:themeColor="text1"/>
          <w:sz w:val="22"/>
          <w:szCs w:val="22"/>
        </w:rPr>
        <w:t>2:</w:t>
      </w:r>
    </w:p>
    <w:p w:rsidR="00836ACD" w:rsidRDefault="00836ACD" w:rsidP="008F061F">
      <w:pPr>
        <w:spacing w:line="276" w:lineRule="auto"/>
        <w:rPr>
          <w:rFonts w:ascii="Arial" w:eastAsia="Arial" w:hAnsi="Arial" w:cs="Arial"/>
          <w:b/>
          <w:bCs/>
          <w:color w:val="000000" w:themeColor="text1"/>
          <w:sz w:val="22"/>
          <w:szCs w:val="22"/>
        </w:rPr>
      </w:pPr>
    </w:p>
    <w:p w:rsidR="00836ACD" w:rsidRDefault="00836ACD" w:rsidP="00836ACD">
      <w:pPr>
        <w:ind w:firstLine="720"/>
        <w:jc w:val="both"/>
        <w:rPr>
          <w:rFonts w:ascii="Arial" w:hAnsi="Arial" w:cs="Arial"/>
          <w:b/>
          <w:sz w:val="22"/>
          <w:szCs w:val="22"/>
          <w:lang w:val="en-PH"/>
        </w:rPr>
      </w:pPr>
      <w:r>
        <w:rPr>
          <w:rFonts w:ascii="Arial" w:hAnsi="Arial" w:cs="Arial"/>
          <w:b/>
          <w:sz w:val="22"/>
          <w:szCs w:val="22"/>
          <w:lang w:val="en-PH"/>
        </w:rPr>
        <w:t>Per Province Breakdown</w:t>
      </w:r>
    </w:p>
    <w:p w:rsidR="00836ACD" w:rsidRDefault="00836ACD" w:rsidP="00836ACD">
      <w:pPr>
        <w:ind w:firstLine="720"/>
        <w:jc w:val="both"/>
        <w:rPr>
          <w:rFonts w:ascii="Arial" w:hAnsi="Arial" w:cs="Arial"/>
          <w:b/>
          <w:sz w:val="22"/>
          <w:szCs w:val="22"/>
          <w:lang w:val="en-PH"/>
        </w:rPr>
      </w:pPr>
    </w:p>
    <w:tbl>
      <w:tblPr>
        <w:tblW w:w="4171" w:type="pct"/>
        <w:jc w:val="center"/>
        <w:tblLook w:val="0000" w:firstRow="0" w:lastRow="0" w:firstColumn="0" w:lastColumn="0" w:noHBand="0" w:noVBand="0"/>
      </w:tblPr>
      <w:tblGrid>
        <w:gridCol w:w="3484"/>
        <w:gridCol w:w="2019"/>
        <w:gridCol w:w="2019"/>
      </w:tblGrid>
      <w:tr w:rsidR="00836ACD" w:rsidTr="00B31155">
        <w:trPr>
          <w:trHeight w:val="391"/>
          <w:jc w:val="center"/>
        </w:trPr>
        <w:tc>
          <w:tcPr>
            <w:tcW w:w="5000" w:type="pct"/>
            <w:gridSpan w:val="3"/>
            <w:tcBorders>
              <w:top w:val="single" w:sz="4" w:space="0" w:color="auto"/>
              <w:left w:val="single" w:sz="4" w:space="0" w:color="auto"/>
              <w:bottom w:val="single" w:sz="4" w:space="0" w:color="auto"/>
              <w:right w:val="single" w:sz="4" w:space="0" w:color="auto"/>
            </w:tcBorders>
            <w:noWrap/>
            <w:vAlign w:val="center"/>
          </w:tcPr>
          <w:p w:rsidR="00836ACD" w:rsidRDefault="00836ACD" w:rsidP="00B31155">
            <w:pPr>
              <w:jc w:val="center"/>
              <w:rPr>
                <w:rFonts w:ascii="Arial" w:hAnsi="Arial" w:cs="Arial"/>
                <w:b/>
                <w:bCs/>
                <w:color w:val="000000"/>
                <w:sz w:val="22"/>
                <w:szCs w:val="22"/>
                <w:lang w:eastAsia="en-PH"/>
              </w:rPr>
            </w:pPr>
            <w:r>
              <w:rPr>
                <w:rFonts w:ascii="Arial" w:hAnsi="Arial" w:cs="Arial"/>
                <w:b/>
                <w:bCs/>
                <w:color w:val="000000"/>
                <w:sz w:val="22"/>
                <w:szCs w:val="22"/>
                <w:lang w:eastAsia="en-PH"/>
              </w:rPr>
              <w:t>Due from LGUs</w:t>
            </w:r>
          </w:p>
        </w:tc>
      </w:tr>
      <w:tr w:rsidR="00836ACD" w:rsidTr="00B31155">
        <w:trPr>
          <w:trHeight w:val="395"/>
          <w:jc w:val="center"/>
        </w:trPr>
        <w:tc>
          <w:tcPr>
            <w:tcW w:w="2316" w:type="pct"/>
            <w:tcBorders>
              <w:top w:val="nil"/>
              <w:left w:val="single" w:sz="4" w:space="0" w:color="auto"/>
              <w:bottom w:val="single" w:sz="4" w:space="0" w:color="auto"/>
              <w:right w:val="single" w:sz="4" w:space="0" w:color="auto"/>
            </w:tcBorders>
            <w:noWrap/>
            <w:vAlign w:val="center"/>
          </w:tcPr>
          <w:p w:rsidR="00836ACD" w:rsidRDefault="00836ACD" w:rsidP="00B31155">
            <w:pPr>
              <w:jc w:val="center"/>
              <w:rPr>
                <w:rFonts w:ascii="Arial" w:hAnsi="Arial" w:cs="Arial"/>
                <w:b/>
                <w:bCs/>
                <w:color w:val="000000"/>
                <w:sz w:val="22"/>
                <w:szCs w:val="22"/>
                <w:lang w:val="en-PH" w:eastAsia="en-PH"/>
              </w:rPr>
            </w:pPr>
            <w:r>
              <w:rPr>
                <w:rFonts w:ascii="Arial" w:hAnsi="Arial" w:cs="Arial"/>
                <w:b/>
                <w:bCs/>
                <w:color w:val="000000"/>
                <w:sz w:val="22"/>
                <w:szCs w:val="22"/>
                <w:lang w:val="en-PH" w:eastAsia="en-PH"/>
              </w:rPr>
              <w:t>PROVINCE</w:t>
            </w:r>
          </w:p>
        </w:tc>
        <w:tc>
          <w:tcPr>
            <w:tcW w:w="1342" w:type="pct"/>
            <w:tcBorders>
              <w:top w:val="nil"/>
              <w:left w:val="nil"/>
              <w:bottom w:val="single" w:sz="4" w:space="0" w:color="auto"/>
              <w:right w:val="single" w:sz="4" w:space="0" w:color="auto"/>
            </w:tcBorders>
            <w:vAlign w:val="center"/>
          </w:tcPr>
          <w:p w:rsidR="00836ACD" w:rsidRDefault="00836ACD" w:rsidP="009207E4">
            <w:pPr>
              <w:jc w:val="center"/>
              <w:rPr>
                <w:rFonts w:ascii="Arial" w:hAnsi="Arial" w:cs="Arial"/>
                <w:b/>
                <w:bCs/>
                <w:color w:val="000000"/>
                <w:sz w:val="22"/>
                <w:szCs w:val="22"/>
                <w:lang w:val="en-PH" w:eastAsia="en-PH"/>
              </w:rPr>
            </w:pPr>
            <w:r>
              <w:rPr>
                <w:rFonts w:ascii="Arial" w:hAnsi="Arial" w:cs="Arial"/>
                <w:b/>
                <w:bCs/>
                <w:color w:val="000000"/>
                <w:sz w:val="22"/>
                <w:szCs w:val="22"/>
                <w:lang w:val="en-PH" w:eastAsia="en-PH"/>
              </w:rPr>
              <w:t xml:space="preserve"> CURRENT</w:t>
            </w:r>
          </w:p>
        </w:tc>
        <w:tc>
          <w:tcPr>
            <w:tcW w:w="1342" w:type="pct"/>
            <w:tcBorders>
              <w:top w:val="nil"/>
              <w:left w:val="nil"/>
              <w:bottom w:val="single" w:sz="4" w:space="0" w:color="auto"/>
              <w:right w:val="single" w:sz="4" w:space="0" w:color="auto"/>
            </w:tcBorders>
            <w:noWrap/>
            <w:vAlign w:val="center"/>
          </w:tcPr>
          <w:p w:rsidR="00836ACD" w:rsidRDefault="00836ACD" w:rsidP="00B31155">
            <w:pPr>
              <w:jc w:val="center"/>
              <w:rPr>
                <w:rFonts w:ascii="Arial" w:hAnsi="Arial" w:cs="Arial"/>
                <w:b/>
                <w:bCs/>
                <w:color w:val="000000"/>
                <w:sz w:val="22"/>
                <w:szCs w:val="22"/>
                <w:lang w:val="en-PH" w:eastAsia="en-PH"/>
              </w:rPr>
            </w:pPr>
            <w:r>
              <w:rPr>
                <w:rFonts w:ascii="Arial" w:hAnsi="Arial" w:cs="Arial"/>
                <w:b/>
                <w:bCs/>
                <w:color w:val="000000"/>
                <w:sz w:val="22"/>
                <w:szCs w:val="22"/>
                <w:lang w:val="en-PH" w:eastAsia="en-PH"/>
              </w:rPr>
              <w:t>TOTAL</w:t>
            </w:r>
          </w:p>
        </w:tc>
      </w:tr>
      <w:tr w:rsidR="00836ACD" w:rsidTr="00B31155">
        <w:trPr>
          <w:trHeight w:val="343"/>
          <w:jc w:val="center"/>
        </w:trPr>
        <w:tc>
          <w:tcPr>
            <w:tcW w:w="2316" w:type="pct"/>
            <w:tcBorders>
              <w:top w:val="nil"/>
              <w:left w:val="single" w:sz="4" w:space="0" w:color="auto"/>
              <w:bottom w:val="single" w:sz="4" w:space="0" w:color="auto"/>
              <w:right w:val="single" w:sz="4" w:space="0" w:color="auto"/>
            </w:tcBorders>
            <w:noWrap/>
            <w:vAlign w:val="center"/>
          </w:tcPr>
          <w:p w:rsidR="00836ACD" w:rsidRDefault="00836ACD" w:rsidP="00B31155">
            <w:pPr>
              <w:rPr>
                <w:rFonts w:ascii="Arial" w:hAnsi="Arial" w:cs="Arial"/>
                <w:color w:val="000000"/>
                <w:sz w:val="22"/>
                <w:szCs w:val="22"/>
                <w:lang w:val="en-PH" w:eastAsia="en-PH"/>
              </w:rPr>
            </w:pPr>
            <w:r>
              <w:rPr>
                <w:rFonts w:ascii="Arial" w:hAnsi="Arial" w:cs="Arial"/>
                <w:color w:val="000000"/>
                <w:sz w:val="22"/>
                <w:szCs w:val="22"/>
                <w:lang w:val="en-PH" w:eastAsia="en-PH"/>
              </w:rPr>
              <w:t>BUKIDNON</w:t>
            </w:r>
          </w:p>
        </w:tc>
        <w:tc>
          <w:tcPr>
            <w:tcW w:w="1342" w:type="pct"/>
            <w:tcBorders>
              <w:top w:val="nil"/>
              <w:left w:val="nil"/>
              <w:bottom w:val="single" w:sz="4" w:space="0" w:color="auto"/>
              <w:right w:val="single" w:sz="4" w:space="0" w:color="auto"/>
            </w:tcBorders>
            <w:noWrap/>
            <w:vAlign w:val="center"/>
          </w:tcPr>
          <w:p w:rsidR="00836ACD" w:rsidRDefault="00836ACD" w:rsidP="00B31155">
            <w:pPr>
              <w:jc w:val="right"/>
              <w:rPr>
                <w:rFonts w:ascii="Arial" w:hAnsi="Arial" w:cs="Arial"/>
                <w:color w:val="000000"/>
                <w:sz w:val="22"/>
                <w:szCs w:val="22"/>
                <w:lang w:val="en-PH" w:eastAsia="en-PH"/>
              </w:rPr>
            </w:pPr>
            <w:r w:rsidRPr="0065366B">
              <w:rPr>
                <w:rFonts w:ascii="Arial" w:hAnsi="Arial" w:cs="Arial"/>
                <w:color w:val="000000"/>
                <w:sz w:val="22"/>
                <w:szCs w:val="22"/>
                <w:lang w:val="en-PH" w:eastAsia="en-PH"/>
              </w:rPr>
              <w:t>1,868,713.51</w:t>
            </w:r>
          </w:p>
        </w:tc>
        <w:tc>
          <w:tcPr>
            <w:tcW w:w="1342" w:type="pct"/>
            <w:tcBorders>
              <w:top w:val="nil"/>
              <w:left w:val="nil"/>
              <w:bottom w:val="single" w:sz="4" w:space="0" w:color="auto"/>
              <w:right w:val="single" w:sz="4" w:space="0" w:color="auto"/>
            </w:tcBorders>
            <w:noWrap/>
            <w:vAlign w:val="center"/>
          </w:tcPr>
          <w:p w:rsidR="00836ACD" w:rsidRDefault="00836ACD" w:rsidP="00B31155">
            <w:pPr>
              <w:jc w:val="right"/>
              <w:rPr>
                <w:rFonts w:ascii="Arial" w:hAnsi="Arial" w:cs="Arial"/>
                <w:color w:val="000000"/>
                <w:sz w:val="22"/>
                <w:szCs w:val="22"/>
                <w:lang w:val="en-PH" w:eastAsia="en-PH"/>
              </w:rPr>
            </w:pPr>
            <w:r w:rsidRPr="0065366B">
              <w:rPr>
                <w:rFonts w:ascii="Arial" w:hAnsi="Arial" w:cs="Arial"/>
                <w:color w:val="000000"/>
                <w:sz w:val="22"/>
                <w:szCs w:val="22"/>
                <w:lang w:val="en-PH" w:eastAsia="en-PH"/>
              </w:rPr>
              <w:t>1,868,713.51</w:t>
            </w:r>
          </w:p>
        </w:tc>
      </w:tr>
      <w:tr w:rsidR="00836ACD" w:rsidTr="00B31155">
        <w:trPr>
          <w:trHeight w:val="343"/>
          <w:jc w:val="center"/>
        </w:trPr>
        <w:tc>
          <w:tcPr>
            <w:tcW w:w="2316" w:type="pct"/>
            <w:tcBorders>
              <w:top w:val="nil"/>
              <w:left w:val="single" w:sz="4" w:space="0" w:color="auto"/>
              <w:bottom w:val="single" w:sz="4" w:space="0" w:color="auto"/>
              <w:right w:val="single" w:sz="4" w:space="0" w:color="auto"/>
            </w:tcBorders>
            <w:noWrap/>
            <w:vAlign w:val="center"/>
          </w:tcPr>
          <w:p w:rsidR="00836ACD" w:rsidRDefault="00836ACD" w:rsidP="00B31155">
            <w:pPr>
              <w:rPr>
                <w:rFonts w:ascii="Arial" w:hAnsi="Arial" w:cs="Arial"/>
                <w:color w:val="000000"/>
                <w:sz w:val="22"/>
                <w:szCs w:val="22"/>
                <w:lang w:val="en-PH" w:eastAsia="en-PH"/>
              </w:rPr>
            </w:pPr>
            <w:r>
              <w:rPr>
                <w:rFonts w:ascii="Arial" w:hAnsi="Arial" w:cs="Arial"/>
                <w:color w:val="000000"/>
                <w:sz w:val="22"/>
                <w:szCs w:val="22"/>
                <w:lang w:val="en-PH" w:eastAsia="en-PH"/>
              </w:rPr>
              <w:t>CAMIGUIN</w:t>
            </w:r>
          </w:p>
        </w:tc>
        <w:tc>
          <w:tcPr>
            <w:tcW w:w="1342" w:type="pct"/>
            <w:tcBorders>
              <w:top w:val="nil"/>
              <w:left w:val="nil"/>
              <w:bottom w:val="single" w:sz="4" w:space="0" w:color="auto"/>
              <w:right w:val="single" w:sz="4" w:space="0" w:color="auto"/>
            </w:tcBorders>
            <w:noWrap/>
            <w:vAlign w:val="center"/>
          </w:tcPr>
          <w:p w:rsidR="00836ACD" w:rsidRDefault="00836ACD" w:rsidP="00B31155">
            <w:pPr>
              <w:jc w:val="right"/>
              <w:rPr>
                <w:rFonts w:ascii="Arial" w:hAnsi="Arial" w:cs="Arial"/>
                <w:color w:val="000000"/>
                <w:sz w:val="22"/>
                <w:szCs w:val="22"/>
                <w:lang w:val="en-PH" w:eastAsia="en-PH"/>
              </w:rPr>
            </w:pPr>
            <w:r w:rsidRPr="0065366B">
              <w:rPr>
                <w:rFonts w:ascii="Arial" w:hAnsi="Arial" w:cs="Arial"/>
                <w:color w:val="000000"/>
                <w:sz w:val="22"/>
                <w:szCs w:val="22"/>
                <w:lang w:val="en-PH" w:eastAsia="en-PH"/>
              </w:rPr>
              <w:t>2,601,083.55</w:t>
            </w:r>
          </w:p>
        </w:tc>
        <w:tc>
          <w:tcPr>
            <w:tcW w:w="1342" w:type="pct"/>
            <w:tcBorders>
              <w:top w:val="nil"/>
              <w:left w:val="nil"/>
              <w:bottom w:val="single" w:sz="4" w:space="0" w:color="auto"/>
              <w:right w:val="single" w:sz="4" w:space="0" w:color="auto"/>
            </w:tcBorders>
            <w:noWrap/>
            <w:vAlign w:val="center"/>
          </w:tcPr>
          <w:p w:rsidR="00836ACD" w:rsidRDefault="00836ACD" w:rsidP="00B31155">
            <w:pPr>
              <w:jc w:val="right"/>
              <w:rPr>
                <w:rFonts w:ascii="Arial" w:hAnsi="Arial" w:cs="Arial"/>
                <w:color w:val="000000"/>
                <w:sz w:val="22"/>
                <w:szCs w:val="22"/>
                <w:lang w:val="en-PH" w:eastAsia="en-PH"/>
              </w:rPr>
            </w:pPr>
            <w:r w:rsidRPr="0065366B">
              <w:rPr>
                <w:rFonts w:ascii="Arial" w:hAnsi="Arial" w:cs="Arial"/>
                <w:color w:val="000000"/>
                <w:sz w:val="22"/>
                <w:szCs w:val="22"/>
                <w:lang w:val="en-PH" w:eastAsia="en-PH"/>
              </w:rPr>
              <w:t>2,601,083.55</w:t>
            </w:r>
          </w:p>
        </w:tc>
      </w:tr>
      <w:tr w:rsidR="00836ACD" w:rsidTr="00B31155">
        <w:trPr>
          <w:trHeight w:val="343"/>
          <w:jc w:val="center"/>
        </w:trPr>
        <w:tc>
          <w:tcPr>
            <w:tcW w:w="2316" w:type="pct"/>
            <w:tcBorders>
              <w:top w:val="nil"/>
              <w:left w:val="single" w:sz="4" w:space="0" w:color="auto"/>
              <w:bottom w:val="single" w:sz="4" w:space="0" w:color="auto"/>
              <w:right w:val="single" w:sz="4" w:space="0" w:color="auto"/>
            </w:tcBorders>
            <w:noWrap/>
            <w:vAlign w:val="center"/>
          </w:tcPr>
          <w:p w:rsidR="00836ACD" w:rsidRDefault="00836ACD" w:rsidP="00B31155">
            <w:pPr>
              <w:rPr>
                <w:rFonts w:ascii="Arial" w:hAnsi="Arial" w:cs="Arial"/>
                <w:color w:val="000000"/>
                <w:sz w:val="22"/>
                <w:szCs w:val="22"/>
                <w:lang w:val="en-PH" w:eastAsia="en-PH"/>
              </w:rPr>
            </w:pPr>
            <w:r>
              <w:rPr>
                <w:rFonts w:ascii="Arial" w:hAnsi="Arial" w:cs="Arial"/>
                <w:color w:val="000000"/>
                <w:sz w:val="22"/>
                <w:szCs w:val="22"/>
                <w:lang w:val="en-PH" w:eastAsia="en-PH"/>
              </w:rPr>
              <w:t>LANAO DEL NORTE</w:t>
            </w:r>
          </w:p>
        </w:tc>
        <w:tc>
          <w:tcPr>
            <w:tcW w:w="1342" w:type="pct"/>
            <w:tcBorders>
              <w:top w:val="nil"/>
              <w:left w:val="nil"/>
              <w:bottom w:val="single" w:sz="4" w:space="0" w:color="auto"/>
              <w:right w:val="single" w:sz="4" w:space="0" w:color="auto"/>
            </w:tcBorders>
            <w:noWrap/>
            <w:vAlign w:val="center"/>
          </w:tcPr>
          <w:p w:rsidR="00836ACD" w:rsidRDefault="00836ACD" w:rsidP="00B31155">
            <w:pPr>
              <w:jc w:val="right"/>
              <w:rPr>
                <w:rFonts w:ascii="Arial" w:hAnsi="Arial" w:cs="Arial"/>
                <w:color w:val="000000"/>
                <w:sz w:val="22"/>
                <w:szCs w:val="22"/>
                <w:lang w:val="en-PH" w:eastAsia="en-PH"/>
              </w:rPr>
            </w:pPr>
            <w:r w:rsidRPr="0065366B">
              <w:rPr>
                <w:rFonts w:ascii="Arial" w:hAnsi="Arial" w:cs="Arial"/>
                <w:color w:val="000000"/>
                <w:sz w:val="22"/>
                <w:szCs w:val="22"/>
                <w:lang w:val="en-PH" w:eastAsia="en-PH"/>
              </w:rPr>
              <w:t>2,538,291.19</w:t>
            </w:r>
          </w:p>
        </w:tc>
        <w:tc>
          <w:tcPr>
            <w:tcW w:w="1342" w:type="pct"/>
            <w:tcBorders>
              <w:top w:val="nil"/>
              <w:left w:val="nil"/>
              <w:bottom w:val="single" w:sz="4" w:space="0" w:color="auto"/>
              <w:right w:val="single" w:sz="4" w:space="0" w:color="auto"/>
            </w:tcBorders>
            <w:noWrap/>
            <w:vAlign w:val="center"/>
          </w:tcPr>
          <w:p w:rsidR="00836ACD" w:rsidRDefault="00836ACD" w:rsidP="00B31155">
            <w:pPr>
              <w:jc w:val="right"/>
              <w:rPr>
                <w:rFonts w:ascii="Arial" w:hAnsi="Arial" w:cs="Arial"/>
                <w:color w:val="000000"/>
                <w:sz w:val="22"/>
                <w:szCs w:val="22"/>
                <w:lang w:val="en-PH" w:eastAsia="en-PH"/>
              </w:rPr>
            </w:pPr>
            <w:r w:rsidRPr="0065366B">
              <w:rPr>
                <w:rFonts w:ascii="Arial" w:hAnsi="Arial" w:cs="Arial"/>
                <w:color w:val="000000"/>
                <w:sz w:val="22"/>
                <w:szCs w:val="22"/>
                <w:lang w:val="en-PH" w:eastAsia="en-PH"/>
              </w:rPr>
              <w:t>2,538,291.19</w:t>
            </w:r>
          </w:p>
        </w:tc>
      </w:tr>
      <w:tr w:rsidR="00836ACD" w:rsidTr="00B31155">
        <w:trPr>
          <w:trHeight w:val="343"/>
          <w:jc w:val="center"/>
        </w:trPr>
        <w:tc>
          <w:tcPr>
            <w:tcW w:w="2316" w:type="pct"/>
            <w:tcBorders>
              <w:top w:val="nil"/>
              <w:left w:val="single" w:sz="4" w:space="0" w:color="auto"/>
              <w:bottom w:val="single" w:sz="4" w:space="0" w:color="auto"/>
              <w:right w:val="single" w:sz="4" w:space="0" w:color="auto"/>
            </w:tcBorders>
            <w:noWrap/>
            <w:vAlign w:val="center"/>
          </w:tcPr>
          <w:p w:rsidR="00836ACD" w:rsidRDefault="00836ACD" w:rsidP="00B31155">
            <w:pPr>
              <w:rPr>
                <w:rFonts w:ascii="Arial" w:hAnsi="Arial" w:cs="Arial"/>
                <w:color w:val="000000"/>
                <w:sz w:val="22"/>
                <w:szCs w:val="22"/>
                <w:lang w:val="en-PH" w:eastAsia="en-PH"/>
              </w:rPr>
            </w:pPr>
            <w:r>
              <w:rPr>
                <w:rFonts w:ascii="Arial" w:hAnsi="Arial" w:cs="Arial"/>
                <w:color w:val="000000"/>
                <w:sz w:val="22"/>
                <w:szCs w:val="22"/>
                <w:lang w:val="en-PH" w:eastAsia="en-PH"/>
              </w:rPr>
              <w:t>MISAMIS OCCIDENTAL</w:t>
            </w:r>
          </w:p>
        </w:tc>
        <w:tc>
          <w:tcPr>
            <w:tcW w:w="1342" w:type="pct"/>
            <w:tcBorders>
              <w:top w:val="nil"/>
              <w:left w:val="nil"/>
              <w:bottom w:val="single" w:sz="4" w:space="0" w:color="auto"/>
              <w:right w:val="single" w:sz="4" w:space="0" w:color="auto"/>
            </w:tcBorders>
            <w:noWrap/>
            <w:vAlign w:val="center"/>
          </w:tcPr>
          <w:p w:rsidR="00836ACD" w:rsidRDefault="00836ACD" w:rsidP="00B31155">
            <w:pPr>
              <w:jc w:val="center"/>
              <w:rPr>
                <w:rFonts w:ascii="Arial" w:hAnsi="Arial" w:cs="Arial"/>
                <w:color w:val="000000"/>
                <w:sz w:val="22"/>
                <w:szCs w:val="22"/>
                <w:lang w:val="en-PH" w:eastAsia="en-PH"/>
              </w:rPr>
            </w:pPr>
            <w:r>
              <w:rPr>
                <w:rFonts w:ascii="Arial" w:hAnsi="Arial" w:cs="Arial"/>
                <w:color w:val="000000"/>
                <w:sz w:val="22"/>
                <w:szCs w:val="22"/>
                <w:lang w:val="en-PH" w:eastAsia="en-PH"/>
              </w:rPr>
              <w:t>---</w:t>
            </w:r>
          </w:p>
        </w:tc>
        <w:tc>
          <w:tcPr>
            <w:tcW w:w="1342" w:type="pct"/>
            <w:tcBorders>
              <w:top w:val="nil"/>
              <w:left w:val="nil"/>
              <w:bottom w:val="single" w:sz="4" w:space="0" w:color="auto"/>
              <w:right w:val="single" w:sz="4" w:space="0" w:color="auto"/>
            </w:tcBorders>
            <w:noWrap/>
            <w:vAlign w:val="center"/>
          </w:tcPr>
          <w:p w:rsidR="00836ACD" w:rsidRDefault="00836ACD" w:rsidP="00B31155">
            <w:pPr>
              <w:jc w:val="center"/>
              <w:rPr>
                <w:rFonts w:ascii="Arial" w:hAnsi="Arial" w:cs="Arial"/>
                <w:color w:val="000000"/>
                <w:sz w:val="22"/>
                <w:szCs w:val="22"/>
                <w:lang w:val="en-PH" w:eastAsia="en-PH"/>
              </w:rPr>
            </w:pPr>
            <w:r>
              <w:rPr>
                <w:rFonts w:ascii="Arial" w:hAnsi="Arial" w:cs="Arial"/>
                <w:color w:val="000000"/>
                <w:sz w:val="22"/>
                <w:szCs w:val="22"/>
                <w:lang w:val="en-PH" w:eastAsia="en-PH"/>
              </w:rPr>
              <w:t>---</w:t>
            </w:r>
          </w:p>
        </w:tc>
      </w:tr>
      <w:tr w:rsidR="00836ACD" w:rsidTr="00B31155">
        <w:trPr>
          <w:trHeight w:val="343"/>
          <w:jc w:val="center"/>
        </w:trPr>
        <w:tc>
          <w:tcPr>
            <w:tcW w:w="2316" w:type="pct"/>
            <w:tcBorders>
              <w:top w:val="nil"/>
              <w:left w:val="single" w:sz="4" w:space="0" w:color="auto"/>
              <w:bottom w:val="single" w:sz="4" w:space="0" w:color="auto"/>
              <w:right w:val="single" w:sz="4" w:space="0" w:color="auto"/>
            </w:tcBorders>
            <w:noWrap/>
            <w:vAlign w:val="center"/>
          </w:tcPr>
          <w:p w:rsidR="00836ACD" w:rsidRDefault="00836ACD" w:rsidP="00B31155">
            <w:pPr>
              <w:rPr>
                <w:rFonts w:ascii="Arial" w:hAnsi="Arial" w:cs="Arial"/>
                <w:color w:val="000000"/>
                <w:sz w:val="22"/>
                <w:szCs w:val="22"/>
                <w:lang w:val="en-PH" w:eastAsia="en-PH"/>
              </w:rPr>
            </w:pPr>
            <w:r>
              <w:rPr>
                <w:rFonts w:ascii="Arial" w:hAnsi="Arial" w:cs="Arial"/>
                <w:color w:val="000000"/>
                <w:sz w:val="22"/>
                <w:szCs w:val="22"/>
                <w:lang w:val="en-PH" w:eastAsia="en-PH"/>
              </w:rPr>
              <w:t>MISAMIS ORIENTAL</w:t>
            </w:r>
          </w:p>
        </w:tc>
        <w:tc>
          <w:tcPr>
            <w:tcW w:w="1342" w:type="pct"/>
            <w:tcBorders>
              <w:top w:val="nil"/>
              <w:left w:val="nil"/>
              <w:bottom w:val="single" w:sz="4" w:space="0" w:color="auto"/>
              <w:right w:val="single" w:sz="4" w:space="0" w:color="auto"/>
            </w:tcBorders>
            <w:noWrap/>
            <w:vAlign w:val="center"/>
          </w:tcPr>
          <w:p w:rsidR="00836ACD" w:rsidRDefault="00836ACD" w:rsidP="00B31155">
            <w:pPr>
              <w:jc w:val="right"/>
              <w:rPr>
                <w:rFonts w:ascii="Arial" w:hAnsi="Arial" w:cs="Arial"/>
                <w:color w:val="000000"/>
                <w:sz w:val="22"/>
                <w:szCs w:val="22"/>
                <w:lang w:val="en-PH" w:eastAsia="en-PH"/>
              </w:rPr>
            </w:pPr>
            <w:r w:rsidRPr="009A67B0">
              <w:rPr>
                <w:rFonts w:ascii="Arial" w:hAnsi="Arial" w:cs="Arial"/>
                <w:color w:val="000000"/>
                <w:sz w:val="22"/>
                <w:szCs w:val="22"/>
                <w:lang w:val="en-PH" w:eastAsia="en-PH"/>
              </w:rPr>
              <w:t>3,022,487.10</w:t>
            </w:r>
          </w:p>
        </w:tc>
        <w:tc>
          <w:tcPr>
            <w:tcW w:w="1342" w:type="pct"/>
            <w:tcBorders>
              <w:top w:val="nil"/>
              <w:left w:val="nil"/>
              <w:bottom w:val="single" w:sz="4" w:space="0" w:color="auto"/>
              <w:right w:val="single" w:sz="4" w:space="0" w:color="auto"/>
            </w:tcBorders>
            <w:noWrap/>
            <w:vAlign w:val="center"/>
          </w:tcPr>
          <w:p w:rsidR="00836ACD" w:rsidRDefault="00836ACD" w:rsidP="00B31155">
            <w:pPr>
              <w:jc w:val="right"/>
              <w:rPr>
                <w:rFonts w:ascii="Arial" w:hAnsi="Arial" w:cs="Arial"/>
                <w:color w:val="000000"/>
                <w:sz w:val="22"/>
                <w:szCs w:val="22"/>
                <w:lang w:val="en-PH" w:eastAsia="en-PH"/>
              </w:rPr>
            </w:pPr>
            <w:r w:rsidRPr="009A67B0">
              <w:rPr>
                <w:rFonts w:ascii="Arial" w:hAnsi="Arial" w:cs="Arial"/>
                <w:color w:val="000000"/>
                <w:sz w:val="22"/>
                <w:szCs w:val="22"/>
                <w:lang w:val="en-PH" w:eastAsia="en-PH"/>
              </w:rPr>
              <w:t>3,022,487.10</w:t>
            </w:r>
          </w:p>
        </w:tc>
      </w:tr>
      <w:tr w:rsidR="00836ACD" w:rsidTr="00B31155">
        <w:trPr>
          <w:trHeight w:val="457"/>
          <w:jc w:val="center"/>
        </w:trPr>
        <w:tc>
          <w:tcPr>
            <w:tcW w:w="2316" w:type="pct"/>
            <w:tcBorders>
              <w:top w:val="nil"/>
              <w:left w:val="single" w:sz="4" w:space="0" w:color="auto"/>
              <w:bottom w:val="double" w:sz="6" w:space="0" w:color="auto"/>
              <w:right w:val="single" w:sz="4" w:space="0" w:color="auto"/>
            </w:tcBorders>
            <w:noWrap/>
            <w:vAlign w:val="center"/>
          </w:tcPr>
          <w:p w:rsidR="00836ACD" w:rsidRDefault="00836ACD" w:rsidP="00B31155">
            <w:pPr>
              <w:rPr>
                <w:rFonts w:ascii="Arial" w:hAnsi="Arial" w:cs="Arial"/>
                <w:b/>
                <w:color w:val="000000"/>
                <w:sz w:val="22"/>
                <w:szCs w:val="22"/>
                <w:lang w:val="en-PH" w:eastAsia="en-PH"/>
              </w:rPr>
            </w:pPr>
            <w:r>
              <w:rPr>
                <w:rFonts w:ascii="Arial" w:hAnsi="Arial" w:cs="Arial"/>
                <w:b/>
                <w:color w:val="000000"/>
                <w:sz w:val="22"/>
                <w:szCs w:val="22"/>
                <w:lang w:val="en-PH" w:eastAsia="en-PH"/>
              </w:rPr>
              <w:t>TOTAL</w:t>
            </w:r>
          </w:p>
        </w:tc>
        <w:tc>
          <w:tcPr>
            <w:tcW w:w="1342" w:type="pct"/>
            <w:tcBorders>
              <w:top w:val="nil"/>
              <w:left w:val="nil"/>
              <w:bottom w:val="double" w:sz="6" w:space="0" w:color="auto"/>
              <w:right w:val="single" w:sz="4" w:space="0" w:color="auto"/>
            </w:tcBorders>
            <w:noWrap/>
            <w:vAlign w:val="center"/>
          </w:tcPr>
          <w:p w:rsidR="00836ACD" w:rsidRDefault="00836ACD" w:rsidP="00B31155">
            <w:pPr>
              <w:jc w:val="right"/>
              <w:rPr>
                <w:rFonts w:ascii="Arial" w:hAnsi="Arial" w:cs="Arial"/>
                <w:b/>
                <w:color w:val="000000"/>
                <w:sz w:val="22"/>
                <w:szCs w:val="22"/>
                <w:lang w:val="en-PH" w:eastAsia="en-PH"/>
              </w:rPr>
            </w:pPr>
            <w:r>
              <w:rPr>
                <w:rFonts w:ascii="Arial" w:hAnsi="Arial" w:cs="Arial"/>
                <w:b/>
                <w:color w:val="000000"/>
                <w:sz w:val="22"/>
                <w:szCs w:val="22"/>
                <w:lang w:val="en-PH" w:eastAsia="en-PH"/>
              </w:rPr>
              <w:t>10,030,575.35</w:t>
            </w:r>
          </w:p>
        </w:tc>
        <w:tc>
          <w:tcPr>
            <w:tcW w:w="1342" w:type="pct"/>
            <w:tcBorders>
              <w:top w:val="nil"/>
              <w:left w:val="nil"/>
              <w:bottom w:val="double" w:sz="6" w:space="0" w:color="auto"/>
              <w:right w:val="single" w:sz="4" w:space="0" w:color="auto"/>
            </w:tcBorders>
            <w:noWrap/>
            <w:vAlign w:val="center"/>
          </w:tcPr>
          <w:p w:rsidR="00836ACD" w:rsidRDefault="00836ACD" w:rsidP="00B31155">
            <w:pPr>
              <w:jc w:val="right"/>
              <w:rPr>
                <w:rFonts w:ascii="Arial" w:hAnsi="Arial" w:cs="Arial"/>
                <w:b/>
                <w:color w:val="000000"/>
                <w:sz w:val="22"/>
                <w:szCs w:val="22"/>
                <w:lang w:val="en-PH" w:eastAsia="en-PH"/>
              </w:rPr>
            </w:pPr>
            <w:r>
              <w:rPr>
                <w:rFonts w:ascii="Arial" w:hAnsi="Arial" w:cs="Arial"/>
                <w:b/>
                <w:color w:val="000000"/>
                <w:sz w:val="22"/>
                <w:szCs w:val="22"/>
                <w:lang w:val="en-PH" w:eastAsia="en-PH"/>
              </w:rPr>
              <w:t>10,030,575.35</w:t>
            </w:r>
          </w:p>
        </w:tc>
      </w:tr>
    </w:tbl>
    <w:p w:rsidR="00836ACD" w:rsidRPr="00695383" w:rsidRDefault="00836ACD" w:rsidP="00836ACD">
      <w:pPr>
        <w:ind w:firstLine="720"/>
        <w:jc w:val="both"/>
        <w:rPr>
          <w:rFonts w:ascii="Arial" w:hAnsi="Arial" w:cs="Arial"/>
          <w:color w:val="000000" w:themeColor="text1"/>
          <w:sz w:val="22"/>
          <w:szCs w:val="22"/>
        </w:rPr>
      </w:pPr>
    </w:p>
    <w:p w:rsidR="00836ACD" w:rsidRDefault="00836ACD" w:rsidP="00836ACD">
      <w:pPr>
        <w:ind w:firstLine="720"/>
        <w:jc w:val="both"/>
        <w:rPr>
          <w:rFonts w:ascii="Arial" w:hAnsi="Arial" w:cs="Arial"/>
          <w:sz w:val="22"/>
          <w:szCs w:val="22"/>
        </w:rPr>
      </w:pPr>
      <w:r>
        <w:rPr>
          <w:rFonts w:ascii="Arial" w:hAnsi="Arial" w:cs="Arial"/>
          <w:sz w:val="22"/>
          <w:szCs w:val="22"/>
        </w:rPr>
        <w:t xml:space="preserve">Due from Local Government Units consist of unliquidated fund transfers to barangays for the implementation of various sub-projects under the KALAHI-CIDSS NCDDP. It comprises unliquidated fund transfers on PY 2022 &amp; CY 2023 amounting to P </w:t>
      </w:r>
      <w:r w:rsidRPr="008C70E2">
        <w:rPr>
          <w:rFonts w:ascii="Arial" w:hAnsi="Arial" w:cs="Arial"/>
          <w:sz w:val="22"/>
          <w:szCs w:val="22"/>
        </w:rPr>
        <w:t>3,124,246.13</w:t>
      </w:r>
      <w:r>
        <w:rPr>
          <w:rFonts w:ascii="Arial" w:hAnsi="Arial" w:cs="Arial"/>
          <w:sz w:val="22"/>
          <w:szCs w:val="22"/>
        </w:rPr>
        <w:t xml:space="preserve"> and P </w:t>
      </w:r>
      <w:r w:rsidRPr="008C70E2">
        <w:rPr>
          <w:rFonts w:ascii="Arial" w:hAnsi="Arial" w:cs="Arial"/>
          <w:sz w:val="22"/>
          <w:szCs w:val="22"/>
        </w:rPr>
        <w:t>6,906,329.22</w:t>
      </w:r>
      <w:r>
        <w:rPr>
          <w:rFonts w:ascii="Arial" w:hAnsi="Arial" w:cs="Arial"/>
          <w:sz w:val="22"/>
          <w:szCs w:val="22"/>
        </w:rPr>
        <w:t xml:space="preserve"> respectively.</w:t>
      </w:r>
    </w:p>
    <w:p w:rsidR="00E93056" w:rsidRDefault="00E93056" w:rsidP="00E93056">
      <w:pPr>
        <w:jc w:val="both"/>
        <w:rPr>
          <w:rFonts w:ascii="Arial" w:eastAsia="Arial" w:hAnsi="Arial" w:cs="Arial"/>
          <w:bCs/>
          <w:color w:val="000000" w:themeColor="text1"/>
          <w:sz w:val="22"/>
          <w:szCs w:val="22"/>
        </w:rPr>
      </w:pPr>
    </w:p>
    <w:p w:rsidR="009207E4" w:rsidRDefault="009207E4" w:rsidP="00E93056">
      <w:pPr>
        <w:jc w:val="both"/>
        <w:rPr>
          <w:rFonts w:ascii="Arial" w:eastAsia="Arial" w:hAnsi="Arial" w:cs="Arial"/>
          <w:bCs/>
          <w:color w:val="000000" w:themeColor="text1"/>
          <w:sz w:val="22"/>
          <w:szCs w:val="22"/>
        </w:rPr>
      </w:pPr>
    </w:p>
    <w:p w:rsidR="009207E4" w:rsidRDefault="009207E4" w:rsidP="00E93056">
      <w:pPr>
        <w:jc w:val="both"/>
        <w:rPr>
          <w:rFonts w:ascii="Arial" w:eastAsia="Arial" w:hAnsi="Arial" w:cs="Arial"/>
          <w:bCs/>
          <w:color w:val="000000" w:themeColor="text1"/>
          <w:sz w:val="22"/>
          <w:szCs w:val="22"/>
        </w:rPr>
      </w:pPr>
    </w:p>
    <w:p w:rsidR="009207E4" w:rsidRDefault="009207E4" w:rsidP="00E93056">
      <w:pPr>
        <w:jc w:val="both"/>
        <w:rPr>
          <w:rFonts w:ascii="Arial" w:eastAsia="Arial" w:hAnsi="Arial" w:cs="Arial"/>
          <w:bCs/>
          <w:color w:val="000000" w:themeColor="text1"/>
          <w:sz w:val="22"/>
          <w:szCs w:val="22"/>
        </w:rPr>
      </w:pPr>
    </w:p>
    <w:p w:rsidR="009207E4" w:rsidRDefault="009207E4" w:rsidP="00E93056">
      <w:pPr>
        <w:jc w:val="both"/>
        <w:rPr>
          <w:rFonts w:ascii="Arial" w:eastAsia="Arial" w:hAnsi="Arial" w:cs="Arial"/>
          <w:bCs/>
          <w:color w:val="000000" w:themeColor="text1"/>
          <w:sz w:val="22"/>
          <w:szCs w:val="22"/>
        </w:rPr>
      </w:pPr>
    </w:p>
    <w:p w:rsidR="009207E4" w:rsidRDefault="009207E4" w:rsidP="00E93056">
      <w:pPr>
        <w:jc w:val="both"/>
        <w:rPr>
          <w:rFonts w:ascii="Arial" w:eastAsia="Arial" w:hAnsi="Arial" w:cs="Arial"/>
          <w:bCs/>
          <w:color w:val="000000" w:themeColor="text1"/>
          <w:sz w:val="22"/>
          <w:szCs w:val="22"/>
        </w:rPr>
      </w:pPr>
    </w:p>
    <w:p w:rsidR="00E93056" w:rsidRDefault="00E93056" w:rsidP="00E93056">
      <w:pPr>
        <w:spacing w:line="276" w:lineRule="auto"/>
        <w:rPr>
          <w:rFonts w:ascii="Arial" w:eastAsia="Arial" w:hAnsi="Arial" w:cs="Arial"/>
          <w:b/>
          <w:bCs/>
          <w:color w:val="000000" w:themeColor="text1"/>
          <w:sz w:val="22"/>
          <w:szCs w:val="22"/>
        </w:rPr>
      </w:pPr>
      <w:r w:rsidRPr="00E93056">
        <w:rPr>
          <w:rFonts w:ascii="Arial" w:eastAsia="Arial" w:hAnsi="Arial" w:cs="Arial"/>
          <w:b/>
          <w:bCs/>
          <w:color w:val="000000" w:themeColor="text1"/>
          <w:sz w:val="22"/>
          <w:szCs w:val="22"/>
        </w:rPr>
        <w:t xml:space="preserve">Fund Cluster 3 </w:t>
      </w:r>
      <w:proofErr w:type="gramStart"/>
      <w:r w:rsidRPr="00E93056">
        <w:rPr>
          <w:rFonts w:ascii="Arial" w:eastAsia="Arial" w:hAnsi="Arial" w:cs="Arial"/>
          <w:b/>
          <w:bCs/>
          <w:color w:val="000000" w:themeColor="text1"/>
          <w:sz w:val="22"/>
          <w:szCs w:val="22"/>
        </w:rPr>
        <w:t>Due</w:t>
      </w:r>
      <w:proofErr w:type="gramEnd"/>
      <w:r w:rsidRPr="00E93056">
        <w:rPr>
          <w:rFonts w:ascii="Arial" w:eastAsia="Arial" w:hAnsi="Arial" w:cs="Arial"/>
          <w:b/>
          <w:bCs/>
          <w:color w:val="000000" w:themeColor="text1"/>
          <w:sz w:val="22"/>
          <w:szCs w:val="22"/>
        </w:rPr>
        <w:t xml:space="preserve"> from LGUs:</w:t>
      </w:r>
    </w:p>
    <w:p w:rsidR="00E93056" w:rsidRDefault="00E93056" w:rsidP="00E93056">
      <w:pPr>
        <w:spacing w:line="276" w:lineRule="auto"/>
        <w:rPr>
          <w:rFonts w:ascii="Arial" w:eastAsia="Arial" w:hAnsi="Arial" w:cs="Arial"/>
          <w:b/>
          <w:bCs/>
          <w:color w:val="000000" w:themeColor="text1"/>
          <w:sz w:val="22"/>
          <w:szCs w:val="22"/>
        </w:rPr>
      </w:pPr>
    </w:p>
    <w:tbl>
      <w:tblPr>
        <w:tblW w:w="5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8"/>
        <w:gridCol w:w="1746"/>
        <w:gridCol w:w="1746"/>
      </w:tblGrid>
      <w:tr w:rsidR="00B31189" w:rsidRPr="00695383" w:rsidTr="00FC32FC">
        <w:trPr>
          <w:trHeight w:val="161"/>
          <w:jc w:val="center"/>
        </w:trPr>
        <w:tc>
          <w:tcPr>
            <w:tcW w:w="2278" w:type="dxa"/>
            <w:vMerge w:val="restart"/>
          </w:tcPr>
          <w:p w:rsidR="00B31189" w:rsidRPr="00695383" w:rsidRDefault="00B31189" w:rsidP="00FC32FC">
            <w:pPr>
              <w:jc w:val="both"/>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3492" w:type="dxa"/>
            <w:gridSpan w:val="2"/>
          </w:tcPr>
          <w:p w:rsidR="00B31189" w:rsidRPr="00695383" w:rsidRDefault="00B31189" w:rsidP="00FC32FC">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Pr>
                <w:rFonts w:ascii="Arial" w:hAnsi="Arial" w:cs="Arial"/>
                <w:b/>
                <w:bCs/>
                <w:iCs/>
                <w:color w:val="000000" w:themeColor="text1"/>
                <w:sz w:val="22"/>
                <w:szCs w:val="22"/>
              </w:rPr>
              <w:t>3</w:t>
            </w:r>
          </w:p>
        </w:tc>
      </w:tr>
      <w:tr w:rsidR="00B31189" w:rsidRPr="00695383" w:rsidTr="00FC32FC">
        <w:trPr>
          <w:trHeight w:val="161"/>
          <w:jc w:val="center"/>
        </w:trPr>
        <w:tc>
          <w:tcPr>
            <w:tcW w:w="2278" w:type="dxa"/>
            <w:vMerge/>
          </w:tcPr>
          <w:p w:rsidR="00B31189" w:rsidRPr="00695383" w:rsidRDefault="00B31189" w:rsidP="00FC32FC">
            <w:pPr>
              <w:jc w:val="both"/>
              <w:rPr>
                <w:rFonts w:ascii="Arial" w:hAnsi="Arial" w:cs="Arial"/>
                <w:b/>
                <w:color w:val="000000" w:themeColor="text1"/>
                <w:sz w:val="22"/>
                <w:szCs w:val="22"/>
              </w:rPr>
            </w:pPr>
          </w:p>
        </w:tc>
        <w:tc>
          <w:tcPr>
            <w:tcW w:w="1746" w:type="dxa"/>
          </w:tcPr>
          <w:p w:rsidR="00B31189" w:rsidRPr="00695383" w:rsidRDefault="00B31189" w:rsidP="00FC32FC">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Current</w:t>
            </w:r>
          </w:p>
        </w:tc>
        <w:tc>
          <w:tcPr>
            <w:tcW w:w="1746" w:type="dxa"/>
          </w:tcPr>
          <w:p w:rsidR="00B31189" w:rsidRPr="00695383" w:rsidRDefault="00B31189" w:rsidP="00FC32FC">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Non-Current</w:t>
            </w:r>
          </w:p>
        </w:tc>
      </w:tr>
      <w:tr w:rsidR="00B31189" w:rsidRPr="00695383" w:rsidTr="00FC32FC">
        <w:trPr>
          <w:trHeight w:val="286"/>
          <w:jc w:val="center"/>
        </w:trPr>
        <w:tc>
          <w:tcPr>
            <w:tcW w:w="2278" w:type="dxa"/>
            <w:shd w:val="clear" w:color="auto" w:fill="auto"/>
          </w:tcPr>
          <w:p w:rsidR="00B31189" w:rsidRPr="00695383" w:rsidRDefault="00B31189" w:rsidP="00FC32FC">
            <w:pPr>
              <w:jc w:val="both"/>
              <w:rPr>
                <w:rFonts w:ascii="Arial" w:hAnsi="Arial" w:cs="Arial"/>
                <w:color w:val="000000" w:themeColor="text1"/>
                <w:sz w:val="22"/>
                <w:szCs w:val="22"/>
              </w:rPr>
            </w:pPr>
            <w:r w:rsidRPr="00695383">
              <w:rPr>
                <w:rFonts w:ascii="Arial" w:hAnsi="Arial" w:cs="Arial"/>
                <w:color w:val="000000" w:themeColor="text1"/>
                <w:sz w:val="22"/>
                <w:szCs w:val="22"/>
              </w:rPr>
              <w:t>Due from Local Government Units</w:t>
            </w:r>
          </w:p>
        </w:tc>
        <w:tc>
          <w:tcPr>
            <w:tcW w:w="1746" w:type="dxa"/>
            <w:vAlign w:val="bottom"/>
          </w:tcPr>
          <w:p w:rsidR="00B31189" w:rsidRPr="00695383" w:rsidRDefault="00B31189" w:rsidP="00FC32FC">
            <w:pPr>
              <w:jc w:val="right"/>
              <w:rPr>
                <w:rFonts w:ascii="Arial" w:hAnsi="Arial" w:cs="Arial"/>
                <w:color w:val="000000" w:themeColor="text1"/>
                <w:sz w:val="22"/>
                <w:szCs w:val="22"/>
              </w:rPr>
            </w:pPr>
            <w:r>
              <w:rPr>
                <w:rFonts w:ascii="Arial" w:hAnsi="Arial" w:cs="Arial"/>
                <w:color w:val="000000" w:themeColor="text1"/>
                <w:sz w:val="22"/>
                <w:szCs w:val="22"/>
              </w:rPr>
              <w:t>11,000,000.00</w:t>
            </w:r>
          </w:p>
        </w:tc>
        <w:tc>
          <w:tcPr>
            <w:tcW w:w="1746" w:type="dxa"/>
          </w:tcPr>
          <w:p w:rsidR="00B31189" w:rsidRPr="00695383" w:rsidRDefault="00B31189" w:rsidP="00FC32FC">
            <w:pPr>
              <w:jc w:val="right"/>
              <w:rPr>
                <w:rFonts w:ascii="Arial" w:hAnsi="Arial" w:cs="Arial"/>
                <w:color w:val="000000" w:themeColor="text1"/>
                <w:sz w:val="22"/>
                <w:szCs w:val="22"/>
              </w:rPr>
            </w:pPr>
          </w:p>
        </w:tc>
      </w:tr>
      <w:tr w:rsidR="00B31189" w:rsidRPr="00695383" w:rsidTr="00FC32FC">
        <w:trPr>
          <w:trHeight w:val="286"/>
          <w:jc w:val="center"/>
        </w:trPr>
        <w:tc>
          <w:tcPr>
            <w:tcW w:w="2278" w:type="dxa"/>
            <w:shd w:val="clear" w:color="auto" w:fill="auto"/>
          </w:tcPr>
          <w:p w:rsidR="00B31189" w:rsidRPr="00054BA5" w:rsidRDefault="00B31189" w:rsidP="00FC32FC">
            <w:pPr>
              <w:jc w:val="both"/>
              <w:rPr>
                <w:rFonts w:ascii="Arial" w:hAnsi="Arial" w:cs="Arial"/>
                <w:b/>
                <w:color w:val="000000" w:themeColor="text1"/>
                <w:sz w:val="22"/>
                <w:szCs w:val="22"/>
              </w:rPr>
            </w:pPr>
            <w:r w:rsidRPr="00054BA5">
              <w:rPr>
                <w:rFonts w:ascii="Arial" w:hAnsi="Arial" w:cs="Arial"/>
                <w:b/>
                <w:color w:val="000000" w:themeColor="text1"/>
                <w:sz w:val="22"/>
                <w:szCs w:val="22"/>
              </w:rPr>
              <w:t>Total</w:t>
            </w:r>
          </w:p>
        </w:tc>
        <w:tc>
          <w:tcPr>
            <w:tcW w:w="1746" w:type="dxa"/>
            <w:vAlign w:val="bottom"/>
          </w:tcPr>
          <w:p w:rsidR="00B31189" w:rsidRPr="00054BA5" w:rsidRDefault="00B31189" w:rsidP="00FC32FC">
            <w:pPr>
              <w:jc w:val="right"/>
              <w:rPr>
                <w:rFonts w:ascii="Arial" w:hAnsi="Arial" w:cs="Arial"/>
                <w:b/>
                <w:color w:val="000000" w:themeColor="text1"/>
                <w:sz w:val="22"/>
                <w:szCs w:val="22"/>
              </w:rPr>
            </w:pPr>
            <w:r>
              <w:rPr>
                <w:rFonts w:ascii="Arial" w:hAnsi="Arial" w:cs="Arial"/>
                <w:b/>
                <w:color w:val="000000" w:themeColor="text1"/>
                <w:sz w:val="22"/>
                <w:szCs w:val="22"/>
              </w:rPr>
              <w:t>11,000,000.00</w:t>
            </w:r>
          </w:p>
        </w:tc>
        <w:tc>
          <w:tcPr>
            <w:tcW w:w="1746" w:type="dxa"/>
          </w:tcPr>
          <w:p w:rsidR="00B31189" w:rsidRPr="00695383" w:rsidRDefault="00B31189" w:rsidP="00FC32FC">
            <w:pPr>
              <w:jc w:val="right"/>
              <w:rPr>
                <w:rFonts w:ascii="Arial" w:hAnsi="Arial" w:cs="Arial"/>
                <w:color w:val="000000" w:themeColor="text1"/>
                <w:sz w:val="22"/>
                <w:szCs w:val="22"/>
              </w:rPr>
            </w:pPr>
          </w:p>
        </w:tc>
      </w:tr>
    </w:tbl>
    <w:p w:rsidR="00B31189" w:rsidRDefault="00B31189" w:rsidP="00B31189">
      <w:pPr>
        <w:jc w:val="both"/>
        <w:rPr>
          <w:rFonts w:ascii="Arial" w:eastAsia="Arial" w:hAnsi="Arial" w:cs="Arial"/>
          <w:color w:val="000000" w:themeColor="text1"/>
          <w:sz w:val="22"/>
          <w:szCs w:val="22"/>
        </w:rPr>
      </w:pPr>
    </w:p>
    <w:p w:rsidR="00B31189" w:rsidRDefault="00B31189" w:rsidP="00B31189">
      <w:pPr>
        <w:jc w:val="both"/>
        <w:rPr>
          <w:rFonts w:ascii="Arial" w:eastAsia="Arial" w:hAnsi="Arial" w:cs="Arial"/>
          <w:color w:val="000000" w:themeColor="text1"/>
          <w:sz w:val="22"/>
          <w:szCs w:val="22"/>
        </w:rPr>
      </w:pPr>
      <w:r>
        <w:rPr>
          <w:rFonts w:ascii="Arial" w:eastAsia="Arial" w:hAnsi="Arial" w:cs="Arial"/>
          <w:color w:val="000000" w:themeColor="text1"/>
          <w:sz w:val="22"/>
          <w:szCs w:val="22"/>
        </w:rPr>
        <w:t xml:space="preserve">Due from Local Government Units under Fund Cluster 3 pertains to the transfer to Local Government Unit of Manolo </w:t>
      </w:r>
      <w:proofErr w:type="spellStart"/>
      <w:r>
        <w:rPr>
          <w:rFonts w:ascii="Arial" w:eastAsia="Arial" w:hAnsi="Arial" w:cs="Arial"/>
          <w:color w:val="000000" w:themeColor="text1"/>
          <w:sz w:val="22"/>
          <w:szCs w:val="22"/>
        </w:rPr>
        <w:t>Fortich</w:t>
      </w:r>
      <w:proofErr w:type="spellEnd"/>
      <w:r>
        <w:rPr>
          <w:rFonts w:ascii="Arial" w:eastAsia="Arial" w:hAnsi="Arial" w:cs="Arial"/>
          <w:color w:val="000000" w:themeColor="text1"/>
          <w:sz w:val="22"/>
          <w:szCs w:val="22"/>
        </w:rPr>
        <w:t xml:space="preserve">, </w:t>
      </w:r>
      <w:proofErr w:type="spellStart"/>
      <w:r>
        <w:rPr>
          <w:rFonts w:ascii="Arial" w:eastAsia="Arial" w:hAnsi="Arial" w:cs="Arial"/>
          <w:color w:val="000000" w:themeColor="text1"/>
          <w:sz w:val="22"/>
          <w:szCs w:val="22"/>
        </w:rPr>
        <w:t>Bukidnon</w:t>
      </w:r>
      <w:proofErr w:type="spellEnd"/>
      <w:r>
        <w:rPr>
          <w:rFonts w:ascii="Arial" w:eastAsia="Arial" w:hAnsi="Arial" w:cs="Arial"/>
          <w:color w:val="000000" w:themeColor="text1"/>
          <w:sz w:val="22"/>
          <w:szCs w:val="22"/>
        </w:rPr>
        <w:t xml:space="preserve"> last September 2023 to cover the establishment of daycare centers and the construction of Senior Citizens Office under the </w:t>
      </w:r>
      <w:r>
        <w:rPr>
          <w:rFonts w:ascii="Arial" w:eastAsia="Arial" w:hAnsi="Arial" w:cs="Arial"/>
          <w:bCs/>
          <w:color w:val="000000" w:themeColor="text1"/>
          <w:sz w:val="22"/>
          <w:szCs w:val="22"/>
        </w:rPr>
        <w:t>A</w:t>
      </w:r>
      <w:r w:rsidRPr="00695383">
        <w:rPr>
          <w:rFonts w:ascii="Arial" w:eastAsia="Arial" w:hAnsi="Arial" w:cs="Arial"/>
          <w:bCs/>
          <w:color w:val="000000" w:themeColor="text1"/>
          <w:sz w:val="22"/>
          <w:szCs w:val="22"/>
        </w:rPr>
        <w:t xml:space="preserve">ssistance to </w:t>
      </w:r>
      <w:r>
        <w:rPr>
          <w:rFonts w:ascii="Arial" w:eastAsia="Arial" w:hAnsi="Arial" w:cs="Arial"/>
          <w:bCs/>
          <w:color w:val="000000" w:themeColor="text1"/>
          <w:sz w:val="22"/>
          <w:szCs w:val="22"/>
        </w:rPr>
        <w:t>I</w:t>
      </w:r>
      <w:r w:rsidRPr="00695383">
        <w:rPr>
          <w:rFonts w:ascii="Arial" w:eastAsia="Arial" w:hAnsi="Arial" w:cs="Arial"/>
          <w:bCs/>
          <w:color w:val="000000" w:themeColor="text1"/>
          <w:sz w:val="22"/>
          <w:szCs w:val="22"/>
        </w:rPr>
        <w:t xml:space="preserve">ndividual in </w:t>
      </w:r>
      <w:r>
        <w:rPr>
          <w:rFonts w:ascii="Arial" w:eastAsia="Arial" w:hAnsi="Arial" w:cs="Arial"/>
          <w:bCs/>
          <w:color w:val="000000" w:themeColor="text1"/>
          <w:sz w:val="22"/>
          <w:szCs w:val="22"/>
        </w:rPr>
        <w:t>C</w:t>
      </w:r>
      <w:r w:rsidRPr="00695383">
        <w:rPr>
          <w:rFonts w:ascii="Arial" w:eastAsia="Arial" w:hAnsi="Arial" w:cs="Arial"/>
          <w:bCs/>
          <w:color w:val="000000" w:themeColor="text1"/>
          <w:sz w:val="22"/>
          <w:szCs w:val="22"/>
        </w:rPr>
        <w:t xml:space="preserve">risis </w:t>
      </w:r>
      <w:r>
        <w:rPr>
          <w:rFonts w:ascii="Arial" w:eastAsia="Arial" w:hAnsi="Arial" w:cs="Arial"/>
          <w:bCs/>
          <w:color w:val="000000" w:themeColor="text1"/>
          <w:sz w:val="22"/>
          <w:szCs w:val="22"/>
        </w:rPr>
        <w:t>S</w:t>
      </w:r>
      <w:r w:rsidRPr="00695383">
        <w:rPr>
          <w:rFonts w:ascii="Arial" w:eastAsia="Arial" w:hAnsi="Arial" w:cs="Arial"/>
          <w:bCs/>
          <w:color w:val="000000" w:themeColor="text1"/>
          <w:sz w:val="22"/>
          <w:szCs w:val="22"/>
        </w:rPr>
        <w:t xml:space="preserve">ituation </w:t>
      </w:r>
      <w:r>
        <w:rPr>
          <w:rFonts w:ascii="Arial" w:eastAsia="Arial" w:hAnsi="Arial" w:cs="Arial"/>
          <w:bCs/>
          <w:color w:val="000000" w:themeColor="text1"/>
          <w:sz w:val="22"/>
          <w:szCs w:val="22"/>
        </w:rPr>
        <w:t>– Assistance to Community in Need (</w:t>
      </w:r>
      <w:r>
        <w:rPr>
          <w:rFonts w:ascii="Arial" w:eastAsia="Arial" w:hAnsi="Arial" w:cs="Arial"/>
          <w:color w:val="000000" w:themeColor="text1"/>
          <w:sz w:val="22"/>
          <w:szCs w:val="22"/>
        </w:rPr>
        <w:t xml:space="preserve">AICS-ACN) Program. </w:t>
      </w:r>
    </w:p>
    <w:p w:rsidR="00E93056" w:rsidRDefault="00E93056" w:rsidP="00E93056">
      <w:pPr>
        <w:jc w:val="both"/>
        <w:rPr>
          <w:rFonts w:ascii="Arial" w:eastAsia="Arial" w:hAnsi="Arial" w:cs="Arial"/>
          <w:bCs/>
          <w:color w:val="000000" w:themeColor="text1"/>
          <w:sz w:val="22"/>
          <w:szCs w:val="22"/>
        </w:rPr>
      </w:pPr>
    </w:p>
    <w:p w:rsidR="003432AD" w:rsidRPr="00695383" w:rsidRDefault="003432AD" w:rsidP="00D00372">
      <w:pPr>
        <w:jc w:val="both"/>
        <w:rPr>
          <w:rFonts w:ascii="Arial" w:eastAsia="Arial" w:hAnsi="Arial" w:cs="Arial"/>
          <w:color w:val="000000" w:themeColor="text1"/>
          <w:sz w:val="22"/>
          <w:szCs w:val="22"/>
        </w:rPr>
      </w:pPr>
    </w:p>
    <w:p w:rsidR="00B85561" w:rsidRPr="00695383" w:rsidRDefault="003432AD" w:rsidP="00B85561">
      <w:pPr>
        <w:jc w:val="both"/>
        <w:rPr>
          <w:rFonts w:ascii="Arial" w:hAnsi="Arial" w:cs="Arial"/>
          <w:b/>
          <w:color w:val="000000" w:themeColor="text1"/>
          <w:sz w:val="22"/>
          <w:szCs w:val="22"/>
        </w:rPr>
      </w:pPr>
      <w:r w:rsidRPr="00695383">
        <w:rPr>
          <w:rFonts w:ascii="Arial" w:hAnsi="Arial" w:cs="Arial"/>
          <w:b/>
          <w:color w:val="000000" w:themeColor="text1"/>
          <w:sz w:val="22"/>
          <w:szCs w:val="22"/>
        </w:rPr>
        <w:lastRenderedPageBreak/>
        <w:t>7.</w:t>
      </w:r>
      <w:r w:rsidR="00384F39">
        <w:rPr>
          <w:rFonts w:ascii="Arial" w:hAnsi="Arial" w:cs="Arial"/>
          <w:b/>
          <w:color w:val="000000" w:themeColor="text1"/>
          <w:sz w:val="22"/>
          <w:szCs w:val="22"/>
        </w:rPr>
        <w:t>3</w:t>
      </w:r>
      <w:r w:rsidRPr="00695383">
        <w:rPr>
          <w:rFonts w:ascii="Arial" w:hAnsi="Arial" w:cs="Arial"/>
          <w:b/>
          <w:color w:val="000000" w:themeColor="text1"/>
          <w:sz w:val="22"/>
          <w:szCs w:val="22"/>
        </w:rPr>
        <w:t xml:space="preserve"> Other Receivables</w:t>
      </w:r>
    </w:p>
    <w:p w:rsidR="003432AD" w:rsidRPr="00695383" w:rsidRDefault="003432AD" w:rsidP="003432AD">
      <w:pPr>
        <w:jc w:val="both"/>
        <w:rPr>
          <w:rFonts w:ascii="Arial" w:hAnsi="Arial" w:cs="Arial"/>
          <w:color w:val="000000" w:themeColor="text1"/>
          <w:sz w:val="22"/>
          <w:szCs w:val="22"/>
        </w:rPr>
      </w:pPr>
    </w:p>
    <w:tbl>
      <w:tblPr>
        <w:tblW w:w="8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9"/>
        <w:gridCol w:w="2178"/>
        <w:gridCol w:w="1917"/>
      </w:tblGrid>
      <w:tr w:rsidR="00902363" w:rsidRPr="00695383" w:rsidTr="00902363">
        <w:trPr>
          <w:trHeight w:val="148"/>
          <w:jc w:val="center"/>
        </w:trPr>
        <w:tc>
          <w:tcPr>
            <w:tcW w:w="4429" w:type="dxa"/>
          </w:tcPr>
          <w:p w:rsidR="00902363" w:rsidRPr="00695383" w:rsidRDefault="00902363" w:rsidP="00902363">
            <w:pPr>
              <w:jc w:val="center"/>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2178" w:type="dxa"/>
          </w:tcPr>
          <w:p w:rsidR="00902363" w:rsidRPr="00695383" w:rsidRDefault="00A32BD9" w:rsidP="0087537A">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87537A">
              <w:rPr>
                <w:rFonts w:ascii="Arial" w:hAnsi="Arial" w:cs="Arial"/>
                <w:b/>
                <w:bCs/>
                <w:iCs/>
                <w:color w:val="000000" w:themeColor="text1"/>
                <w:sz w:val="22"/>
                <w:szCs w:val="22"/>
              </w:rPr>
              <w:t>3</w:t>
            </w:r>
          </w:p>
        </w:tc>
        <w:tc>
          <w:tcPr>
            <w:tcW w:w="1917" w:type="dxa"/>
          </w:tcPr>
          <w:p w:rsidR="00902363" w:rsidRPr="00695383" w:rsidRDefault="00A32BD9" w:rsidP="00902363">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87537A">
              <w:rPr>
                <w:rFonts w:ascii="Arial" w:hAnsi="Arial" w:cs="Arial"/>
                <w:b/>
                <w:bCs/>
                <w:iCs/>
                <w:color w:val="000000" w:themeColor="text1"/>
                <w:sz w:val="22"/>
                <w:szCs w:val="22"/>
              </w:rPr>
              <w:t>2</w:t>
            </w:r>
          </w:p>
          <w:p w:rsidR="00902363" w:rsidRPr="00695383" w:rsidRDefault="0087537A" w:rsidP="00902363">
            <w:pPr>
              <w:jc w:val="center"/>
              <w:rPr>
                <w:rFonts w:ascii="Arial" w:hAnsi="Arial" w:cs="Arial"/>
                <w:b/>
                <w:bCs/>
                <w:iCs/>
                <w:color w:val="000000" w:themeColor="text1"/>
                <w:sz w:val="22"/>
                <w:szCs w:val="22"/>
              </w:rPr>
            </w:pPr>
            <w:r>
              <w:rPr>
                <w:rFonts w:ascii="Arial" w:hAnsi="Arial" w:cs="Arial"/>
                <w:b/>
                <w:bCs/>
                <w:iCs/>
                <w:color w:val="000000" w:themeColor="text1"/>
                <w:sz w:val="22"/>
                <w:szCs w:val="22"/>
              </w:rPr>
              <w:t>a</w:t>
            </w:r>
            <w:r w:rsidR="00902363" w:rsidRPr="00695383">
              <w:rPr>
                <w:rFonts w:ascii="Arial" w:hAnsi="Arial" w:cs="Arial"/>
                <w:b/>
                <w:bCs/>
                <w:iCs/>
                <w:color w:val="000000" w:themeColor="text1"/>
                <w:sz w:val="22"/>
                <w:szCs w:val="22"/>
              </w:rPr>
              <w:t>s Restated</w:t>
            </w:r>
          </w:p>
        </w:tc>
      </w:tr>
      <w:tr w:rsidR="0087537A" w:rsidRPr="00695383" w:rsidTr="00902363">
        <w:trPr>
          <w:trHeight w:val="264"/>
          <w:jc w:val="center"/>
        </w:trPr>
        <w:tc>
          <w:tcPr>
            <w:tcW w:w="4429" w:type="dxa"/>
            <w:shd w:val="clear" w:color="auto" w:fill="auto"/>
          </w:tcPr>
          <w:p w:rsidR="0087537A" w:rsidRPr="00695383" w:rsidRDefault="0087537A" w:rsidP="0087537A">
            <w:pPr>
              <w:jc w:val="both"/>
              <w:rPr>
                <w:rFonts w:ascii="Arial" w:hAnsi="Arial" w:cs="Arial"/>
                <w:color w:val="000000" w:themeColor="text1"/>
                <w:sz w:val="22"/>
                <w:szCs w:val="22"/>
              </w:rPr>
            </w:pPr>
            <w:r w:rsidRPr="00695383">
              <w:rPr>
                <w:rFonts w:ascii="Arial" w:hAnsi="Arial" w:cs="Arial"/>
                <w:color w:val="000000" w:themeColor="text1"/>
                <w:sz w:val="22"/>
                <w:szCs w:val="22"/>
              </w:rPr>
              <w:t>Due from Officers and Employees</w:t>
            </w:r>
          </w:p>
        </w:tc>
        <w:tc>
          <w:tcPr>
            <w:tcW w:w="2178" w:type="dxa"/>
          </w:tcPr>
          <w:p w:rsidR="0087537A" w:rsidRPr="00695383" w:rsidRDefault="0087537A" w:rsidP="0087537A">
            <w:pPr>
              <w:jc w:val="right"/>
              <w:rPr>
                <w:rFonts w:ascii="Arial" w:hAnsi="Arial" w:cs="Arial"/>
                <w:color w:val="000000" w:themeColor="text1"/>
                <w:sz w:val="22"/>
                <w:szCs w:val="22"/>
              </w:rPr>
            </w:pPr>
            <w:r w:rsidRPr="0087537A">
              <w:rPr>
                <w:rFonts w:ascii="Arial" w:hAnsi="Arial" w:cs="Arial"/>
                <w:color w:val="000000" w:themeColor="text1"/>
                <w:sz w:val="22"/>
                <w:szCs w:val="22"/>
              </w:rPr>
              <w:t>12,437.02</w:t>
            </w:r>
          </w:p>
        </w:tc>
        <w:tc>
          <w:tcPr>
            <w:tcW w:w="1917" w:type="dxa"/>
          </w:tcPr>
          <w:p w:rsidR="0087537A" w:rsidRPr="00695383" w:rsidRDefault="0087537A" w:rsidP="0087537A">
            <w:pPr>
              <w:jc w:val="right"/>
              <w:rPr>
                <w:rFonts w:ascii="Arial" w:hAnsi="Arial" w:cs="Arial"/>
                <w:color w:val="000000" w:themeColor="text1"/>
                <w:sz w:val="22"/>
                <w:szCs w:val="22"/>
              </w:rPr>
            </w:pPr>
            <w:r w:rsidRPr="0087537A">
              <w:rPr>
                <w:rFonts w:ascii="Arial" w:hAnsi="Arial" w:cs="Arial"/>
                <w:color w:val="000000" w:themeColor="text1"/>
                <w:sz w:val="22"/>
                <w:szCs w:val="22"/>
              </w:rPr>
              <w:t>12,437.02</w:t>
            </w:r>
          </w:p>
        </w:tc>
      </w:tr>
      <w:tr w:rsidR="0087537A" w:rsidRPr="00695383" w:rsidTr="00902363">
        <w:trPr>
          <w:trHeight w:val="560"/>
          <w:jc w:val="center"/>
        </w:trPr>
        <w:tc>
          <w:tcPr>
            <w:tcW w:w="4429" w:type="dxa"/>
            <w:shd w:val="clear" w:color="auto" w:fill="auto"/>
          </w:tcPr>
          <w:p w:rsidR="0087537A" w:rsidRPr="00695383" w:rsidRDefault="0087537A" w:rsidP="0087537A">
            <w:pPr>
              <w:rPr>
                <w:rFonts w:ascii="Arial" w:eastAsia="Arial" w:hAnsi="Arial" w:cs="Arial"/>
                <w:color w:val="000000" w:themeColor="text1"/>
                <w:sz w:val="22"/>
                <w:szCs w:val="22"/>
              </w:rPr>
            </w:pPr>
            <w:r w:rsidRPr="00695383">
              <w:rPr>
                <w:rFonts w:ascii="Arial" w:hAnsi="Arial" w:cs="Arial"/>
                <w:color w:val="000000" w:themeColor="text1"/>
                <w:sz w:val="22"/>
                <w:szCs w:val="22"/>
              </w:rPr>
              <w:t>Due from Non-Government Organizations/People's Organizations</w:t>
            </w:r>
          </w:p>
        </w:tc>
        <w:tc>
          <w:tcPr>
            <w:tcW w:w="2178" w:type="dxa"/>
            <w:vAlign w:val="bottom"/>
          </w:tcPr>
          <w:p w:rsidR="0087537A" w:rsidRPr="00695383" w:rsidRDefault="002F1434" w:rsidP="0087537A">
            <w:pPr>
              <w:jc w:val="right"/>
              <w:rPr>
                <w:rFonts w:ascii="Arial" w:hAnsi="Arial" w:cs="Arial"/>
                <w:color w:val="000000" w:themeColor="text1"/>
                <w:sz w:val="22"/>
                <w:szCs w:val="22"/>
              </w:rPr>
            </w:pPr>
            <w:r w:rsidRPr="002F1434">
              <w:rPr>
                <w:rFonts w:ascii="Arial" w:hAnsi="Arial" w:cs="Arial"/>
                <w:color w:val="000000" w:themeColor="text1"/>
                <w:sz w:val="22"/>
                <w:szCs w:val="22"/>
              </w:rPr>
              <w:t>255,549,798.57</w:t>
            </w:r>
          </w:p>
        </w:tc>
        <w:tc>
          <w:tcPr>
            <w:tcW w:w="1917" w:type="dxa"/>
            <w:vAlign w:val="bottom"/>
          </w:tcPr>
          <w:p w:rsidR="0087537A" w:rsidRPr="00695383" w:rsidRDefault="002F1434" w:rsidP="0087537A">
            <w:pPr>
              <w:jc w:val="right"/>
              <w:rPr>
                <w:rFonts w:ascii="Arial" w:hAnsi="Arial" w:cs="Arial"/>
                <w:color w:val="000000" w:themeColor="text1"/>
                <w:sz w:val="22"/>
                <w:szCs w:val="22"/>
              </w:rPr>
            </w:pPr>
            <w:r w:rsidRPr="002F1434">
              <w:rPr>
                <w:rFonts w:ascii="Arial" w:hAnsi="Arial" w:cs="Arial"/>
                <w:color w:val="000000" w:themeColor="text1"/>
                <w:sz w:val="22"/>
                <w:szCs w:val="22"/>
              </w:rPr>
              <w:t>65,179,440.71</w:t>
            </w:r>
          </w:p>
        </w:tc>
      </w:tr>
      <w:tr w:rsidR="0087537A" w:rsidRPr="00695383" w:rsidTr="00902363">
        <w:trPr>
          <w:trHeight w:val="264"/>
          <w:jc w:val="center"/>
        </w:trPr>
        <w:tc>
          <w:tcPr>
            <w:tcW w:w="4429" w:type="dxa"/>
            <w:shd w:val="clear" w:color="auto" w:fill="auto"/>
          </w:tcPr>
          <w:p w:rsidR="0087537A" w:rsidRPr="00695383" w:rsidRDefault="0087537A" w:rsidP="0087537A">
            <w:pPr>
              <w:jc w:val="both"/>
              <w:rPr>
                <w:rFonts w:ascii="Arial" w:eastAsia="Arial" w:hAnsi="Arial" w:cs="Arial"/>
                <w:color w:val="000000" w:themeColor="text1"/>
                <w:sz w:val="22"/>
                <w:szCs w:val="22"/>
              </w:rPr>
            </w:pPr>
            <w:r w:rsidRPr="00695383">
              <w:rPr>
                <w:rFonts w:ascii="Arial" w:hAnsi="Arial" w:cs="Arial"/>
                <w:color w:val="000000" w:themeColor="text1"/>
                <w:sz w:val="22"/>
                <w:szCs w:val="22"/>
              </w:rPr>
              <w:t>Other Receivables</w:t>
            </w:r>
          </w:p>
        </w:tc>
        <w:tc>
          <w:tcPr>
            <w:tcW w:w="2178" w:type="dxa"/>
          </w:tcPr>
          <w:p w:rsidR="0087537A" w:rsidRPr="00695383" w:rsidRDefault="0087537A" w:rsidP="0087537A">
            <w:pPr>
              <w:jc w:val="right"/>
              <w:rPr>
                <w:rFonts w:ascii="Arial" w:hAnsi="Arial" w:cs="Arial"/>
                <w:color w:val="000000" w:themeColor="text1"/>
                <w:sz w:val="22"/>
                <w:szCs w:val="22"/>
              </w:rPr>
            </w:pPr>
            <w:r w:rsidRPr="0087537A">
              <w:rPr>
                <w:rFonts w:ascii="Arial" w:hAnsi="Arial" w:cs="Arial"/>
                <w:color w:val="000000" w:themeColor="text1"/>
                <w:sz w:val="22"/>
                <w:szCs w:val="22"/>
              </w:rPr>
              <w:t>1,218.35</w:t>
            </w:r>
          </w:p>
        </w:tc>
        <w:tc>
          <w:tcPr>
            <w:tcW w:w="1917" w:type="dxa"/>
          </w:tcPr>
          <w:p w:rsidR="0087537A" w:rsidRPr="00695383" w:rsidRDefault="002F1434" w:rsidP="0087537A">
            <w:pPr>
              <w:jc w:val="right"/>
              <w:rPr>
                <w:rFonts w:ascii="Arial" w:hAnsi="Arial" w:cs="Arial"/>
                <w:color w:val="000000" w:themeColor="text1"/>
                <w:sz w:val="22"/>
                <w:szCs w:val="22"/>
              </w:rPr>
            </w:pPr>
            <w:r w:rsidRPr="002F1434">
              <w:rPr>
                <w:rFonts w:ascii="Arial" w:hAnsi="Arial" w:cs="Arial"/>
                <w:color w:val="000000" w:themeColor="text1"/>
                <w:sz w:val="22"/>
                <w:szCs w:val="22"/>
              </w:rPr>
              <w:t>910,910.40</w:t>
            </w:r>
          </w:p>
        </w:tc>
      </w:tr>
      <w:tr w:rsidR="00902363" w:rsidRPr="00695383" w:rsidTr="00902363">
        <w:trPr>
          <w:trHeight w:val="560"/>
          <w:jc w:val="center"/>
        </w:trPr>
        <w:tc>
          <w:tcPr>
            <w:tcW w:w="4429" w:type="dxa"/>
            <w:shd w:val="clear" w:color="auto" w:fill="auto"/>
            <w:vAlign w:val="center"/>
          </w:tcPr>
          <w:p w:rsidR="00902363" w:rsidRPr="00695383" w:rsidRDefault="00902363" w:rsidP="00902363">
            <w:pPr>
              <w:jc w:val="both"/>
              <w:rPr>
                <w:rFonts w:ascii="Arial" w:eastAsia="Arial" w:hAnsi="Arial" w:cs="Arial"/>
                <w:b/>
                <w:bCs/>
                <w:color w:val="000000" w:themeColor="text1"/>
                <w:sz w:val="22"/>
                <w:szCs w:val="22"/>
              </w:rPr>
            </w:pPr>
          </w:p>
          <w:p w:rsidR="00902363" w:rsidRPr="00695383" w:rsidRDefault="00902363" w:rsidP="00902363">
            <w:pPr>
              <w:jc w:val="both"/>
              <w:rPr>
                <w:rFonts w:ascii="Arial" w:hAnsi="Arial" w:cs="Arial"/>
                <w:b/>
                <w:color w:val="000000" w:themeColor="text1"/>
                <w:sz w:val="22"/>
                <w:szCs w:val="22"/>
              </w:rPr>
            </w:pPr>
            <w:r w:rsidRPr="00695383">
              <w:rPr>
                <w:rFonts w:ascii="Arial" w:eastAsia="Arial" w:hAnsi="Arial" w:cs="Arial"/>
                <w:b/>
                <w:bCs/>
                <w:color w:val="000000" w:themeColor="text1"/>
                <w:sz w:val="22"/>
                <w:szCs w:val="22"/>
              </w:rPr>
              <w:t>Total</w:t>
            </w:r>
          </w:p>
        </w:tc>
        <w:tc>
          <w:tcPr>
            <w:tcW w:w="2178" w:type="dxa"/>
            <w:vAlign w:val="bottom"/>
          </w:tcPr>
          <w:p w:rsidR="00902363" w:rsidRPr="00695383" w:rsidRDefault="0087537A" w:rsidP="00902363">
            <w:pPr>
              <w:jc w:val="right"/>
              <w:rPr>
                <w:rFonts w:ascii="Arial" w:hAnsi="Arial" w:cs="Arial"/>
                <w:b/>
                <w:bCs/>
                <w:iCs/>
                <w:color w:val="000000" w:themeColor="text1"/>
                <w:sz w:val="22"/>
                <w:szCs w:val="22"/>
              </w:rPr>
            </w:pPr>
            <w:r>
              <w:rPr>
                <w:rFonts w:ascii="Arial" w:hAnsi="Arial" w:cs="Arial"/>
                <w:b/>
                <w:bCs/>
                <w:iCs/>
                <w:color w:val="000000" w:themeColor="text1"/>
                <w:sz w:val="22"/>
                <w:szCs w:val="22"/>
              </w:rPr>
              <w:fldChar w:fldCharType="begin"/>
            </w:r>
            <w:r>
              <w:rPr>
                <w:rFonts w:ascii="Arial" w:hAnsi="Arial" w:cs="Arial"/>
                <w:b/>
                <w:bCs/>
                <w:iCs/>
                <w:color w:val="000000" w:themeColor="text1"/>
                <w:sz w:val="22"/>
                <w:szCs w:val="22"/>
              </w:rPr>
              <w:instrText xml:space="preserve"> =SUM(ABOVE) </w:instrText>
            </w:r>
            <w:r>
              <w:rPr>
                <w:rFonts w:ascii="Arial" w:hAnsi="Arial" w:cs="Arial"/>
                <w:b/>
                <w:bCs/>
                <w:iCs/>
                <w:color w:val="000000" w:themeColor="text1"/>
                <w:sz w:val="22"/>
                <w:szCs w:val="22"/>
              </w:rPr>
              <w:fldChar w:fldCharType="separate"/>
            </w:r>
            <w:r w:rsidR="002F1434">
              <w:rPr>
                <w:rFonts w:ascii="Arial" w:hAnsi="Arial" w:cs="Arial"/>
                <w:b/>
                <w:bCs/>
                <w:iCs/>
                <w:noProof/>
                <w:color w:val="000000" w:themeColor="text1"/>
                <w:sz w:val="22"/>
                <w:szCs w:val="22"/>
              </w:rPr>
              <w:t>255,563,453.94</w:t>
            </w:r>
            <w:r>
              <w:rPr>
                <w:rFonts w:ascii="Arial" w:hAnsi="Arial" w:cs="Arial"/>
                <w:b/>
                <w:bCs/>
                <w:iCs/>
                <w:color w:val="000000" w:themeColor="text1"/>
                <w:sz w:val="22"/>
                <w:szCs w:val="22"/>
              </w:rPr>
              <w:fldChar w:fldCharType="end"/>
            </w:r>
          </w:p>
        </w:tc>
        <w:tc>
          <w:tcPr>
            <w:tcW w:w="1917" w:type="dxa"/>
            <w:vAlign w:val="bottom"/>
          </w:tcPr>
          <w:p w:rsidR="00902363" w:rsidRPr="00695383" w:rsidRDefault="0087537A" w:rsidP="00902363">
            <w:pPr>
              <w:jc w:val="right"/>
              <w:rPr>
                <w:rFonts w:ascii="Arial" w:hAnsi="Arial" w:cs="Arial"/>
                <w:b/>
                <w:bCs/>
                <w:iCs/>
                <w:color w:val="000000" w:themeColor="text1"/>
                <w:sz w:val="22"/>
                <w:szCs w:val="22"/>
              </w:rPr>
            </w:pPr>
            <w:r>
              <w:rPr>
                <w:rFonts w:ascii="Arial" w:hAnsi="Arial" w:cs="Arial"/>
                <w:b/>
                <w:bCs/>
                <w:iCs/>
                <w:color w:val="000000" w:themeColor="text1"/>
                <w:sz w:val="22"/>
                <w:szCs w:val="22"/>
              </w:rPr>
              <w:fldChar w:fldCharType="begin"/>
            </w:r>
            <w:r>
              <w:rPr>
                <w:rFonts w:ascii="Arial" w:hAnsi="Arial" w:cs="Arial"/>
                <w:b/>
                <w:bCs/>
                <w:iCs/>
                <w:color w:val="000000" w:themeColor="text1"/>
                <w:sz w:val="22"/>
                <w:szCs w:val="22"/>
              </w:rPr>
              <w:instrText xml:space="preserve"> =SUM(ABOVE) </w:instrText>
            </w:r>
            <w:r>
              <w:rPr>
                <w:rFonts w:ascii="Arial" w:hAnsi="Arial" w:cs="Arial"/>
                <w:b/>
                <w:bCs/>
                <w:iCs/>
                <w:color w:val="000000" w:themeColor="text1"/>
                <w:sz w:val="22"/>
                <w:szCs w:val="22"/>
              </w:rPr>
              <w:fldChar w:fldCharType="separate"/>
            </w:r>
            <w:r w:rsidR="002F1434">
              <w:rPr>
                <w:rFonts w:ascii="Arial" w:hAnsi="Arial" w:cs="Arial"/>
                <w:b/>
                <w:bCs/>
                <w:iCs/>
                <w:noProof/>
                <w:color w:val="000000" w:themeColor="text1"/>
                <w:sz w:val="22"/>
                <w:szCs w:val="22"/>
              </w:rPr>
              <w:t>66,102,788.13</w:t>
            </w:r>
            <w:r>
              <w:rPr>
                <w:rFonts w:ascii="Arial" w:hAnsi="Arial" w:cs="Arial"/>
                <w:b/>
                <w:bCs/>
                <w:iCs/>
                <w:color w:val="000000" w:themeColor="text1"/>
                <w:sz w:val="22"/>
                <w:szCs w:val="22"/>
              </w:rPr>
              <w:fldChar w:fldCharType="end"/>
            </w:r>
          </w:p>
        </w:tc>
      </w:tr>
    </w:tbl>
    <w:p w:rsidR="003432AD" w:rsidRDefault="003432AD" w:rsidP="00322B31">
      <w:pPr>
        <w:jc w:val="both"/>
        <w:rPr>
          <w:rFonts w:ascii="Arial" w:eastAsia="Arial" w:hAnsi="Arial" w:cs="Arial"/>
          <w:b/>
          <w:bCs/>
          <w:sz w:val="22"/>
          <w:szCs w:val="22"/>
        </w:rPr>
      </w:pPr>
    </w:p>
    <w:p w:rsidR="00F81BBB" w:rsidRPr="00695383" w:rsidRDefault="00F81BBB" w:rsidP="00322B31">
      <w:pPr>
        <w:jc w:val="both"/>
        <w:rPr>
          <w:rFonts w:ascii="Arial" w:eastAsia="Arial" w:hAnsi="Arial" w:cs="Arial"/>
          <w:b/>
          <w:bCs/>
          <w:sz w:val="22"/>
          <w:szCs w:val="22"/>
        </w:rPr>
      </w:pPr>
    </w:p>
    <w:p w:rsidR="00217473" w:rsidRDefault="00A32BD9" w:rsidP="00F81BBB">
      <w:pPr>
        <w:ind w:firstLine="720"/>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 xml:space="preserve">The account </w:t>
      </w:r>
      <w:r w:rsidRPr="00695383">
        <w:rPr>
          <w:rFonts w:ascii="Arial" w:eastAsia="Arial" w:hAnsi="Arial" w:cs="Arial"/>
          <w:b/>
          <w:bCs/>
          <w:color w:val="000000" w:themeColor="text1"/>
          <w:sz w:val="22"/>
          <w:szCs w:val="22"/>
        </w:rPr>
        <w:t>Due from Officers and Employees</w:t>
      </w:r>
      <w:r w:rsidR="002F1434">
        <w:rPr>
          <w:rFonts w:ascii="Arial" w:eastAsia="Arial" w:hAnsi="Arial" w:cs="Arial"/>
          <w:b/>
          <w:bCs/>
          <w:color w:val="000000" w:themeColor="text1"/>
          <w:sz w:val="22"/>
          <w:szCs w:val="22"/>
        </w:rPr>
        <w:t xml:space="preserve"> </w:t>
      </w:r>
      <w:r w:rsidR="002F1434">
        <w:rPr>
          <w:rFonts w:ascii="Arial" w:eastAsia="Arial" w:hAnsi="Arial" w:cs="Arial"/>
          <w:bCs/>
          <w:color w:val="000000" w:themeColor="text1"/>
          <w:sz w:val="22"/>
          <w:szCs w:val="22"/>
        </w:rPr>
        <w:t>is under Fund Cluster 1 which</w:t>
      </w:r>
      <w:r w:rsidRPr="00695383">
        <w:rPr>
          <w:rFonts w:ascii="Arial" w:eastAsia="Arial" w:hAnsi="Arial" w:cs="Arial"/>
          <w:color w:val="000000" w:themeColor="text1"/>
          <w:sz w:val="22"/>
          <w:szCs w:val="22"/>
        </w:rPr>
        <w:t xml:space="preserve"> </w:t>
      </w:r>
      <w:r w:rsidR="0087537A">
        <w:rPr>
          <w:rFonts w:ascii="Arial" w:eastAsia="Arial" w:hAnsi="Arial" w:cs="Arial"/>
          <w:color w:val="000000" w:themeColor="text1"/>
          <w:sz w:val="22"/>
          <w:szCs w:val="22"/>
        </w:rPr>
        <w:t>pertains to the penalty incurred from PHIC due to late remittance of the mandatory contributions</w:t>
      </w:r>
      <w:r w:rsidR="00471D02">
        <w:rPr>
          <w:rFonts w:ascii="Arial" w:eastAsia="Arial" w:hAnsi="Arial" w:cs="Arial"/>
          <w:color w:val="000000" w:themeColor="text1"/>
          <w:sz w:val="22"/>
          <w:szCs w:val="22"/>
        </w:rPr>
        <w:t xml:space="preserve"> for the year 2018;</w:t>
      </w:r>
      <w:r w:rsidR="0087537A">
        <w:rPr>
          <w:rFonts w:ascii="Arial" w:eastAsia="Arial" w:hAnsi="Arial" w:cs="Arial"/>
          <w:color w:val="000000" w:themeColor="text1"/>
          <w:sz w:val="22"/>
          <w:szCs w:val="22"/>
        </w:rPr>
        <w:t xml:space="preserve"> to be charged to the already resigned employee from her unclaimed last pa</w:t>
      </w:r>
      <w:r w:rsidR="00471D02">
        <w:rPr>
          <w:rFonts w:ascii="Arial" w:eastAsia="Arial" w:hAnsi="Arial" w:cs="Arial"/>
          <w:color w:val="000000" w:themeColor="text1"/>
          <w:sz w:val="22"/>
          <w:szCs w:val="22"/>
        </w:rPr>
        <w:t>y</w:t>
      </w:r>
      <w:r w:rsidRPr="00695383">
        <w:rPr>
          <w:rFonts w:ascii="Arial" w:eastAsia="Arial" w:hAnsi="Arial" w:cs="Arial"/>
          <w:color w:val="000000" w:themeColor="text1"/>
          <w:sz w:val="22"/>
          <w:szCs w:val="22"/>
        </w:rPr>
        <w:t xml:space="preserve"> who have not secured clear</w:t>
      </w:r>
      <w:r w:rsidR="00471D02">
        <w:rPr>
          <w:rFonts w:ascii="Arial" w:eastAsia="Arial" w:hAnsi="Arial" w:cs="Arial"/>
          <w:color w:val="000000" w:themeColor="text1"/>
          <w:sz w:val="22"/>
          <w:szCs w:val="22"/>
        </w:rPr>
        <w:t>ance for their accountabilities.</w:t>
      </w:r>
    </w:p>
    <w:p w:rsidR="005E52AD" w:rsidRDefault="005E52AD" w:rsidP="00F81BBB">
      <w:pPr>
        <w:ind w:firstLine="720"/>
        <w:jc w:val="both"/>
        <w:rPr>
          <w:rFonts w:ascii="Arial" w:eastAsia="Arial" w:hAnsi="Arial" w:cs="Arial"/>
          <w:color w:val="000000" w:themeColor="text1"/>
          <w:sz w:val="22"/>
          <w:szCs w:val="22"/>
        </w:rPr>
      </w:pPr>
    </w:p>
    <w:p w:rsidR="00B762CE" w:rsidRDefault="00B762CE" w:rsidP="005E52AD">
      <w:pPr>
        <w:ind w:firstLine="720"/>
        <w:jc w:val="both"/>
        <w:rPr>
          <w:rFonts w:ascii="Arial" w:eastAsia="Arial" w:hAnsi="Arial" w:cs="Arial"/>
          <w:color w:val="000000" w:themeColor="text1"/>
          <w:sz w:val="22"/>
          <w:szCs w:val="22"/>
        </w:rPr>
      </w:pPr>
    </w:p>
    <w:p w:rsidR="00F81BBB" w:rsidRDefault="00F81BBB" w:rsidP="00217473">
      <w:pPr>
        <w:jc w:val="both"/>
        <w:rPr>
          <w:rFonts w:ascii="Arial" w:eastAsia="Arial" w:hAnsi="Arial" w:cs="Arial"/>
          <w:color w:val="000000" w:themeColor="text1"/>
          <w:sz w:val="22"/>
          <w:szCs w:val="22"/>
        </w:rPr>
      </w:pPr>
    </w:p>
    <w:p w:rsidR="00217473" w:rsidRDefault="005E52AD" w:rsidP="00217473">
      <w:pPr>
        <w:jc w:val="both"/>
        <w:rPr>
          <w:rFonts w:ascii="Arial" w:eastAsia="Arial" w:hAnsi="Arial" w:cs="Arial"/>
          <w:b/>
          <w:bCs/>
          <w:sz w:val="22"/>
          <w:szCs w:val="22"/>
        </w:rPr>
      </w:pPr>
      <w:r>
        <w:rPr>
          <w:rFonts w:ascii="Arial" w:eastAsia="Arial" w:hAnsi="Arial" w:cs="Arial"/>
          <w:b/>
          <w:bCs/>
          <w:sz w:val="22"/>
          <w:szCs w:val="22"/>
        </w:rPr>
        <w:t xml:space="preserve">7.3 </w:t>
      </w:r>
      <w:proofErr w:type="gramStart"/>
      <w:r>
        <w:rPr>
          <w:rFonts w:ascii="Arial" w:eastAsia="Arial" w:hAnsi="Arial" w:cs="Arial"/>
          <w:b/>
          <w:bCs/>
          <w:sz w:val="22"/>
          <w:szCs w:val="22"/>
        </w:rPr>
        <w:t xml:space="preserve">A  </w:t>
      </w:r>
      <w:r w:rsidR="00217473" w:rsidRPr="009B35A7">
        <w:rPr>
          <w:rFonts w:ascii="Arial" w:eastAsia="Arial" w:hAnsi="Arial" w:cs="Arial"/>
          <w:b/>
          <w:bCs/>
          <w:sz w:val="22"/>
          <w:szCs w:val="22"/>
        </w:rPr>
        <w:t>Due</w:t>
      </w:r>
      <w:proofErr w:type="gramEnd"/>
      <w:r w:rsidR="00217473" w:rsidRPr="009B35A7">
        <w:rPr>
          <w:rFonts w:ascii="Arial" w:eastAsia="Arial" w:hAnsi="Arial" w:cs="Arial"/>
          <w:b/>
          <w:bCs/>
          <w:sz w:val="22"/>
          <w:szCs w:val="22"/>
        </w:rPr>
        <w:t xml:space="preserve"> from Non-Government Organizations/People's Organizations</w:t>
      </w:r>
    </w:p>
    <w:p w:rsidR="005E52AD" w:rsidRDefault="005E52AD" w:rsidP="00217473">
      <w:pPr>
        <w:jc w:val="both"/>
        <w:rPr>
          <w:rFonts w:ascii="Arial" w:eastAsia="Arial" w:hAnsi="Arial" w:cs="Arial"/>
          <w:b/>
          <w:bCs/>
          <w:sz w:val="22"/>
          <w:szCs w:val="22"/>
        </w:rPr>
      </w:pPr>
    </w:p>
    <w:p w:rsidR="005E52AD" w:rsidRDefault="005E52AD" w:rsidP="005E52AD">
      <w:pPr>
        <w:ind w:firstLine="720"/>
        <w:jc w:val="both"/>
        <w:rPr>
          <w:rFonts w:ascii="Arial" w:eastAsia="Arial" w:hAnsi="Arial" w:cs="Arial"/>
          <w:bCs/>
          <w:sz w:val="22"/>
          <w:szCs w:val="22"/>
        </w:rPr>
      </w:pPr>
      <w:r w:rsidRPr="009B35A7">
        <w:rPr>
          <w:rFonts w:ascii="Arial" w:eastAsia="Arial" w:hAnsi="Arial" w:cs="Arial"/>
          <w:b/>
          <w:bCs/>
          <w:sz w:val="22"/>
          <w:szCs w:val="22"/>
        </w:rPr>
        <w:t>Due from Non-Government Organizations/People's Organizations</w:t>
      </w:r>
      <w:r>
        <w:rPr>
          <w:rFonts w:ascii="Arial" w:eastAsia="Arial" w:hAnsi="Arial" w:cs="Arial"/>
          <w:b/>
          <w:bCs/>
          <w:sz w:val="22"/>
          <w:szCs w:val="22"/>
        </w:rPr>
        <w:t xml:space="preserve"> </w:t>
      </w:r>
      <w:r w:rsidRPr="00695383">
        <w:rPr>
          <w:rFonts w:ascii="Arial" w:eastAsia="Arial" w:hAnsi="Arial" w:cs="Arial"/>
          <w:sz w:val="22"/>
          <w:szCs w:val="22"/>
        </w:rPr>
        <w:t xml:space="preserve">includes funds released to various </w:t>
      </w:r>
      <w:r w:rsidRPr="00695383">
        <w:rPr>
          <w:rFonts w:ascii="Arial" w:eastAsia="Arial" w:hAnsi="Arial" w:cs="Arial"/>
          <w:bCs/>
          <w:sz w:val="22"/>
          <w:szCs w:val="22"/>
        </w:rPr>
        <w:t>Non-Government and People’s Organizations</w:t>
      </w:r>
      <w:r w:rsidRPr="00695383">
        <w:rPr>
          <w:rFonts w:ascii="Arial" w:eastAsia="Arial" w:hAnsi="Arial" w:cs="Arial"/>
          <w:sz w:val="22"/>
          <w:szCs w:val="22"/>
        </w:rPr>
        <w:t xml:space="preserve"> of </w:t>
      </w:r>
      <w:r w:rsidRPr="00695383">
        <w:rPr>
          <w:rFonts w:ascii="Arial" w:eastAsia="Arial" w:hAnsi="Arial" w:cs="Arial"/>
          <w:bCs/>
          <w:sz w:val="22"/>
          <w:szCs w:val="22"/>
        </w:rPr>
        <w:t xml:space="preserve">prior years for the implementation of SLP and KALAHI-CIDS Projects.  It also includes releases to private schools/institutions for the technical vocational skills of the </w:t>
      </w:r>
      <w:proofErr w:type="spellStart"/>
      <w:r w:rsidRPr="00695383">
        <w:rPr>
          <w:rFonts w:ascii="Arial" w:eastAsia="Arial" w:hAnsi="Arial" w:cs="Arial"/>
          <w:bCs/>
          <w:sz w:val="22"/>
          <w:szCs w:val="22"/>
        </w:rPr>
        <w:t>Pantawid</w:t>
      </w:r>
      <w:proofErr w:type="spellEnd"/>
      <w:r w:rsidRPr="00695383">
        <w:rPr>
          <w:rFonts w:ascii="Arial" w:eastAsia="Arial" w:hAnsi="Arial" w:cs="Arial"/>
          <w:bCs/>
          <w:sz w:val="22"/>
          <w:szCs w:val="22"/>
        </w:rPr>
        <w:t xml:space="preserve"> </w:t>
      </w:r>
      <w:proofErr w:type="spellStart"/>
      <w:r w:rsidRPr="00695383">
        <w:rPr>
          <w:rFonts w:ascii="Arial" w:eastAsia="Arial" w:hAnsi="Arial" w:cs="Arial"/>
          <w:bCs/>
          <w:sz w:val="22"/>
          <w:szCs w:val="22"/>
        </w:rPr>
        <w:t>Pamilyang</w:t>
      </w:r>
      <w:proofErr w:type="spellEnd"/>
      <w:r w:rsidRPr="00695383">
        <w:rPr>
          <w:rFonts w:ascii="Arial" w:eastAsia="Arial" w:hAnsi="Arial" w:cs="Arial"/>
          <w:bCs/>
          <w:sz w:val="22"/>
          <w:szCs w:val="22"/>
        </w:rPr>
        <w:t xml:space="preserve"> Pilipino Program beneficiaries. </w:t>
      </w:r>
    </w:p>
    <w:p w:rsidR="005E52AD" w:rsidRPr="005E52AD" w:rsidRDefault="005E52AD" w:rsidP="005E52AD">
      <w:pPr>
        <w:ind w:firstLine="720"/>
        <w:jc w:val="both"/>
        <w:rPr>
          <w:rFonts w:ascii="Arial" w:eastAsia="Arial" w:hAnsi="Arial" w:cs="Arial"/>
          <w:bCs/>
          <w:sz w:val="22"/>
          <w:szCs w:val="22"/>
        </w:rPr>
      </w:pPr>
      <w:r>
        <w:rPr>
          <w:rFonts w:ascii="Arial" w:eastAsia="Arial" w:hAnsi="Arial" w:cs="Arial"/>
          <w:bCs/>
          <w:sz w:val="22"/>
          <w:szCs w:val="22"/>
        </w:rPr>
        <w:t xml:space="preserve">The total amount in the </w:t>
      </w:r>
      <w:r w:rsidRPr="005E52AD">
        <w:rPr>
          <w:rFonts w:ascii="Arial" w:eastAsia="Arial" w:hAnsi="Arial" w:cs="Arial"/>
          <w:bCs/>
          <w:sz w:val="22"/>
          <w:szCs w:val="22"/>
        </w:rPr>
        <w:t>Due from Non-Government Organizations/People's Organizations</w:t>
      </w:r>
      <w:r>
        <w:rPr>
          <w:rFonts w:ascii="Arial" w:eastAsia="Arial" w:hAnsi="Arial" w:cs="Arial"/>
          <w:bCs/>
          <w:sz w:val="22"/>
          <w:szCs w:val="22"/>
        </w:rPr>
        <w:t xml:space="preserve"> consists of f</w:t>
      </w:r>
      <w:r w:rsidR="00D00372">
        <w:rPr>
          <w:rFonts w:ascii="Arial" w:eastAsia="Arial" w:hAnsi="Arial" w:cs="Arial"/>
          <w:bCs/>
          <w:sz w:val="22"/>
          <w:szCs w:val="22"/>
        </w:rPr>
        <w:t xml:space="preserve">und released by Fund Clusters 1, </w:t>
      </w:r>
      <w:r>
        <w:rPr>
          <w:rFonts w:ascii="Arial" w:eastAsia="Arial" w:hAnsi="Arial" w:cs="Arial"/>
          <w:bCs/>
          <w:sz w:val="22"/>
          <w:szCs w:val="22"/>
        </w:rPr>
        <w:t>2</w:t>
      </w:r>
      <w:r w:rsidR="00D00372">
        <w:rPr>
          <w:rFonts w:ascii="Arial" w:eastAsia="Arial" w:hAnsi="Arial" w:cs="Arial"/>
          <w:bCs/>
          <w:sz w:val="22"/>
          <w:szCs w:val="22"/>
        </w:rPr>
        <w:t xml:space="preserve"> and 7</w:t>
      </w:r>
      <w:r>
        <w:rPr>
          <w:rFonts w:ascii="Arial" w:eastAsia="Arial" w:hAnsi="Arial" w:cs="Arial"/>
          <w:bCs/>
          <w:sz w:val="22"/>
          <w:szCs w:val="22"/>
        </w:rPr>
        <w:t xml:space="preserve"> with details below, to wit:</w:t>
      </w:r>
    </w:p>
    <w:p w:rsidR="005E52AD" w:rsidRDefault="005E52AD" w:rsidP="00217473">
      <w:pPr>
        <w:jc w:val="both"/>
        <w:rPr>
          <w:rFonts w:ascii="Arial" w:eastAsia="Arial" w:hAnsi="Arial" w:cs="Arial"/>
          <w:color w:val="000000" w:themeColor="text1"/>
          <w:sz w:val="22"/>
          <w:szCs w:val="22"/>
        </w:rPr>
      </w:pPr>
    </w:p>
    <w:p w:rsidR="009207E4" w:rsidRDefault="009207E4" w:rsidP="00217473">
      <w:pPr>
        <w:jc w:val="both"/>
        <w:rPr>
          <w:rFonts w:ascii="Arial" w:eastAsia="Arial" w:hAnsi="Arial" w:cs="Arial"/>
          <w:color w:val="000000" w:themeColor="text1"/>
          <w:sz w:val="22"/>
          <w:szCs w:val="22"/>
        </w:rPr>
      </w:pPr>
    </w:p>
    <w:p w:rsidR="009207E4" w:rsidRDefault="009207E4" w:rsidP="00217473">
      <w:pPr>
        <w:jc w:val="both"/>
        <w:rPr>
          <w:rFonts w:ascii="Arial" w:eastAsia="Arial" w:hAnsi="Arial" w:cs="Arial"/>
          <w:color w:val="000000" w:themeColor="text1"/>
          <w:sz w:val="22"/>
          <w:szCs w:val="22"/>
        </w:rPr>
      </w:pPr>
    </w:p>
    <w:p w:rsidR="009207E4" w:rsidRDefault="009207E4" w:rsidP="00217473">
      <w:pPr>
        <w:jc w:val="both"/>
        <w:rPr>
          <w:rFonts w:ascii="Arial" w:eastAsia="Arial" w:hAnsi="Arial" w:cs="Arial"/>
          <w:color w:val="000000" w:themeColor="text1"/>
          <w:sz w:val="22"/>
          <w:szCs w:val="22"/>
        </w:rPr>
      </w:pPr>
    </w:p>
    <w:p w:rsidR="009207E4" w:rsidRDefault="009207E4" w:rsidP="00217473">
      <w:pPr>
        <w:jc w:val="both"/>
        <w:rPr>
          <w:rFonts w:ascii="Arial" w:eastAsia="Arial" w:hAnsi="Arial" w:cs="Arial"/>
          <w:color w:val="000000" w:themeColor="text1"/>
          <w:sz w:val="22"/>
          <w:szCs w:val="22"/>
        </w:rPr>
      </w:pPr>
    </w:p>
    <w:p w:rsidR="009207E4" w:rsidRDefault="009207E4" w:rsidP="00217473">
      <w:pPr>
        <w:jc w:val="both"/>
        <w:rPr>
          <w:rFonts w:ascii="Arial" w:eastAsia="Arial" w:hAnsi="Arial" w:cs="Arial"/>
          <w:color w:val="000000" w:themeColor="text1"/>
          <w:sz w:val="22"/>
          <w:szCs w:val="22"/>
        </w:rPr>
      </w:pPr>
    </w:p>
    <w:p w:rsidR="009207E4" w:rsidRDefault="009207E4" w:rsidP="00217473">
      <w:pPr>
        <w:jc w:val="both"/>
        <w:rPr>
          <w:rFonts w:ascii="Arial" w:eastAsia="Arial" w:hAnsi="Arial" w:cs="Arial"/>
          <w:color w:val="000000" w:themeColor="text1"/>
          <w:sz w:val="22"/>
          <w:szCs w:val="22"/>
        </w:rPr>
      </w:pPr>
    </w:p>
    <w:p w:rsidR="009207E4" w:rsidRDefault="009207E4" w:rsidP="00217473">
      <w:pPr>
        <w:jc w:val="both"/>
        <w:rPr>
          <w:rFonts w:ascii="Arial" w:eastAsia="Arial" w:hAnsi="Arial" w:cs="Arial"/>
          <w:color w:val="000000" w:themeColor="text1"/>
          <w:sz w:val="22"/>
          <w:szCs w:val="22"/>
        </w:rPr>
      </w:pPr>
    </w:p>
    <w:p w:rsidR="009207E4" w:rsidRDefault="009207E4" w:rsidP="00217473">
      <w:pPr>
        <w:jc w:val="both"/>
        <w:rPr>
          <w:rFonts w:ascii="Arial" w:eastAsia="Arial" w:hAnsi="Arial" w:cs="Arial"/>
          <w:color w:val="000000" w:themeColor="text1"/>
          <w:sz w:val="22"/>
          <w:szCs w:val="22"/>
        </w:rPr>
      </w:pPr>
    </w:p>
    <w:p w:rsidR="009207E4" w:rsidRDefault="009207E4" w:rsidP="00217473">
      <w:pPr>
        <w:jc w:val="both"/>
        <w:rPr>
          <w:rFonts w:ascii="Arial" w:eastAsia="Arial" w:hAnsi="Arial" w:cs="Arial"/>
          <w:color w:val="000000" w:themeColor="text1"/>
          <w:sz w:val="22"/>
          <w:szCs w:val="22"/>
        </w:rPr>
      </w:pPr>
    </w:p>
    <w:p w:rsidR="005E52AD" w:rsidRPr="005E52AD" w:rsidRDefault="005E52AD" w:rsidP="00217473">
      <w:pPr>
        <w:jc w:val="both"/>
        <w:rPr>
          <w:rFonts w:ascii="Arial" w:eastAsia="Arial" w:hAnsi="Arial" w:cs="Arial"/>
          <w:b/>
          <w:color w:val="000000" w:themeColor="text1"/>
          <w:sz w:val="22"/>
          <w:szCs w:val="22"/>
        </w:rPr>
      </w:pPr>
      <w:r w:rsidRPr="005E52AD">
        <w:rPr>
          <w:rFonts w:ascii="Arial" w:eastAsia="Arial" w:hAnsi="Arial" w:cs="Arial"/>
          <w:b/>
          <w:color w:val="000000" w:themeColor="text1"/>
          <w:sz w:val="22"/>
          <w:szCs w:val="22"/>
        </w:rPr>
        <w:t>Fund Cluster 1</w:t>
      </w:r>
    </w:p>
    <w:p w:rsidR="002D3D13" w:rsidRDefault="002D3D13" w:rsidP="00471D02">
      <w:pPr>
        <w:ind w:firstLine="720"/>
        <w:jc w:val="both"/>
        <w:rPr>
          <w:rFonts w:ascii="Arial" w:eastAsia="Arial" w:hAnsi="Arial" w:cs="Arial"/>
          <w:color w:val="000000" w:themeColor="text1"/>
          <w:sz w:val="22"/>
          <w:szCs w:val="22"/>
        </w:rPr>
      </w:pPr>
    </w:p>
    <w:p w:rsidR="00F81BBB" w:rsidRDefault="00F81BBB" w:rsidP="005E52AD">
      <w:pPr>
        <w:jc w:val="both"/>
        <w:rPr>
          <w:rFonts w:ascii="Arial" w:eastAsia="Arial" w:hAnsi="Arial" w:cs="Arial"/>
          <w:color w:val="000000" w:themeColor="text1"/>
          <w:sz w:val="22"/>
          <w:szCs w:val="22"/>
        </w:rPr>
      </w:pPr>
    </w:p>
    <w:tbl>
      <w:tblPr>
        <w:tblW w:w="8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8"/>
        <w:gridCol w:w="1623"/>
        <w:gridCol w:w="1075"/>
        <w:gridCol w:w="1623"/>
        <w:gridCol w:w="1623"/>
      </w:tblGrid>
      <w:tr w:rsidR="002D3D13" w:rsidRPr="00695383" w:rsidTr="00217473">
        <w:trPr>
          <w:trHeight w:val="330"/>
          <w:jc w:val="center"/>
        </w:trPr>
        <w:tc>
          <w:tcPr>
            <w:tcW w:w="2508" w:type="dxa"/>
            <w:shd w:val="clear" w:color="auto" w:fill="auto"/>
            <w:noWrap/>
            <w:vAlign w:val="center"/>
            <w:hideMark/>
          </w:tcPr>
          <w:p w:rsidR="002D3D13" w:rsidRPr="00695383" w:rsidRDefault="002D3D13" w:rsidP="00217473">
            <w:pPr>
              <w:jc w:val="center"/>
              <w:rPr>
                <w:rFonts w:ascii="Arial" w:hAnsi="Arial" w:cs="Arial"/>
                <w:b/>
                <w:bCs/>
                <w:color w:val="000000"/>
                <w:sz w:val="22"/>
                <w:szCs w:val="22"/>
                <w:lang w:val="en-US"/>
              </w:rPr>
            </w:pPr>
            <w:r w:rsidRPr="00695383">
              <w:rPr>
                <w:rFonts w:ascii="Arial" w:hAnsi="Arial" w:cs="Arial"/>
                <w:b/>
                <w:bCs/>
                <w:color w:val="000000" w:themeColor="text1"/>
                <w:sz w:val="22"/>
                <w:szCs w:val="22"/>
              </w:rPr>
              <w:t>Account Name</w:t>
            </w:r>
          </w:p>
        </w:tc>
        <w:tc>
          <w:tcPr>
            <w:tcW w:w="3310" w:type="dxa"/>
            <w:gridSpan w:val="2"/>
          </w:tcPr>
          <w:p w:rsidR="002D3D13" w:rsidRPr="00695383" w:rsidRDefault="002D3D13" w:rsidP="00217473">
            <w:pPr>
              <w:jc w:val="center"/>
              <w:rPr>
                <w:rFonts w:ascii="Arial" w:hAnsi="Arial" w:cs="Arial"/>
                <w:b/>
                <w:bCs/>
                <w:color w:val="000000"/>
                <w:sz w:val="22"/>
                <w:szCs w:val="22"/>
              </w:rPr>
            </w:pPr>
            <w:r>
              <w:rPr>
                <w:rFonts w:ascii="Arial" w:hAnsi="Arial" w:cs="Arial"/>
                <w:b/>
                <w:bCs/>
                <w:color w:val="000000"/>
                <w:sz w:val="22"/>
                <w:szCs w:val="22"/>
              </w:rPr>
              <w:t>2023</w:t>
            </w:r>
          </w:p>
        </w:tc>
        <w:tc>
          <w:tcPr>
            <w:tcW w:w="2634" w:type="dxa"/>
            <w:gridSpan w:val="2"/>
            <w:shd w:val="clear" w:color="auto" w:fill="auto"/>
            <w:noWrap/>
            <w:vAlign w:val="center"/>
            <w:hideMark/>
          </w:tcPr>
          <w:p w:rsidR="002D3D13" w:rsidRPr="00695383" w:rsidRDefault="002D3D13" w:rsidP="00217473">
            <w:pPr>
              <w:jc w:val="center"/>
              <w:rPr>
                <w:rFonts w:ascii="Arial" w:hAnsi="Arial" w:cs="Arial"/>
                <w:b/>
                <w:bCs/>
                <w:color w:val="000000"/>
                <w:sz w:val="22"/>
                <w:szCs w:val="22"/>
                <w:lang w:val="en-US"/>
              </w:rPr>
            </w:pPr>
            <w:r w:rsidRPr="00695383">
              <w:rPr>
                <w:rFonts w:ascii="Arial" w:hAnsi="Arial" w:cs="Arial"/>
                <w:b/>
                <w:bCs/>
                <w:color w:val="000000"/>
                <w:sz w:val="22"/>
                <w:szCs w:val="22"/>
              </w:rPr>
              <w:t>202</w:t>
            </w:r>
            <w:r>
              <w:rPr>
                <w:rFonts w:ascii="Arial" w:hAnsi="Arial" w:cs="Arial"/>
                <w:b/>
                <w:bCs/>
                <w:color w:val="000000"/>
                <w:sz w:val="22"/>
                <w:szCs w:val="22"/>
              </w:rPr>
              <w:t>2</w:t>
            </w:r>
            <w:r w:rsidRPr="00695383">
              <w:rPr>
                <w:rFonts w:ascii="Arial" w:hAnsi="Arial" w:cs="Arial"/>
                <w:b/>
                <w:bCs/>
                <w:color w:val="000000"/>
                <w:sz w:val="22"/>
                <w:szCs w:val="22"/>
              </w:rPr>
              <w:t xml:space="preserve"> as Restated</w:t>
            </w:r>
          </w:p>
        </w:tc>
      </w:tr>
      <w:tr w:rsidR="002D3D13" w:rsidRPr="00695383" w:rsidTr="00217473">
        <w:trPr>
          <w:trHeight w:val="560"/>
          <w:jc w:val="center"/>
        </w:trPr>
        <w:tc>
          <w:tcPr>
            <w:tcW w:w="2508" w:type="dxa"/>
            <w:shd w:val="clear" w:color="auto" w:fill="auto"/>
            <w:noWrap/>
            <w:vAlign w:val="center"/>
            <w:hideMark/>
          </w:tcPr>
          <w:p w:rsidR="002D3D13" w:rsidRPr="00695383" w:rsidRDefault="002D3D13" w:rsidP="00217473">
            <w:pPr>
              <w:jc w:val="center"/>
              <w:rPr>
                <w:rFonts w:ascii="Arial" w:hAnsi="Arial" w:cs="Arial"/>
                <w:b/>
                <w:bCs/>
                <w:color w:val="000000"/>
                <w:sz w:val="22"/>
                <w:szCs w:val="22"/>
                <w:lang w:val="en-US"/>
              </w:rPr>
            </w:pPr>
            <w:r w:rsidRPr="00695383">
              <w:rPr>
                <w:rFonts w:ascii="Arial" w:hAnsi="Arial" w:cs="Arial"/>
                <w:b/>
                <w:bCs/>
                <w:color w:val="000000"/>
                <w:sz w:val="22"/>
                <w:szCs w:val="22"/>
                <w:lang w:val="en-US"/>
              </w:rPr>
              <w:t>Particulars</w:t>
            </w:r>
          </w:p>
        </w:tc>
        <w:tc>
          <w:tcPr>
            <w:tcW w:w="1435" w:type="dxa"/>
          </w:tcPr>
          <w:p w:rsidR="002D3D13" w:rsidRPr="00695383" w:rsidRDefault="002D3D13" w:rsidP="00217473">
            <w:pPr>
              <w:jc w:val="center"/>
              <w:rPr>
                <w:rFonts w:ascii="Arial" w:hAnsi="Arial" w:cs="Arial"/>
                <w:b/>
                <w:bCs/>
                <w:color w:val="000000"/>
                <w:sz w:val="22"/>
                <w:szCs w:val="22"/>
              </w:rPr>
            </w:pPr>
            <w:r w:rsidRPr="00695383">
              <w:rPr>
                <w:rFonts w:ascii="Arial" w:hAnsi="Arial" w:cs="Arial"/>
                <w:b/>
                <w:bCs/>
                <w:color w:val="000000"/>
                <w:sz w:val="22"/>
                <w:szCs w:val="22"/>
              </w:rPr>
              <w:t xml:space="preserve">Current </w:t>
            </w:r>
          </w:p>
        </w:tc>
        <w:tc>
          <w:tcPr>
            <w:tcW w:w="1875" w:type="dxa"/>
          </w:tcPr>
          <w:p w:rsidR="002D3D13" w:rsidRPr="00695383" w:rsidRDefault="002D3D13" w:rsidP="00217473">
            <w:pPr>
              <w:jc w:val="center"/>
              <w:rPr>
                <w:rFonts w:ascii="Arial" w:hAnsi="Arial" w:cs="Arial"/>
                <w:b/>
                <w:bCs/>
                <w:color w:val="000000"/>
                <w:sz w:val="22"/>
                <w:szCs w:val="22"/>
              </w:rPr>
            </w:pPr>
            <w:r w:rsidRPr="00695383">
              <w:rPr>
                <w:rFonts w:ascii="Arial" w:hAnsi="Arial" w:cs="Arial"/>
                <w:b/>
                <w:bCs/>
                <w:color w:val="000000"/>
                <w:sz w:val="22"/>
                <w:szCs w:val="22"/>
              </w:rPr>
              <w:t>Non- Current</w:t>
            </w:r>
          </w:p>
        </w:tc>
        <w:tc>
          <w:tcPr>
            <w:tcW w:w="1011" w:type="dxa"/>
            <w:shd w:val="clear" w:color="auto" w:fill="auto"/>
            <w:noWrap/>
            <w:vAlign w:val="center"/>
            <w:hideMark/>
          </w:tcPr>
          <w:p w:rsidR="002D3D13" w:rsidRPr="00695383" w:rsidRDefault="002D3D13" w:rsidP="00217473">
            <w:pPr>
              <w:jc w:val="center"/>
              <w:rPr>
                <w:rFonts w:ascii="Arial" w:hAnsi="Arial" w:cs="Arial"/>
                <w:b/>
                <w:bCs/>
                <w:color w:val="000000"/>
                <w:sz w:val="22"/>
                <w:szCs w:val="22"/>
                <w:lang w:val="en-US"/>
              </w:rPr>
            </w:pPr>
            <w:r w:rsidRPr="00695383">
              <w:rPr>
                <w:rFonts w:ascii="Arial" w:hAnsi="Arial" w:cs="Arial"/>
                <w:b/>
                <w:bCs/>
                <w:color w:val="000000"/>
                <w:sz w:val="22"/>
                <w:szCs w:val="22"/>
              </w:rPr>
              <w:t xml:space="preserve">Current </w:t>
            </w:r>
          </w:p>
        </w:tc>
        <w:tc>
          <w:tcPr>
            <w:tcW w:w="1623" w:type="dxa"/>
            <w:shd w:val="clear" w:color="auto" w:fill="auto"/>
            <w:noWrap/>
            <w:vAlign w:val="center"/>
            <w:hideMark/>
          </w:tcPr>
          <w:p w:rsidR="002D3D13" w:rsidRPr="00695383" w:rsidRDefault="002D3D13" w:rsidP="00217473">
            <w:pPr>
              <w:jc w:val="center"/>
              <w:rPr>
                <w:rFonts w:ascii="Arial" w:hAnsi="Arial" w:cs="Arial"/>
                <w:b/>
                <w:bCs/>
                <w:color w:val="000000"/>
                <w:sz w:val="22"/>
                <w:szCs w:val="22"/>
                <w:lang w:val="en-US"/>
              </w:rPr>
            </w:pPr>
            <w:r w:rsidRPr="00695383">
              <w:rPr>
                <w:rFonts w:ascii="Arial" w:hAnsi="Arial" w:cs="Arial"/>
                <w:b/>
                <w:bCs/>
                <w:color w:val="000000"/>
                <w:sz w:val="22"/>
                <w:szCs w:val="22"/>
              </w:rPr>
              <w:t>Non- Current</w:t>
            </w:r>
          </w:p>
        </w:tc>
      </w:tr>
      <w:tr w:rsidR="002D3D13" w:rsidRPr="00695383" w:rsidTr="00217473">
        <w:trPr>
          <w:trHeight w:val="785"/>
          <w:jc w:val="center"/>
        </w:trPr>
        <w:tc>
          <w:tcPr>
            <w:tcW w:w="2508" w:type="dxa"/>
            <w:shd w:val="clear" w:color="auto" w:fill="auto"/>
            <w:noWrap/>
            <w:vAlign w:val="bottom"/>
            <w:hideMark/>
          </w:tcPr>
          <w:p w:rsidR="002D3D13" w:rsidRPr="00695383" w:rsidRDefault="002D3D13" w:rsidP="00217473">
            <w:pPr>
              <w:jc w:val="both"/>
              <w:rPr>
                <w:rFonts w:ascii="Arial" w:hAnsi="Arial" w:cs="Arial"/>
                <w:color w:val="000000"/>
                <w:sz w:val="22"/>
                <w:szCs w:val="22"/>
                <w:lang w:val="en-US"/>
              </w:rPr>
            </w:pPr>
            <w:r w:rsidRPr="00695383">
              <w:rPr>
                <w:rFonts w:ascii="Arial" w:hAnsi="Arial" w:cs="Arial"/>
                <w:color w:val="000000" w:themeColor="text1"/>
                <w:sz w:val="22"/>
                <w:szCs w:val="22"/>
              </w:rPr>
              <w:t>Due from Non-Government Organizations/People's Organizations</w:t>
            </w:r>
          </w:p>
        </w:tc>
        <w:tc>
          <w:tcPr>
            <w:tcW w:w="1435" w:type="dxa"/>
          </w:tcPr>
          <w:p w:rsidR="002D3D13" w:rsidRPr="00695383" w:rsidRDefault="002D3D13" w:rsidP="00217473">
            <w:pPr>
              <w:jc w:val="right"/>
              <w:rPr>
                <w:rFonts w:ascii="Arial" w:hAnsi="Arial" w:cs="Arial"/>
                <w:color w:val="000000"/>
                <w:sz w:val="22"/>
                <w:szCs w:val="22"/>
                <w:u w:val="double"/>
                <w:lang w:val="en-US"/>
              </w:rPr>
            </w:pPr>
          </w:p>
          <w:p w:rsidR="002D3D13" w:rsidRPr="00695383" w:rsidRDefault="002D3D13" w:rsidP="00217473">
            <w:pPr>
              <w:jc w:val="right"/>
              <w:rPr>
                <w:rFonts w:ascii="Arial" w:hAnsi="Arial" w:cs="Arial"/>
                <w:color w:val="000000"/>
                <w:sz w:val="22"/>
                <w:szCs w:val="22"/>
                <w:u w:val="double"/>
                <w:lang w:val="en-US"/>
              </w:rPr>
            </w:pPr>
          </w:p>
          <w:p w:rsidR="002D3D13" w:rsidRPr="00695383" w:rsidRDefault="002D3D13" w:rsidP="00217473">
            <w:pPr>
              <w:jc w:val="right"/>
              <w:rPr>
                <w:rFonts w:ascii="Arial" w:hAnsi="Arial" w:cs="Arial"/>
                <w:color w:val="000000"/>
                <w:sz w:val="22"/>
                <w:szCs w:val="22"/>
                <w:u w:val="double"/>
                <w:lang w:val="en-US"/>
              </w:rPr>
            </w:pPr>
          </w:p>
          <w:p w:rsidR="002D3D13" w:rsidRPr="00695383" w:rsidRDefault="00F81BBB" w:rsidP="00217473">
            <w:pPr>
              <w:jc w:val="right"/>
              <w:rPr>
                <w:rFonts w:ascii="Arial" w:hAnsi="Arial" w:cs="Arial"/>
                <w:color w:val="000000"/>
                <w:sz w:val="22"/>
                <w:szCs w:val="22"/>
                <w:u w:val="double"/>
                <w:lang w:val="en-US"/>
              </w:rPr>
            </w:pPr>
            <w:r w:rsidRPr="002D3D13">
              <w:rPr>
                <w:rFonts w:ascii="Arial" w:hAnsi="Arial" w:cs="Arial"/>
                <w:color w:val="000000"/>
                <w:sz w:val="22"/>
                <w:szCs w:val="22"/>
                <w:u w:val="double"/>
                <w:lang w:val="en-US"/>
              </w:rPr>
              <w:t>54,562,085.90</w:t>
            </w:r>
          </w:p>
        </w:tc>
        <w:tc>
          <w:tcPr>
            <w:tcW w:w="1875" w:type="dxa"/>
          </w:tcPr>
          <w:p w:rsidR="002D3D13" w:rsidRPr="00695383" w:rsidRDefault="002D3D13" w:rsidP="00217473">
            <w:pPr>
              <w:jc w:val="right"/>
              <w:rPr>
                <w:rFonts w:ascii="Arial" w:hAnsi="Arial" w:cs="Arial"/>
                <w:color w:val="000000"/>
                <w:sz w:val="22"/>
                <w:szCs w:val="22"/>
                <w:u w:val="double"/>
                <w:lang w:val="en-US"/>
              </w:rPr>
            </w:pPr>
          </w:p>
          <w:p w:rsidR="002D3D13" w:rsidRPr="00695383" w:rsidRDefault="002D3D13" w:rsidP="00217473">
            <w:pPr>
              <w:jc w:val="right"/>
              <w:rPr>
                <w:rFonts w:ascii="Arial" w:hAnsi="Arial" w:cs="Arial"/>
                <w:color w:val="000000"/>
                <w:sz w:val="22"/>
                <w:szCs w:val="22"/>
                <w:u w:val="double"/>
                <w:lang w:val="en-US"/>
              </w:rPr>
            </w:pPr>
          </w:p>
          <w:p w:rsidR="002D3D13" w:rsidRPr="00695383" w:rsidRDefault="002D3D13" w:rsidP="00217473">
            <w:pPr>
              <w:jc w:val="right"/>
              <w:rPr>
                <w:rFonts w:ascii="Arial" w:hAnsi="Arial" w:cs="Arial"/>
                <w:color w:val="000000"/>
                <w:sz w:val="22"/>
                <w:szCs w:val="22"/>
                <w:u w:val="double"/>
                <w:lang w:val="en-US"/>
              </w:rPr>
            </w:pPr>
          </w:p>
          <w:p w:rsidR="002D3D13" w:rsidRPr="00695383" w:rsidRDefault="00F81BBB" w:rsidP="00217473">
            <w:pPr>
              <w:jc w:val="right"/>
              <w:rPr>
                <w:rFonts w:ascii="Arial" w:hAnsi="Arial" w:cs="Arial"/>
                <w:color w:val="000000"/>
                <w:sz w:val="22"/>
                <w:szCs w:val="22"/>
                <w:u w:val="double"/>
                <w:lang w:val="en-US"/>
              </w:rPr>
            </w:pPr>
            <w:r>
              <w:rPr>
                <w:rFonts w:ascii="Arial" w:hAnsi="Arial" w:cs="Arial"/>
                <w:color w:val="000000"/>
                <w:sz w:val="22"/>
                <w:szCs w:val="22"/>
                <w:u w:val="double"/>
                <w:lang w:val="en-US"/>
              </w:rPr>
              <w:t>0.00</w:t>
            </w:r>
          </w:p>
        </w:tc>
        <w:tc>
          <w:tcPr>
            <w:tcW w:w="1011" w:type="dxa"/>
            <w:shd w:val="clear" w:color="auto" w:fill="auto"/>
            <w:noWrap/>
            <w:vAlign w:val="bottom"/>
          </w:tcPr>
          <w:p w:rsidR="002D3D13" w:rsidRPr="00695383" w:rsidRDefault="00F81BBB" w:rsidP="00217473">
            <w:pPr>
              <w:rPr>
                <w:rFonts w:ascii="Arial" w:hAnsi="Arial" w:cs="Arial"/>
                <w:color w:val="000000"/>
                <w:sz w:val="22"/>
                <w:szCs w:val="22"/>
                <w:u w:val="double"/>
                <w:lang w:val="en-US"/>
              </w:rPr>
            </w:pPr>
            <w:r w:rsidRPr="002D3D13">
              <w:rPr>
                <w:rFonts w:ascii="Arial" w:hAnsi="Arial" w:cs="Arial"/>
                <w:color w:val="000000"/>
                <w:sz w:val="22"/>
                <w:szCs w:val="22"/>
                <w:u w:val="double"/>
                <w:lang w:val="en-US"/>
              </w:rPr>
              <w:t>54,562,085.90</w:t>
            </w:r>
          </w:p>
        </w:tc>
        <w:tc>
          <w:tcPr>
            <w:tcW w:w="1623" w:type="dxa"/>
            <w:shd w:val="clear" w:color="auto" w:fill="auto"/>
            <w:noWrap/>
          </w:tcPr>
          <w:p w:rsidR="002D3D13" w:rsidRDefault="002D3D13" w:rsidP="00217473">
            <w:pPr>
              <w:jc w:val="right"/>
              <w:rPr>
                <w:rFonts w:ascii="Arial" w:hAnsi="Arial" w:cs="Arial"/>
                <w:color w:val="000000"/>
                <w:sz w:val="22"/>
                <w:szCs w:val="22"/>
                <w:u w:val="double"/>
                <w:lang w:val="en-US"/>
              </w:rPr>
            </w:pPr>
          </w:p>
          <w:p w:rsidR="002D3D13" w:rsidRDefault="002D3D13" w:rsidP="00217473">
            <w:pPr>
              <w:jc w:val="right"/>
              <w:rPr>
                <w:rFonts w:ascii="Arial" w:hAnsi="Arial" w:cs="Arial"/>
                <w:color w:val="000000"/>
                <w:sz w:val="22"/>
                <w:szCs w:val="22"/>
                <w:u w:val="double"/>
                <w:lang w:val="en-US"/>
              </w:rPr>
            </w:pPr>
          </w:p>
          <w:p w:rsidR="002D3D13" w:rsidRDefault="002D3D13" w:rsidP="00217473">
            <w:pPr>
              <w:jc w:val="right"/>
              <w:rPr>
                <w:rFonts w:ascii="Arial" w:hAnsi="Arial" w:cs="Arial"/>
                <w:color w:val="000000"/>
                <w:sz w:val="22"/>
                <w:szCs w:val="22"/>
                <w:u w:val="double"/>
                <w:lang w:val="en-US"/>
              </w:rPr>
            </w:pPr>
          </w:p>
          <w:p w:rsidR="002D3D13" w:rsidRPr="00695383" w:rsidRDefault="00F81BBB" w:rsidP="00217473">
            <w:pPr>
              <w:jc w:val="right"/>
              <w:rPr>
                <w:rFonts w:ascii="Arial" w:hAnsi="Arial" w:cs="Arial"/>
                <w:color w:val="000000"/>
                <w:sz w:val="22"/>
                <w:szCs w:val="22"/>
                <w:u w:val="double"/>
                <w:lang w:val="en-US"/>
              </w:rPr>
            </w:pPr>
            <w:r>
              <w:rPr>
                <w:rFonts w:ascii="Arial" w:hAnsi="Arial" w:cs="Arial"/>
                <w:color w:val="000000"/>
                <w:sz w:val="22"/>
                <w:szCs w:val="22"/>
                <w:u w:val="double"/>
                <w:lang w:val="en-US"/>
              </w:rPr>
              <w:t>0.00</w:t>
            </w:r>
          </w:p>
        </w:tc>
      </w:tr>
    </w:tbl>
    <w:p w:rsidR="002D3D13" w:rsidRPr="00695383" w:rsidRDefault="002D3D13" w:rsidP="002D3D13">
      <w:pPr>
        <w:jc w:val="both"/>
        <w:rPr>
          <w:rFonts w:ascii="Arial" w:hAnsi="Arial" w:cs="Arial"/>
          <w:color w:val="000000" w:themeColor="text1"/>
          <w:sz w:val="22"/>
          <w:szCs w:val="22"/>
        </w:rPr>
      </w:pPr>
    </w:p>
    <w:p w:rsidR="00217473" w:rsidRDefault="00217473" w:rsidP="005E52AD">
      <w:pPr>
        <w:jc w:val="both"/>
        <w:rPr>
          <w:rFonts w:ascii="Arial" w:eastAsia="Arial" w:hAnsi="Arial" w:cs="Arial"/>
          <w:bCs/>
          <w:sz w:val="22"/>
          <w:szCs w:val="22"/>
        </w:rPr>
      </w:pPr>
    </w:p>
    <w:p w:rsidR="002D3D13" w:rsidRPr="004B0874" w:rsidRDefault="005E52AD" w:rsidP="004B0874">
      <w:pPr>
        <w:ind w:firstLine="720"/>
        <w:jc w:val="both"/>
        <w:rPr>
          <w:rFonts w:ascii="Arial" w:eastAsia="Arial" w:hAnsi="Arial" w:cs="Arial"/>
          <w:bCs/>
          <w:sz w:val="22"/>
          <w:szCs w:val="22"/>
        </w:rPr>
      </w:pPr>
      <w:r>
        <w:rPr>
          <w:rFonts w:ascii="Arial" w:eastAsia="Arial" w:hAnsi="Arial" w:cs="Arial"/>
          <w:bCs/>
          <w:sz w:val="22"/>
          <w:szCs w:val="22"/>
        </w:rPr>
        <w:t>The total amount above under Fund Cluster 1 also consists of</w:t>
      </w:r>
      <w:r w:rsidR="009B35A7">
        <w:rPr>
          <w:rFonts w:ascii="Arial" w:eastAsia="Arial" w:hAnsi="Arial" w:cs="Arial"/>
          <w:bCs/>
          <w:sz w:val="22"/>
          <w:szCs w:val="22"/>
        </w:rPr>
        <w:t xml:space="preserve"> </w:t>
      </w:r>
      <w:r w:rsidR="009B35A7" w:rsidRPr="009B35A7">
        <w:rPr>
          <w:rFonts w:ascii="Arial" w:eastAsia="Arial" w:hAnsi="Arial" w:cs="Arial"/>
          <w:bCs/>
          <w:sz w:val="22"/>
          <w:szCs w:val="22"/>
        </w:rPr>
        <w:t>Due from Non-Government Organizations/People's Organizations</w:t>
      </w:r>
      <w:r w:rsidR="009B35A7">
        <w:rPr>
          <w:rFonts w:ascii="Arial" w:eastAsia="Arial" w:hAnsi="Arial" w:cs="Arial"/>
          <w:bCs/>
          <w:sz w:val="22"/>
          <w:szCs w:val="22"/>
        </w:rPr>
        <w:t xml:space="preserve"> from the book of Fund Cluster 2 under </w:t>
      </w:r>
      <w:r w:rsidR="009B35A7" w:rsidRPr="00695383">
        <w:rPr>
          <w:rFonts w:ascii="Arial" w:eastAsia="Arial" w:hAnsi="Arial" w:cs="Arial"/>
          <w:bCs/>
          <w:sz w:val="22"/>
          <w:szCs w:val="22"/>
        </w:rPr>
        <w:lastRenderedPageBreak/>
        <w:t>KALAHI-CIDS</w:t>
      </w:r>
      <w:r w:rsidR="009B35A7">
        <w:rPr>
          <w:rFonts w:ascii="Arial" w:eastAsia="Arial" w:hAnsi="Arial" w:cs="Arial"/>
          <w:bCs/>
          <w:sz w:val="22"/>
          <w:szCs w:val="22"/>
        </w:rPr>
        <w:t xml:space="preserve"> World Bank Fund whose balance as of December 31, 2023 have been closed/transferred to Fund Cluster 1 in the total amount of </w:t>
      </w:r>
      <w:r w:rsidR="009B35A7" w:rsidRPr="009B35A7">
        <w:rPr>
          <w:rFonts w:ascii="Arial" w:eastAsia="Arial" w:hAnsi="Arial" w:cs="Arial"/>
          <w:bCs/>
          <w:sz w:val="22"/>
          <w:szCs w:val="22"/>
        </w:rPr>
        <w:t>₱</w:t>
      </w:r>
      <w:r w:rsidR="009B35A7">
        <w:rPr>
          <w:rFonts w:ascii="Arial" w:eastAsia="Arial" w:hAnsi="Arial" w:cs="Arial"/>
          <w:bCs/>
          <w:sz w:val="22"/>
          <w:szCs w:val="22"/>
        </w:rPr>
        <w:t xml:space="preserve"> </w:t>
      </w:r>
      <w:r w:rsidR="009B35A7" w:rsidRPr="009B35A7">
        <w:rPr>
          <w:rFonts w:ascii="Arial" w:eastAsia="Arial" w:hAnsi="Arial" w:cs="Arial"/>
          <w:bCs/>
          <w:sz w:val="22"/>
          <w:szCs w:val="22"/>
        </w:rPr>
        <w:t>26,114,126.31</w:t>
      </w:r>
      <w:r w:rsidR="009B35A7">
        <w:rPr>
          <w:rFonts w:ascii="Arial" w:eastAsia="Arial" w:hAnsi="Arial" w:cs="Arial"/>
          <w:bCs/>
          <w:sz w:val="22"/>
          <w:szCs w:val="22"/>
        </w:rPr>
        <w:t>.</w:t>
      </w:r>
    </w:p>
    <w:p w:rsidR="00F81BBB" w:rsidRDefault="00F81BBB" w:rsidP="00B85561">
      <w:pPr>
        <w:jc w:val="both"/>
        <w:rPr>
          <w:rFonts w:ascii="Arial" w:eastAsia="Arial" w:hAnsi="Arial" w:cs="Arial"/>
          <w:color w:val="000000" w:themeColor="text1"/>
          <w:sz w:val="22"/>
          <w:szCs w:val="22"/>
        </w:rPr>
      </w:pPr>
    </w:p>
    <w:p w:rsidR="00C84776" w:rsidRPr="009207E4" w:rsidRDefault="00C84776" w:rsidP="00D00372">
      <w:pPr>
        <w:jc w:val="both"/>
        <w:rPr>
          <w:rFonts w:ascii="Arial" w:eastAsia="Arial" w:hAnsi="Arial" w:cs="Arial"/>
          <w:b/>
          <w:bCs/>
          <w:sz w:val="22"/>
          <w:szCs w:val="22"/>
        </w:rPr>
      </w:pPr>
      <w:r w:rsidRPr="009207E4">
        <w:rPr>
          <w:rFonts w:ascii="Arial" w:eastAsia="Arial" w:hAnsi="Arial" w:cs="Arial"/>
          <w:b/>
          <w:bCs/>
          <w:sz w:val="22"/>
          <w:szCs w:val="22"/>
        </w:rPr>
        <w:t>FUND CLUSTER 2</w:t>
      </w:r>
    </w:p>
    <w:p w:rsidR="00D00372" w:rsidRDefault="00D00372" w:rsidP="00C84776">
      <w:pPr>
        <w:jc w:val="both"/>
        <w:rPr>
          <w:rFonts w:ascii="Arial Narrow" w:hAnsi="Arial Narrow" w:cs="Calibri"/>
          <w:szCs w:val="24"/>
          <w:lang w:val="en-PH" w:eastAsia="en-PH"/>
        </w:rPr>
      </w:pPr>
    </w:p>
    <w:p w:rsidR="009207E4" w:rsidRDefault="009207E4" w:rsidP="009207E4">
      <w:pPr>
        <w:widowControl w:val="0"/>
        <w:jc w:val="both"/>
        <w:rPr>
          <w:rFonts w:ascii="Arial" w:hAnsi="Arial" w:cs="Arial"/>
          <w:bCs/>
          <w:color w:val="000000" w:themeColor="text1"/>
          <w:sz w:val="22"/>
          <w:szCs w:val="22"/>
          <w:lang w:val="en-US"/>
        </w:rPr>
      </w:pPr>
    </w:p>
    <w:p w:rsidR="009207E4" w:rsidRDefault="009207E4" w:rsidP="009207E4">
      <w:pPr>
        <w:ind w:firstLine="720"/>
        <w:jc w:val="both"/>
        <w:rPr>
          <w:rFonts w:ascii="Arial" w:hAnsi="Arial" w:cs="Arial"/>
          <w:b/>
          <w:sz w:val="22"/>
          <w:szCs w:val="22"/>
          <w:lang w:val="en-PH"/>
        </w:rPr>
      </w:pPr>
      <w:r>
        <w:rPr>
          <w:rFonts w:ascii="Arial" w:hAnsi="Arial" w:cs="Arial"/>
          <w:b/>
          <w:sz w:val="22"/>
          <w:szCs w:val="22"/>
          <w:lang w:val="en-PH"/>
        </w:rPr>
        <w:t>Per Province Breakdown</w:t>
      </w:r>
    </w:p>
    <w:p w:rsidR="009207E4" w:rsidRDefault="009207E4" w:rsidP="009207E4">
      <w:pPr>
        <w:ind w:firstLine="720"/>
        <w:jc w:val="both"/>
        <w:rPr>
          <w:rFonts w:ascii="Arial" w:hAnsi="Arial" w:cs="Arial"/>
          <w:b/>
          <w:sz w:val="22"/>
          <w:szCs w:val="22"/>
          <w:lang w:val="en-PH"/>
        </w:rPr>
      </w:pPr>
    </w:p>
    <w:tbl>
      <w:tblPr>
        <w:tblW w:w="4171" w:type="pct"/>
        <w:jc w:val="center"/>
        <w:tblLook w:val="0000" w:firstRow="0" w:lastRow="0" w:firstColumn="0" w:lastColumn="0" w:noHBand="0" w:noVBand="0"/>
      </w:tblPr>
      <w:tblGrid>
        <w:gridCol w:w="3484"/>
        <w:gridCol w:w="2019"/>
        <w:gridCol w:w="2019"/>
      </w:tblGrid>
      <w:tr w:rsidR="009207E4" w:rsidTr="00B31155">
        <w:trPr>
          <w:trHeight w:val="391"/>
          <w:jc w:val="center"/>
        </w:trPr>
        <w:tc>
          <w:tcPr>
            <w:tcW w:w="5000" w:type="pct"/>
            <w:gridSpan w:val="3"/>
            <w:tcBorders>
              <w:top w:val="single" w:sz="4" w:space="0" w:color="auto"/>
              <w:left w:val="single" w:sz="4" w:space="0" w:color="auto"/>
              <w:bottom w:val="single" w:sz="4" w:space="0" w:color="auto"/>
              <w:right w:val="single" w:sz="4" w:space="0" w:color="auto"/>
            </w:tcBorders>
            <w:noWrap/>
            <w:vAlign w:val="center"/>
          </w:tcPr>
          <w:p w:rsidR="009207E4" w:rsidRDefault="009207E4" w:rsidP="00B31155">
            <w:pPr>
              <w:jc w:val="center"/>
              <w:rPr>
                <w:rFonts w:ascii="Arial" w:hAnsi="Arial" w:cs="Arial"/>
                <w:b/>
                <w:bCs/>
                <w:color w:val="000000"/>
                <w:sz w:val="22"/>
                <w:szCs w:val="22"/>
                <w:lang w:eastAsia="en-PH"/>
              </w:rPr>
            </w:pPr>
            <w:r>
              <w:rPr>
                <w:rFonts w:ascii="Arial" w:hAnsi="Arial" w:cs="Arial"/>
                <w:b/>
                <w:bCs/>
                <w:color w:val="000000"/>
                <w:sz w:val="22"/>
                <w:szCs w:val="22"/>
                <w:lang w:eastAsia="en-PH"/>
              </w:rPr>
              <w:t>Due from NGOs/CSOs</w:t>
            </w:r>
          </w:p>
        </w:tc>
      </w:tr>
      <w:tr w:rsidR="009207E4" w:rsidTr="00B31155">
        <w:trPr>
          <w:trHeight w:val="395"/>
          <w:jc w:val="center"/>
        </w:trPr>
        <w:tc>
          <w:tcPr>
            <w:tcW w:w="2316" w:type="pct"/>
            <w:tcBorders>
              <w:top w:val="nil"/>
              <w:left w:val="single" w:sz="4" w:space="0" w:color="auto"/>
              <w:bottom w:val="single" w:sz="4" w:space="0" w:color="auto"/>
              <w:right w:val="single" w:sz="4" w:space="0" w:color="auto"/>
            </w:tcBorders>
            <w:noWrap/>
            <w:vAlign w:val="center"/>
          </w:tcPr>
          <w:p w:rsidR="009207E4" w:rsidRDefault="009207E4" w:rsidP="00B31155">
            <w:pPr>
              <w:jc w:val="center"/>
              <w:rPr>
                <w:rFonts w:ascii="Arial" w:hAnsi="Arial" w:cs="Arial"/>
                <w:b/>
                <w:bCs/>
                <w:color w:val="000000"/>
                <w:sz w:val="22"/>
                <w:szCs w:val="22"/>
                <w:lang w:val="en-PH" w:eastAsia="en-PH"/>
              </w:rPr>
            </w:pPr>
            <w:r>
              <w:rPr>
                <w:rFonts w:ascii="Arial" w:hAnsi="Arial" w:cs="Arial"/>
                <w:b/>
                <w:bCs/>
                <w:color w:val="000000"/>
                <w:sz w:val="22"/>
                <w:szCs w:val="22"/>
                <w:lang w:val="en-PH" w:eastAsia="en-PH"/>
              </w:rPr>
              <w:t>PROVINCE</w:t>
            </w:r>
          </w:p>
        </w:tc>
        <w:tc>
          <w:tcPr>
            <w:tcW w:w="1342" w:type="pct"/>
            <w:tcBorders>
              <w:top w:val="nil"/>
              <w:left w:val="nil"/>
              <w:bottom w:val="single" w:sz="4" w:space="0" w:color="auto"/>
              <w:right w:val="single" w:sz="4" w:space="0" w:color="auto"/>
            </w:tcBorders>
            <w:vAlign w:val="center"/>
          </w:tcPr>
          <w:p w:rsidR="009207E4" w:rsidRDefault="009207E4" w:rsidP="00B31155">
            <w:pPr>
              <w:jc w:val="center"/>
              <w:rPr>
                <w:rFonts w:ascii="Arial" w:hAnsi="Arial" w:cs="Arial"/>
                <w:b/>
                <w:bCs/>
                <w:color w:val="000000"/>
                <w:sz w:val="22"/>
                <w:szCs w:val="22"/>
                <w:lang w:val="en-PH" w:eastAsia="en-PH"/>
              </w:rPr>
            </w:pPr>
            <w:r>
              <w:rPr>
                <w:rFonts w:ascii="Arial" w:hAnsi="Arial" w:cs="Arial"/>
                <w:b/>
                <w:bCs/>
                <w:color w:val="000000"/>
                <w:sz w:val="22"/>
                <w:szCs w:val="22"/>
                <w:lang w:val="en-PH" w:eastAsia="en-PH"/>
              </w:rPr>
              <w:t xml:space="preserve"> CURRENT</w:t>
            </w:r>
          </w:p>
        </w:tc>
        <w:tc>
          <w:tcPr>
            <w:tcW w:w="1342" w:type="pct"/>
            <w:tcBorders>
              <w:top w:val="nil"/>
              <w:left w:val="nil"/>
              <w:bottom w:val="single" w:sz="4" w:space="0" w:color="auto"/>
              <w:right w:val="single" w:sz="4" w:space="0" w:color="auto"/>
            </w:tcBorders>
            <w:noWrap/>
            <w:vAlign w:val="center"/>
          </w:tcPr>
          <w:p w:rsidR="009207E4" w:rsidRDefault="009207E4" w:rsidP="00B31155">
            <w:pPr>
              <w:jc w:val="center"/>
              <w:rPr>
                <w:rFonts w:ascii="Arial" w:hAnsi="Arial" w:cs="Arial"/>
                <w:b/>
                <w:bCs/>
                <w:color w:val="000000"/>
                <w:sz w:val="22"/>
                <w:szCs w:val="22"/>
                <w:lang w:val="en-PH" w:eastAsia="en-PH"/>
              </w:rPr>
            </w:pPr>
            <w:r>
              <w:rPr>
                <w:rFonts w:ascii="Arial" w:hAnsi="Arial" w:cs="Arial"/>
                <w:b/>
                <w:bCs/>
                <w:color w:val="000000"/>
                <w:sz w:val="22"/>
                <w:szCs w:val="22"/>
                <w:lang w:val="en-PH" w:eastAsia="en-PH"/>
              </w:rPr>
              <w:t>TOTAL</w:t>
            </w:r>
          </w:p>
        </w:tc>
      </w:tr>
      <w:tr w:rsidR="009207E4" w:rsidTr="00B31155">
        <w:trPr>
          <w:trHeight w:val="343"/>
          <w:jc w:val="center"/>
        </w:trPr>
        <w:tc>
          <w:tcPr>
            <w:tcW w:w="2316" w:type="pct"/>
            <w:tcBorders>
              <w:top w:val="nil"/>
              <w:left w:val="single" w:sz="4" w:space="0" w:color="auto"/>
              <w:bottom w:val="single" w:sz="4" w:space="0" w:color="auto"/>
              <w:right w:val="single" w:sz="4" w:space="0" w:color="auto"/>
            </w:tcBorders>
            <w:noWrap/>
            <w:vAlign w:val="center"/>
          </w:tcPr>
          <w:p w:rsidR="009207E4" w:rsidRDefault="009207E4" w:rsidP="00B31155">
            <w:pPr>
              <w:rPr>
                <w:rFonts w:ascii="Arial" w:hAnsi="Arial" w:cs="Arial"/>
                <w:color w:val="000000"/>
                <w:sz w:val="22"/>
                <w:szCs w:val="22"/>
                <w:lang w:val="en-PH" w:eastAsia="en-PH"/>
              </w:rPr>
            </w:pPr>
            <w:r>
              <w:rPr>
                <w:rFonts w:ascii="Arial" w:hAnsi="Arial" w:cs="Arial"/>
                <w:color w:val="000000"/>
                <w:sz w:val="22"/>
                <w:szCs w:val="22"/>
                <w:lang w:val="en-PH" w:eastAsia="en-PH"/>
              </w:rPr>
              <w:t>BUKIDNON</w:t>
            </w:r>
          </w:p>
        </w:tc>
        <w:tc>
          <w:tcPr>
            <w:tcW w:w="1342" w:type="pct"/>
            <w:tcBorders>
              <w:top w:val="nil"/>
              <w:left w:val="nil"/>
              <w:bottom w:val="single" w:sz="4" w:space="0" w:color="auto"/>
              <w:right w:val="single" w:sz="4" w:space="0" w:color="auto"/>
            </w:tcBorders>
            <w:noWrap/>
            <w:vAlign w:val="center"/>
          </w:tcPr>
          <w:p w:rsidR="009207E4" w:rsidRDefault="009207E4" w:rsidP="00B31155">
            <w:pPr>
              <w:jc w:val="right"/>
              <w:rPr>
                <w:rFonts w:ascii="Arial" w:hAnsi="Arial" w:cs="Arial"/>
                <w:color w:val="000000"/>
                <w:sz w:val="22"/>
                <w:szCs w:val="22"/>
                <w:lang w:val="en-PH" w:eastAsia="en-PH"/>
              </w:rPr>
            </w:pPr>
            <w:r>
              <w:rPr>
                <w:rFonts w:ascii="Arial" w:hAnsi="Arial" w:cs="Arial"/>
                <w:color w:val="000000"/>
                <w:sz w:val="22"/>
                <w:szCs w:val="22"/>
                <w:lang w:val="en-PH" w:eastAsia="en-PH"/>
              </w:rPr>
              <w:t>83,988,136.40</w:t>
            </w:r>
          </w:p>
        </w:tc>
        <w:tc>
          <w:tcPr>
            <w:tcW w:w="1342" w:type="pct"/>
            <w:tcBorders>
              <w:top w:val="nil"/>
              <w:left w:val="nil"/>
              <w:bottom w:val="single" w:sz="4" w:space="0" w:color="auto"/>
              <w:right w:val="single" w:sz="4" w:space="0" w:color="auto"/>
            </w:tcBorders>
            <w:noWrap/>
            <w:vAlign w:val="center"/>
          </w:tcPr>
          <w:p w:rsidR="009207E4" w:rsidRDefault="009207E4" w:rsidP="00B31155">
            <w:pPr>
              <w:jc w:val="right"/>
              <w:rPr>
                <w:rFonts w:ascii="Arial" w:hAnsi="Arial" w:cs="Arial"/>
                <w:color w:val="000000"/>
                <w:sz w:val="22"/>
                <w:szCs w:val="22"/>
                <w:lang w:val="en-PH" w:eastAsia="en-PH"/>
              </w:rPr>
            </w:pPr>
            <w:r>
              <w:rPr>
                <w:rFonts w:ascii="Arial" w:hAnsi="Arial" w:cs="Arial"/>
                <w:color w:val="000000"/>
                <w:sz w:val="22"/>
                <w:szCs w:val="22"/>
                <w:lang w:val="en-PH" w:eastAsia="en-PH"/>
              </w:rPr>
              <w:t>83,988,136.40</w:t>
            </w:r>
          </w:p>
        </w:tc>
      </w:tr>
      <w:tr w:rsidR="009207E4" w:rsidTr="00B31155">
        <w:trPr>
          <w:trHeight w:val="343"/>
          <w:jc w:val="center"/>
        </w:trPr>
        <w:tc>
          <w:tcPr>
            <w:tcW w:w="2316" w:type="pct"/>
            <w:tcBorders>
              <w:top w:val="nil"/>
              <w:left w:val="single" w:sz="4" w:space="0" w:color="auto"/>
              <w:bottom w:val="single" w:sz="4" w:space="0" w:color="auto"/>
              <w:right w:val="single" w:sz="4" w:space="0" w:color="auto"/>
            </w:tcBorders>
            <w:noWrap/>
            <w:vAlign w:val="center"/>
          </w:tcPr>
          <w:p w:rsidR="009207E4" w:rsidRDefault="009207E4" w:rsidP="00B31155">
            <w:pPr>
              <w:rPr>
                <w:rFonts w:ascii="Arial" w:hAnsi="Arial" w:cs="Arial"/>
                <w:color w:val="000000"/>
                <w:sz w:val="22"/>
                <w:szCs w:val="22"/>
                <w:lang w:val="en-PH" w:eastAsia="en-PH"/>
              </w:rPr>
            </w:pPr>
            <w:r>
              <w:rPr>
                <w:rFonts w:ascii="Arial" w:hAnsi="Arial" w:cs="Arial"/>
                <w:color w:val="000000"/>
                <w:sz w:val="22"/>
                <w:szCs w:val="22"/>
                <w:lang w:val="en-PH" w:eastAsia="en-PH"/>
              </w:rPr>
              <w:t>CAMIGUIN</w:t>
            </w:r>
          </w:p>
        </w:tc>
        <w:tc>
          <w:tcPr>
            <w:tcW w:w="1342" w:type="pct"/>
            <w:tcBorders>
              <w:top w:val="nil"/>
              <w:left w:val="nil"/>
              <w:bottom w:val="single" w:sz="4" w:space="0" w:color="auto"/>
              <w:right w:val="single" w:sz="4" w:space="0" w:color="auto"/>
            </w:tcBorders>
            <w:noWrap/>
            <w:vAlign w:val="center"/>
          </w:tcPr>
          <w:p w:rsidR="009207E4" w:rsidRDefault="009207E4" w:rsidP="00B31155">
            <w:pPr>
              <w:jc w:val="right"/>
              <w:rPr>
                <w:rFonts w:ascii="Arial" w:hAnsi="Arial" w:cs="Arial"/>
                <w:color w:val="000000"/>
                <w:sz w:val="22"/>
                <w:szCs w:val="22"/>
                <w:lang w:val="en-PH" w:eastAsia="en-PH"/>
              </w:rPr>
            </w:pPr>
            <w:r w:rsidRPr="00080240">
              <w:rPr>
                <w:rFonts w:ascii="Arial" w:hAnsi="Arial" w:cs="Arial"/>
                <w:color w:val="000000"/>
                <w:sz w:val="22"/>
                <w:szCs w:val="22"/>
                <w:lang w:val="en-PH" w:eastAsia="en-PH"/>
              </w:rPr>
              <w:t>3,757,496.67</w:t>
            </w:r>
          </w:p>
        </w:tc>
        <w:tc>
          <w:tcPr>
            <w:tcW w:w="1342" w:type="pct"/>
            <w:tcBorders>
              <w:top w:val="nil"/>
              <w:left w:val="nil"/>
              <w:bottom w:val="single" w:sz="4" w:space="0" w:color="auto"/>
              <w:right w:val="single" w:sz="4" w:space="0" w:color="auto"/>
            </w:tcBorders>
            <w:noWrap/>
            <w:vAlign w:val="center"/>
          </w:tcPr>
          <w:p w:rsidR="009207E4" w:rsidRDefault="009207E4" w:rsidP="00B31155">
            <w:pPr>
              <w:jc w:val="right"/>
              <w:rPr>
                <w:rFonts w:ascii="Arial" w:hAnsi="Arial" w:cs="Arial"/>
                <w:color w:val="000000"/>
                <w:sz w:val="22"/>
                <w:szCs w:val="22"/>
                <w:lang w:val="en-PH" w:eastAsia="en-PH"/>
              </w:rPr>
            </w:pPr>
            <w:r w:rsidRPr="00080240">
              <w:rPr>
                <w:rFonts w:ascii="Arial" w:hAnsi="Arial" w:cs="Arial"/>
                <w:color w:val="000000"/>
                <w:sz w:val="22"/>
                <w:szCs w:val="22"/>
                <w:lang w:val="en-PH" w:eastAsia="en-PH"/>
              </w:rPr>
              <w:t>3,757,496.67</w:t>
            </w:r>
          </w:p>
        </w:tc>
      </w:tr>
      <w:tr w:rsidR="009207E4" w:rsidTr="00B31155">
        <w:trPr>
          <w:trHeight w:val="343"/>
          <w:jc w:val="center"/>
        </w:trPr>
        <w:tc>
          <w:tcPr>
            <w:tcW w:w="2316" w:type="pct"/>
            <w:tcBorders>
              <w:top w:val="nil"/>
              <w:left w:val="single" w:sz="4" w:space="0" w:color="auto"/>
              <w:bottom w:val="single" w:sz="4" w:space="0" w:color="auto"/>
              <w:right w:val="single" w:sz="4" w:space="0" w:color="auto"/>
            </w:tcBorders>
            <w:noWrap/>
            <w:vAlign w:val="center"/>
          </w:tcPr>
          <w:p w:rsidR="009207E4" w:rsidRDefault="009207E4" w:rsidP="00B31155">
            <w:pPr>
              <w:rPr>
                <w:rFonts w:ascii="Arial" w:hAnsi="Arial" w:cs="Arial"/>
                <w:color w:val="000000"/>
                <w:sz w:val="22"/>
                <w:szCs w:val="22"/>
                <w:lang w:val="en-PH" w:eastAsia="en-PH"/>
              </w:rPr>
            </w:pPr>
            <w:r>
              <w:rPr>
                <w:rFonts w:ascii="Arial" w:hAnsi="Arial" w:cs="Arial"/>
                <w:color w:val="000000"/>
                <w:sz w:val="22"/>
                <w:szCs w:val="22"/>
                <w:lang w:val="en-PH" w:eastAsia="en-PH"/>
              </w:rPr>
              <w:t>LANAO DEL NORTE</w:t>
            </w:r>
          </w:p>
        </w:tc>
        <w:tc>
          <w:tcPr>
            <w:tcW w:w="1342" w:type="pct"/>
            <w:tcBorders>
              <w:top w:val="nil"/>
              <w:left w:val="nil"/>
              <w:bottom w:val="single" w:sz="4" w:space="0" w:color="auto"/>
              <w:right w:val="single" w:sz="4" w:space="0" w:color="auto"/>
            </w:tcBorders>
            <w:noWrap/>
            <w:vAlign w:val="center"/>
          </w:tcPr>
          <w:p w:rsidR="009207E4" w:rsidRDefault="009207E4" w:rsidP="00B31155">
            <w:pPr>
              <w:jc w:val="right"/>
              <w:rPr>
                <w:rFonts w:ascii="Arial" w:hAnsi="Arial" w:cs="Arial"/>
                <w:color w:val="000000"/>
                <w:sz w:val="22"/>
                <w:szCs w:val="22"/>
                <w:lang w:val="en-PH" w:eastAsia="en-PH"/>
              </w:rPr>
            </w:pPr>
            <w:r>
              <w:rPr>
                <w:rFonts w:ascii="Arial" w:hAnsi="Arial" w:cs="Arial"/>
                <w:color w:val="000000"/>
                <w:sz w:val="22"/>
                <w:szCs w:val="22"/>
                <w:lang w:val="en-PH" w:eastAsia="en-PH"/>
              </w:rPr>
              <w:t>80,140,460.15</w:t>
            </w:r>
          </w:p>
        </w:tc>
        <w:tc>
          <w:tcPr>
            <w:tcW w:w="1342" w:type="pct"/>
            <w:tcBorders>
              <w:top w:val="nil"/>
              <w:left w:val="nil"/>
              <w:bottom w:val="single" w:sz="4" w:space="0" w:color="auto"/>
              <w:right w:val="single" w:sz="4" w:space="0" w:color="auto"/>
            </w:tcBorders>
            <w:noWrap/>
            <w:vAlign w:val="center"/>
          </w:tcPr>
          <w:p w:rsidR="009207E4" w:rsidRDefault="009207E4" w:rsidP="00B31155">
            <w:pPr>
              <w:jc w:val="right"/>
              <w:rPr>
                <w:rFonts w:ascii="Arial" w:hAnsi="Arial" w:cs="Arial"/>
                <w:color w:val="000000"/>
                <w:sz w:val="22"/>
                <w:szCs w:val="22"/>
                <w:lang w:val="en-PH" w:eastAsia="en-PH"/>
              </w:rPr>
            </w:pPr>
            <w:r>
              <w:rPr>
                <w:rFonts w:ascii="Arial" w:hAnsi="Arial" w:cs="Arial"/>
                <w:color w:val="000000"/>
                <w:sz w:val="22"/>
                <w:szCs w:val="22"/>
                <w:lang w:val="en-PH" w:eastAsia="en-PH"/>
              </w:rPr>
              <w:t>80,140,460.15</w:t>
            </w:r>
          </w:p>
        </w:tc>
      </w:tr>
      <w:tr w:rsidR="009207E4" w:rsidTr="00B31155">
        <w:trPr>
          <w:trHeight w:val="343"/>
          <w:jc w:val="center"/>
        </w:trPr>
        <w:tc>
          <w:tcPr>
            <w:tcW w:w="2316" w:type="pct"/>
            <w:tcBorders>
              <w:top w:val="nil"/>
              <w:left w:val="single" w:sz="4" w:space="0" w:color="auto"/>
              <w:bottom w:val="single" w:sz="4" w:space="0" w:color="auto"/>
              <w:right w:val="single" w:sz="4" w:space="0" w:color="auto"/>
            </w:tcBorders>
            <w:noWrap/>
            <w:vAlign w:val="center"/>
          </w:tcPr>
          <w:p w:rsidR="009207E4" w:rsidRDefault="009207E4" w:rsidP="00B31155">
            <w:pPr>
              <w:rPr>
                <w:rFonts w:ascii="Arial" w:hAnsi="Arial" w:cs="Arial"/>
                <w:color w:val="000000"/>
                <w:sz w:val="22"/>
                <w:szCs w:val="22"/>
                <w:lang w:val="en-PH" w:eastAsia="en-PH"/>
              </w:rPr>
            </w:pPr>
            <w:r>
              <w:rPr>
                <w:rFonts w:ascii="Arial" w:hAnsi="Arial" w:cs="Arial"/>
                <w:color w:val="000000"/>
                <w:sz w:val="22"/>
                <w:szCs w:val="22"/>
                <w:lang w:val="en-PH" w:eastAsia="en-PH"/>
              </w:rPr>
              <w:t>MISAMIS OCCIDENTAL</w:t>
            </w:r>
          </w:p>
        </w:tc>
        <w:tc>
          <w:tcPr>
            <w:tcW w:w="1342" w:type="pct"/>
            <w:tcBorders>
              <w:top w:val="nil"/>
              <w:left w:val="nil"/>
              <w:bottom w:val="single" w:sz="4" w:space="0" w:color="auto"/>
              <w:right w:val="single" w:sz="4" w:space="0" w:color="auto"/>
            </w:tcBorders>
            <w:noWrap/>
            <w:vAlign w:val="center"/>
          </w:tcPr>
          <w:p w:rsidR="009207E4" w:rsidRDefault="009207E4" w:rsidP="00B31155">
            <w:pPr>
              <w:jc w:val="right"/>
              <w:rPr>
                <w:rFonts w:ascii="Arial" w:hAnsi="Arial" w:cs="Arial"/>
                <w:color w:val="000000"/>
                <w:sz w:val="22"/>
                <w:szCs w:val="22"/>
                <w:lang w:val="en-PH" w:eastAsia="en-PH"/>
              </w:rPr>
            </w:pPr>
            <w:r>
              <w:rPr>
                <w:rFonts w:ascii="Arial" w:hAnsi="Arial" w:cs="Arial"/>
                <w:color w:val="000000"/>
                <w:sz w:val="22"/>
                <w:szCs w:val="22"/>
                <w:lang w:val="en-PH" w:eastAsia="en-PH"/>
              </w:rPr>
              <w:t>1,840,915.83</w:t>
            </w:r>
          </w:p>
        </w:tc>
        <w:tc>
          <w:tcPr>
            <w:tcW w:w="1342" w:type="pct"/>
            <w:tcBorders>
              <w:top w:val="nil"/>
              <w:left w:val="nil"/>
              <w:bottom w:val="single" w:sz="4" w:space="0" w:color="auto"/>
              <w:right w:val="single" w:sz="4" w:space="0" w:color="auto"/>
            </w:tcBorders>
            <w:noWrap/>
            <w:vAlign w:val="center"/>
          </w:tcPr>
          <w:p w:rsidR="009207E4" w:rsidRDefault="009207E4" w:rsidP="00B31155">
            <w:pPr>
              <w:jc w:val="right"/>
              <w:rPr>
                <w:rFonts w:ascii="Arial" w:hAnsi="Arial" w:cs="Arial"/>
                <w:color w:val="000000"/>
                <w:sz w:val="22"/>
                <w:szCs w:val="22"/>
                <w:lang w:val="en-PH" w:eastAsia="en-PH"/>
              </w:rPr>
            </w:pPr>
            <w:r>
              <w:rPr>
                <w:rFonts w:ascii="Arial" w:hAnsi="Arial" w:cs="Arial"/>
                <w:color w:val="000000"/>
                <w:sz w:val="22"/>
                <w:szCs w:val="22"/>
                <w:lang w:val="en-PH" w:eastAsia="en-PH"/>
              </w:rPr>
              <w:t>1,840,915.83</w:t>
            </w:r>
          </w:p>
        </w:tc>
      </w:tr>
      <w:tr w:rsidR="009207E4" w:rsidTr="00B31155">
        <w:trPr>
          <w:trHeight w:val="343"/>
          <w:jc w:val="center"/>
        </w:trPr>
        <w:tc>
          <w:tcPr>
            <w:tcW w:w="2316" w:type="pct"/>
            <w:tcBorders>
              <w:top w:val="nil"/>
              <w:left w:val="single" w:sz="4" w:space="0" w:color="auto"/>
              <w:bottom w:val="single" w:sz="4" w:space="0" w:color="auto"/>
              <w:right w:val="single" w:sz="4" w:space="0" w:color="auto"/>
            </w:tcBorders>
            <w:noWrap/>
            <w:vAlign w:val="center"/>
          </w:tcPr>
          <w:p w:rsidR="009207E4" w:rsidRDefault="009207E4" w:rsidP="00B31155">
            <w:pPr>
              <w:rPr>
                <w:rFonts w:ascii="Arial" w:hAnsi="Arial" w:cs="Arial"/>
                <w:color w:val="000000"/>
                <w:sz w:val="22"/>
                <w:szCs w:val="22"/>
                <w:lang w:val="en-PH" w:eastAsia="en-PH"/>
              </w:rPr>
            </w:pPr>
            <w:r>
              <w:rPr>
                <w:rFonts w:ascii="Arial" w:hAnsi="Arial" w:cs="Arial"/>
                <w:color w:val="000000"/>
                <w:sz w:val="22"/>
                <w:szCs w:val="22"/>
                <w:lang w:val="en-PH" w:eastAsia="en-PH"/>
              </w:rPr>
              <w:t>MISAMIS ORIENTAL</w:t>
            </w:r>
          </w:p>
        </w:tc>
        <w:tc>
          <w:tcPr>
            <w:tcW w:w="1342" w:type="pct"/>
            <w:tcBorders>
              <w:top w:val="nil"/>
              <w:left w:val="nil"/>
              <w:bottom w:val="single" w:sz="4" w:space="0" w:color="auto"/>
              <w:right w:val="single" w:sz="4" w:space="0" w:color="auto"/>
            </w:tcBorders>
            <w:noWrap/>
            <w:vAlign w:val="center"/>
          </w:tcPr>
          <w:p w:rsidR="009207E4" w:rsidRDefault="009207E4" w:rsidP="00B31155">
            <w:pPr>
              <w:jc w:val="right"/>
              <w:rPr>
                <w:rFonts w:ascii="Arial" w:hAnsi="Arial" w:cs="Arial"/>
                <w:color w:val="000000"/>
                <w:sz w:val="22"/>
                <w:szCs w:val="22"/>
                <w:lang w:val="en-PH" w:eastAsia="en-PH"/>
              </w:rPr>
            </w:pPr>
            <w:r>
              <w:rPr>
                <w:rFonts w:ascii="Arial" w:hAnsi="Arial" w:cs="Arial"/>
                <w:color w:val="000000"/>
                <w:sz w:val="22"/>
                <w:szCs w:val="22"/>
                <w:lang w:val="en-PH" w:eastAsia="en-PH"/>
              </w:rPr>
              <w:t>20,679,297.77</w:t>
            </w:r>
          </w:p>
        </w:tc>
        <w:tc>
          <w:tcPr>
            <w:tcW w:w="1342" w:type="pct"/>
            <w:tcBorders>
              <w:top w:val="nil"/>
              <w:left w:val="nil"/>
              <w:bottom w:val="single" w:sz="4" w:space="0" w:color="auto"/>
              <w:right w:val="single" w:sz="4" w:space="0" w:color="auto"/>
            </w:tcBorders>
            <w:noWrap/>
            <w:vAlign w:val="center"/>
          </w:tcPr>
          <w:p w:rsidR="009207E4" w:rsidRDefault="009207E4" w:rsidP="00B31155">
            <w:pPr>
              <w:jc w:val="right"/>
              <w:rPr>
                <w:rFonts w:ascii="Arial" w:hAnsi="Arial" w:cs="Arial"/>
                <w:color w:val="000000"/>
                <w:sz w:val="22"/>
                <w:szCs w:val="22"/>
                <w:lang w:val="en-PH" w:eastAsia="en-PH"/>
              </w:rPr>
            </w:pPr>
            <w:r>
              <w:rPr>
                <w:rFonts w:ascii="Arial" w:hAnsi="Arial" w:cs="Arial"/>
                <w:color w:val="000000"/>
                <w:sz w:val="22"/>
                <w:szCs w:val="22"/>
                <w:lang w:val="en-PH" w:eastAsia="en-PH"/>
              </w:rPr>
              <w:t>20,679,297.77</w:t>
            </w:r>
          </w:p>
        </w:tc>
      </w:tr>
      <w:tr w:rsidR="009207E4" w:rsidTr="00B31155">
        <w:trPr>
          <w:trHeight w:val="457"/>
          <w:jc w:val="center"/>
        </w:trPr>
        <w:tc>
          <w:tcPr>
            <w:tcW w:w="2316" w:type="pct"/>
            <w:tcBorders>
              <w:top w:val="nil"/>
              <w:left w:val="single" w:sz="4" w:space="0" w:color="auto"/>
              <w:bottom w:val="double" w:sz="6" w:space="0" w:color="auto"/>
              <w:right w:val="single" w:sz="4" w:space="0" w:color="auto"/>
            </w:tcBorders>
            <w:noWrap/>
            <w:vAlign w:val="center"/>
          </w:tcPr>
          <w:p w:rsidR="009207E4" w:rsidRDefault="009207E4" w:rsidP="00B31155">
            <w:pPr>
              <w:rPr>
                <w:rFonts w:ascii="Arial" w:hAnsi="Arial" w:cs="Arial"/>
                <w:b/>
                <w:color w:val="000000"/>
                <w:sz w:val="22"/>
                <w:szCs w:val="22"/>
                <w:lang w:val="en-PH" w:eastAsia="en-PH"/>
              </w:rPr>
            </w:pPr>
            <w:r>
              <w:rPr>
                <w:rFonts w:ascii="Arial" w:hAnsi="Arial" w:cs="Arial"/>
                <w:b/>
                <w:color w:val="000000"/>
                <w:sz w:val="22"/>
                <w:szCs w:val="22"/>
                <w:lang w:val="en-PH" w:eastAsia="en-PH"/>
              </w:rPr>
              <w:t>TOTAL</w:t>
            </w:r>
          </w:p>
        </w:tc>
        <w:tc>
          <w:tcPr>
            <w:tcW w:w="1342" w:type="pct"/>
            <w:tcBorders>
              <w:top w:val="nil"/>
              <w:left w:val="nil"/>
              <w:bottom w:val="double" w:sz="6" w:space="0" w:color="auto"/>
              <w:right w:val="single" w:sz="4" w:space="0" w:color="auto"/>
            </w:tcBorders>
            <w:noWrap/>
            <w:vAlign w:val="center"/>
          </w:tcPr>
          <w:p w:rsidR="009207E4" w:rsidRDefault="009207E4" w:rsidP="00B31155">
            <w:pPr>
              <w:jc w:val="right"/>
              <w:rPr>
                <w:rFonts w:ascii="Arial" w:hAnsi="Arial" w:cs="Arial"/>
                <w:b/>
                <w:color w:val="000000"/>
                <w:sz w:val="22"/>
                <w:szCs w:val="22"/>
                <w:lang w:val="en-PH" w:eastAsia="en-PH"/>
              </w:rPr>
            </w:pPr>
            <w:r w:rsidRPr="008E5E7D">
              <w:rPr>
                <w:rFonts w:ascii="Arial" w:hAnsi="Arial" w:cs="Arial"/>
                <w:b/>
                <w:color w:val="000000"/>
                <w:sz w:val="22"/>
                <w:szCs w:val="22"/>
                <w:lang w:val="en-PH" w:eastAsia="en-PH"/>
              </w:rPr>
              <w:t>190,406,306.82</w:t>
            </w:r>
          </w:p>
        </w:tc>
        <w:tc>
          <w:tcPr>
            <w:tcW w:w="1342" w:type="pct"/>
            <w:tcBorders>
              <w:top w:val="nil"/>
              <w:left w:val="nil"/>
              <w:bottom w:val="double" w:sz="6" w:space="0" w:color="auto"/>
              <w:right w:val="single" w:sz="4" w:space="0" w:color="auto"/>
            </w:tcBorders>
            <w:noWrap/>
            <w:vAlign w:val="center"/>
          </w:tcPr>
          <w:p w:rsidR="009207E4" w:rsidRDefault="009207E4" w:rsidP="00B31155">
            <w:pPr>
              <w:jc w:val="right"/>
              <w:rPr>
                <w:rFonts w:ascii="Arial" w:hAnsi="Arial" w:cs="Arial"/>
                <w:b/>
                <w:color w:val="000000"/>
                <w:sz w:val="22"/>
                <w:szCs w:val="22"/>
                <w:lang w:val="en-PH" w:eastAsia="en-PH"/>
              </w:rPr>
            </w:pPr>
            <w:r w:rsidRPr="008E5E7D">
              <w:rPr>
                <w:rFonts w:ascii="Arial" w:hAnsi="Arial" w:cs="Arial"/>
                <w:b/>
                <w:color w:val="000000"/>
                <w:sz w:val="22"/>
                <w:szCs w:val="22"/>
                <w:lang w:val="en-PH" w:eastAsia="en-PH"/>
              </w:rPr>
              <w:t>190,406,306.82</w:t>
            </w:r>
          </w:p>
        </w:tc>
      </w:tr>
    </w:tbl>
    <w:p w:rsidR="009207E4" w:rsidRDefault="009207E4" w:rsidP="00C84776">
      <w:pPr>
        <w:jc w:val="both"/>
        <w:rPr>
          <w:rFonts w:ascii="Arial Narrow" w:hAnsi="Arial Narrow" w:cs="Calibri"/>
          <w:szCs w:val="24"/>
          <w:lang w:val="en-PH" w:eastAsia="en-PH"/>
        </w:rPr>
      </w:pPr>
    </w:p>
    <w:p w:rsidR="009207E4" w:rsidRDefault="009207E4" w:rsidP="00C84776">
      <w:pPr>
        <w:jc w:val="both"/>
        <w:rPr>
          <w:rFonts w:ascii="Arial Narrow" w:hAnsi="Arial Narrow" w:cs="Calibri"/>
          <w:szCs w:val="24"/>
          <w:lang w:val="en-PH" w:eastAsia="en-PH"/>
        </w:rPr>
      </w:pPr>
    </w:p>
    <w:p w:rsidR="00D00372" w:rsidRPr="005E52AD" w:rsidRDefault="00D00372" w:rsidP="00D00372">
      <w:pPr>
        <w:jc w:val="both"/>
        <w:rPr>
          <w:rFonts w:ascii="Arial" w:eastAsia="Arial" w:hAnsi="Arial" w:cs="Arial"/>
          <w:b/>
          <w:color w:val="000000" w:themeColor="text1"/>
          <w:sz w:val="22"/>
          <w:szCs w:val="22"/>
        </w:rPr>
      </w:pPr>
      <w:r>
        <w:rPr>
          <w:rFonts w:ascii="Arial" w:eastAsia="Arial" w:hAnsi="Arial" w:cs="Arial"/>
          <w:b/>
          <w:color w:val="000000" w:themeColor="text1"/>
          <w:sz w:val="22"/>
          <w:szCs w:val="22"/>
        </w:rPr>
        <w:t>Fund Cluster 7</w:t>
      </w:r>
    </w:p>
    <w:p w:rsidR="00D00372" w:rsidRPr="00C84776" w:rsidRDefault="00D00372" w:rsidP="00C84776">
      <w:pPr>
        <w:jc w:val="both"/>
        <w:rPr>
          <w:rFonts w:ascii="Arial Narrow" w:hAnsi="Arial Narrow" w:cs="Calibri"/>
          <w:szCs w:val="24"/>
          <w:lang w:val="en-PH" w:eastAsia="en-PH"/>
        </w:rPr>
      </w:pPr>
    </w:p>
    <w:tbl>
      <w:tblPr>
        <w:tblW w:w="9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1106"/>
        <w:gridCol w:w="1682"/>
        <w:gridCol w:w="1634"/>
        <w:gridCol w:w="1623"/>
      </w:tblGrid>
      <w:tr w:rsidR="00D00372" w:rsidRPr="0036426C" w:rsidTr="00FC32FC">
        <w:trPr>
          <w:trHeight w:val="330"/>
          <w:jc w:val="center"/>
        </w:trPr>
        <w:tc>
          <w:tcPr>
            <w:tcW w:w="2972" w:type="dxa"/>
            <w:shd w:val="clear" w:color="auto" w:fill="auto"/>
            <w:noWrap/>
            <w:vAlign w:val="center"/>
            <w:hideMark/>
          </w:tcPr>
          <w:p w:rsidR="00D00372" w:rsidRPr="0036426C" w:rsidRDefault="00D00372" w:rsidP="00FC32FC">
            <w:pPr>
              <w:jc w:val="center"/>
              <w:rPr>
                <w:rFonts w:ascii="Arial" w:hAnsi="Arial" w:cs="Arial"/>
                <w:b/>
                <w:bCs/>
                <w:color w:val="000000"/>
                <w:sz w:val="22"/>
                <w:szCs w:val="22"/>
                <w:lang w:val="en-US"/>
              </w:rPr>
            </w:pPr>
            <w:r w:rsidRPr="0036426C">
              <w:rPr>
                <w:rFonts w:ascii="Arial" w:hAnsi="Arial" w:cs="Arial"/>
                <w:b/>
                <w:bCs/>
                <w:color w:val="000000" w:themeColor="text1"/>
                <w:sz w:val="22"/>
                <w:szCs w:val="22"/>
              </w:rPr>
              <w:t>Account Name</w:t>
            </w:r>
          </w:p>
        </w:tc>
        <w:tc>
          <w:tcPr>
            <w:tcW w:w="2788" w:type="dxa"/>
            <w:gridSpan w:val="2"/>
          </w:tcPr>
          <w:p w:rsidR="00D00372" w:rsidRPr="0036426C" w:rsidRDefault="00D00372" w:rsidP="00FC32FC">
            <w:pPr>
              <w:jc w:val="center"/>
              <w:rPr>
                <w:rFonts w:ascii="Arial" w:hAnsi="Arial" w:cs="Arial"/>
                <w:b/>
                <w:bCs/>
                <w:color w:val="000000"/>
                <w:sz w:val="22"/>
                <w:szCs w:val="22"/>
              </w:rPr>
            </w:pPr>
            <w:r w:rsidRPr="0036426C">
              <w:rPr>
                <w:rFonts w:ascii="Arial" w:hAnsi="Arial" w:cs="Arial"/>
                <w:b/>
                <w:bCs/>
                <w:color w:val="000000"/>
                <w:sz w:val="22"/>
                <w:szCs w:val="22"/>
              </w:rPr>
              <w:t>202</w:t>
            </w:r>
            <w:r>
              <w:rPr>
                <w:rFonts w:ascii="Arial" w:hAnsi="Arial" w:cs="Arial"/>
                <w:b/>
                <w:bCs/>
                <w:color w:val="000000"/>
                <w:sz w:val="22"/>
                <w:szCs w:val="22"/>
              </w:rPr>
              <w:t>3</w:t>
            </w:r>
          </w:p>
        </w:tc>
        <w:tc>
          <w:tcPr>
            <w:tcW w:w="3257" w:type="dxa"/>
            <w:gridSpan w:val="2"/>
          </w:tcPr>
          <w:p w:rsidR="00D00372" w:rsidRPr="0036426C" w:rsidRDefault="00D00372" w:rsidP="00FC32FC">
            <w:pPr>
              <w:jc w:val="center"/>
              <w:rPr>
                <w:rFonts w:ascii="Arial" w:hAnsi="Arial" w:cs="Arial"/>
                <w:b/>
                <w:bCs/>
                <w:color w:val="000000"/>
                <w:sz w:val="22"/>
                <w:szCs w:val="22"/>
              </w:rPr>
            </w:pPr>
            <w:r w:rsidRPr="0036426C">
              <w:rPr>
                <w:rFonts w:ascii="Arial" w:hAnsi="Arial" w:cs="Arial"/>
                <w:b/>
                <w:bCs/>
                <w:color w:val="000000"/>
                <w:sz w:val="22"/>
                <w:szCs w:val="22"/>
              </w:rPr>
              <w:t>202</w:t>
            </w:r>
            <w:r>
              <w:rPr>
                <w:rFonts w:ascii="Arial" w:hAnsi="Arial" w:cs="Arial"/>
                <w:b/>
                <w:bCs/>
                <w:color w:val="000000"/>
                <w:sz w:val="22"/>
                <w:szCs w:val="22"/>
              </w:rPr>
              <w:t>2</w:t>
            </w:r>
            <w:r w:rsidRPr="0036426C">
              <w:rPr>
                <w:rFonts w:ascii="Arial" w:hAnsi="Arial" w:cs="Arial"/>
                <w:b/>
                <w:bCs/>
                <w:color w:val="000000"/>
                <w:sz w:val="22"/>
                <w:szCs w:val="22"/>
              </w:rPr>
              <w:t xml:space="preserve"> as Restated</w:t>
            </w:r>
          </w:p>
        </w:tc>
      </w:tr>
      <w:tr w:rsidR="00D00372" w:rsidRPr="0036426C" w:rsidTr="00FC32FC">
        <w:trPr>
          <w:trHeight w:val="330"/>
          <w:jc w:val="center"/>
        </w:trPr>
        <w:tc>
          <w:tcPr>
            <w:tcW w:w="2972" w:type="dxa"/>
            <w:shd w:val="clear" w:color="auto" w:fill="auto"/>
            <w:noWrap/>
            <w:vAlign w:val="center"/>
            <w:hideMark/>
          </w:tcPr>
          <w:p w:rsidR="00D00372" w:rsidRPr="0036426C" w:rsidRDefault="00D00372" w:rsidP="00FC32FC">
            <w:pPr>
              <w:jc w:val="center"/>
              <w:rPr>
                <w:rFonts w:ascii="Arial" w:hAnsi="Arial" w:cs="Arial"/>
                <w:b/>
                <w:bCs/>
                <w:color w:val="000000"/>
                <w:sz w:val="22"/>
                <w:szCs w:val="22"/>
                <w:lang w:val="en-US"/>
              </w:rPr>
            </w:pPr>
            <w:r w:rsidRPr="0036426C">
              <w:rPr>
                <w:rFonts w:ascii="Arial" w:hAnsi="Arial" w:cs="Arial"/>
                <w:b/>
                <w:bCs/>
                <w:color w:val="000000"/>
                <w:sz w:val="22"/>
                <w:szCs w:val="22"/>
                <w:lang w:val="en-US"/>
              </w:rPr>
              <w:t>Particulars</w:t>
            </w:r>
          </w:p>
        </w:tc>
        <w:tc>
          <w:tcPr>
            <w:tcW w:w="1106" w:type="dxa"/>
            <w:vAlign w:val="center"/>
          </w:tcPr>
          <w:p w:rsidR="00D00372" w:rsidRPr="0036426C" w:rsidRDefault="00D00372" w:rsidP="00FC32FC">
            <w:pPr>
              <w:jc w:val="center"/>
              <w:rPr>
                <w:rFonts w:ascii="Arial" w:hAnsi="Arial" w:cs="Arial"/>
                <w:b/>
                <w:bCs/>
                <w:color w:val="000000"/>
                <w:sz w:val="22"/>
                <w:szCs w:val="22"/>
                <w:lang w:val="en-US"/>
              </w:rPr>
            </w:pPr>
            <w:r w:rsidRPr="0036426C">
              <w:rPr>
                <w:rFonts w:ascii="Arial" w:hAnsi="Arial" w:cs="Arial"/>
                <w:b/>
                <w:bCs/>
                <w:color w:val="000000"/>
                <w:sz w:val="22"/>
                <w:szCs w:val="22"/>
              </w:rPr>
              <w:t>Current Year</w:t>
            </w:r>
          </w:p>
        </w:tc>
        <w:tc>
          <w:tcPr>
            <w:tcW w:w="1682" w:type="dxa"/>
            <w:vAlign w:val="center"/>
          </w:tcPr>
          <w:p w:rsidR="00D00372" w:rsidRPr="0036426C" w:rsidRDefault="00D00372" w:rsidP="00FC32FC">
            <w:pPr>
              <w:jc w:val="center"/>
              <w:rPr>
                <w:rFonts w:ascii="Arial" w:hAnsi="Arial" w:cs="Arial"/>
                <w:b/>
                <w:bCs/>
                <w:color w:val="000000"/>
                <w:sz w:val="22"/>
                <w:szCs w:val="22"/>
                <w:lang w:val="en-US"/>
              </w:rPr>
            </w:pPr>
            <w:r w:rsidRPr="0036426C">
              <w:rPr>
                <w:rFonts w:ascii="Arial" w:hAnsi="Arial" w:cs="Arial"/>
                <w:b/>
                <w:bCs/>
                <w:color w:val="000000"/>
                <w:sz w:val="22"/>
                <w:szCs w:val="22"/>
              </w:rPr>
              <w:t>Non- Current</w:t>
            </w:r>
          </w:p>
        </w:tc>
        <w:tc>
          <w:tcPr>
            <w:tcW w:w="1634" w:type="dxa"/>
          </w:tcPr>
          <w:p w:rsidR="00D00372" w:rsidRPr="0036426C" w:rsidRDefault="00D00372" w:rsidP="00FC32FC">
            <w:pPr>
              <w:jc w:val="center"/>
              <w:rPr>
                <w:rFonts w:ascii="Arial" w:hAnsi="Arial" w:cs="Arial"/>
                <w:b/>
                <w:bCs/>
                <w:color w:val="000000"/>
                <w:sz w:val="22"/>
                <w:szCs w:val="22"/>
              </w:rPr>
            </w:pPr>
            <w:r w:rsidRPr="0036426C">
              <w:rPr>
                <w:rFonts w:ascii="Arial" w:hAnsi="Arial" w:cs="Arial"/>
                <w:b/>
                <w:bCs/>
                <w:color w:val="000000"/>
                <w:sz w:val="22"/>
                <w:szCs w:val="22"/>
              </w:rPr>
              <w:t>Current Year</w:t>
            </w:r>
          </w:p>
        </w:tc>
        <w:tc>
          <w:tcPr>
            <w:tcW w:w="1623" w:type="dxa"/>
          </w:tcPr>
          <w:p w:rsidR="00D00372" w:rsidRPr="0036426C" w:rsidRDefault="00D00372" w:rsidP="00FC32FC">
            <w:pPr>
              <w:jc w:val="center"/>
              <w:rPr>
                <w:rFonts w:ascii="Arial" w:hAnsi="Arial" w:cs="Arial"/>
                <w:b/>
                <w:bCs/>
                <w:color w:val="000000"/>
                <w:sz w:val="22"/>
                <w:szCs w:val="22"/>
              </w:rPr>
            </w:pPr>
            <w:r w:rsidRPr="0036426C">
              <w:rPr>
                <w:rFonts w:ascii="Arial" w:hAnsi="Arial" w:cs="Arial"/>
                <w:b/>
                <w:bCs/>
                <w:color w:val="000000"/>
                <w:sz w:val="22"/>
                <w:szCs w:val="22"/>
              </w:rPr>
              <w:t>Non- Current</w:t>
            </w:r>
          </w:p>
        </w:tc>
      </w:tr>
      <w:tr w:rsidR="00D00372" w:rsidRPr="0036426C" w:rsidTr="00FC32FC">
        <w:trPr>
          <w:trHeight w:val="330"/>
          <w:jc w:val="center"/>
        </w:trPr>
        <w:tc>
          <w:tcPr>
            <w:tcW w:w="2972" w:type="dxa"/>
            <w:shd w:val="clear" w:color="auto" w:fill="auto"/>
            <w:noWrap/>
            <w:vAlign w:val="center"/>
          </w:tcPr>
          <w:p w:rsidR="00D00372" w:rsidRPr="0036426C" w:rsidRDefault="00D00372" w:rsidP="00FC32FC">
            <w:pPr>
              <w:rPr>
                <w:rFonts w:ascii="Arial" w:hAnsi="Arial" w:cs="Arial"/>
                <w:b/>
                <w:bCs/>
                <w:color w:val="000000"/>
                <w:sz w:val="22"/>
                <w:szCs w:val="22"/>
                <w:lang w:val="en-US"/>
              </w:rPr>
            </w:pPr>
            <w:r w:rsidRPr="0036426C">
              <w:rPr>
                <w:rFonts w:ascii="Arial" w:hAnsi="Arial" w:cs="Arial"/>
                <w:color w:val="000000" w:themeColor="text1"/>
                <w:sz w:val="22"/>
                <w:szCs w:val="22"/>
              </w:rPr>
              <w:t>Due from Non-Government Organizations/People's Organizations</w:t>
            </w:r>
          </w:p>
        </w:tc>
        <w:tc>
          <w:tcPr>
            <w:tcW w:w="1106" w:type="dxa"/>
          </w:tcPr>
          <w:p w:rsidR="00D00372" w:rsidRPr="0036426C" w:rsidRDefault="00D00372" w:rsidP="00FC32FC">
            <w:pPr>
              <w:jc w:val="right"/>
              <w:rPr>
                <w:rFonts w:ascii="Arial" w:hAnsi="Arial" w:cs="Arial"/>
                <w:b/>
                <w:bCs/>
                <w:color w:val="000000"/>
                <w:sz w:val="22"/>
                <w:szCs w:val="22"/>
              </w:rPr>
            </w:pPr>
          </w:p>
          <w:p w:rsidR="00D00372" w:rsidRPr="0036426C" w:rsidRDefault="00D00372" w:rsidP="00FC32FC">
            <w:pPr>
              <w:jc w:val="right"/>
              <w:rPr>
                <w:rFonts w:ascii="Arial" w:hAnsi="Arial" w:cs="Arial"/>
                <w:b/>
                <w:bCs/>
                <w:color w:val="000000"/>
                <w:sz w:val="22"/>
                <w:szCs w:val="22"/>
              </w:rPr>
            </w:pPr>
            <w:r w:rsidRPr="0036426C">
              <w:rPr>
                <w:rFonts w:ascii="Arial" w:hAnsi="Arial" w:cs="Arial"/>
                <w:b/>
                <w:bCs/>
                <w:color w:val="000000"/>
                <w:sz w:val="22"/>
                <w:szCs w:val="22"/>
              </w:rPr>
              <w:t>-</w:t>
            </w:r>
          </w:p>
        </w:tc>
        <w:tc>
          <w:tcPr>
            <w:tcW w:w="1682" w:type="dxa"/>
          </w:tcPr>
          <w:p w:rsidR="00D00372" w:rsidRPr="0036426C" w:rsidRDefault="00D00372" w:rsidP="00FC32FC">
            <w:pPr>
              <w:jc w:val="center"/>
              <w:rPr>
                <w:rFonts w:ascii="Arial" w:hAnsi="Arial" w:cs="Arial"/>
                <w:bCs/>
                <w:color w:val="000000"/>
                <w:sz w:val="22"/>
                <w:szCs w:val="22"/>
              </w:rPr>
            </w:pPr>
          </w:p>
          <w:p w:rsidR="00D00372" w:rsidRPr="0036426C" w:rsidRDefault="00D00372" w:rsidP="00FC32FC">
            <w:pPr>
              <w:jc w:val="center"/>
              <w:rPr>
                <w:rFonts w:ascii="Arial" w:hAnsi="Arial" w:cs="Arial"/>
                <w:bCs/>
                <w:color w:val="000000"/>
                <w:sz w:val="22"/>
                <w:szCs w:val="22"/>
              </w:rPr>
            </w:pPr>
            <w:r w:rsidRPr="00306111">
              <w:rPr>
                <w:rFonts w:ascii="Arial" w:hAnsi="Arial" w:cs="Arial"/>
                <w:bCs/>
                <w:color w:val="000000"/>
                <w:sz w:val="22"/>
                <w:szCs w:val="22"/>
              </w:rPr>
              <w:t>10,581,405.85</w:t>
            </w:r>
          </w:p>
        </w:tc>
        <w:tc>
          <w:tcPr>
            <w:tcW w:w="1634" w:type="dxa"/>
          </w:tcPr>
          <w:p w:rsidR="00D00372" w:rsidRPr="0036426C" w:rsidRDefault="00D00372" w:rsidP="00FC32FC">
            <w:pPr>
              <w:jc w:val="center"/>
              <w:rPr>
                <w:rFonts w:ascii="Arial" w:hAnsi="Arial" w:cs="Arial"/>
                <w:bCs/>
                <w:color w:val="000000"/>
                <w:sz w:val="22"/>
                <w:szCs w:val="22"/>
              </w:rPr>
            </w:pPr>
          </w:p>
          <w:p w:rsidR="00D00372" w:rsidRPr="0036426C" w:rsidRDefault="00D00372" w:rsidP="00FC32FC">
            <w:pPr>
              <w:jc w:val="center"/>
              <w:rPr>
                <w:rFonts w:ascii="Arial" w:hAnsi="Arial" w:cs="Arial"/>
                <w:bCs/>
                <w:color w:val="000000"/>
                <w:sz w:val="22"/>
                <w:szCs w:val="22"/>
              </w:rPr>
            </w:pPr>
            <w:r w:rsidRPr="0036426C">
              <w:rPr>
                <w:rFonts w:ascii="Arial" w:hAnsi="Arial" w:cs="Arial"/>
                <w:bCs/>
                <w:color w:val="000000"/>
                <w:sz w:val="22"/>
                <w:szCs w:val="22"/>
              </w:rPr>
              <w:t>-</w:t>
            </w:r>
          </w:p>
        </w:tc>
        <w:tc>
          <w:tcPr>
            <w:tcW w:w="1623" w:type="dxa"/>
          </w:tcPr>
          <w:p w:rsidR="00D00372" w:rsidRPr="0036426C" w:rsidRDefault="00D00372" w:rsidP="00FC32FC">
            <w:pPr>
              <w:jc w:val="center"/>
              <w:rPr>
                <w:rFonts w:ascii="Arial" w:hAnsi="Arial" w:cs="Arial"/>
                <w:bCs/>
                <w:color w:val="000000"/>
                <w:sz w:val="22"/>
                <w:szCs w:val="22"/>
              </w:rPr>
            </w:pPr>
          </w:p>
          <w:p w:rsidR="00D00372" w:rsidRPr="0036426C" w:rsidRDefault="00D00372" w:rsidP="00FC32FC">
            <w:pPr>
              <w:jc w:val="center"/>
              <w:rPr>
                <w:rFonts w:ascii="Arial" w:hAnsi="Arial" w:cs="Arial"/>
                <w:bCs/>
                <w:color w:val="000000"/>
                <w:sz w:val="22"/>
                <w:szCs w:val="22"/>
              </w:rPr>
            </w:pPr>
            <w:r w:rsidRPr="0036426C">
              <w:rPr>
                <w:rFonts w:ascii="Arial" w:hAnsi="Arial" w:cs="Arial"/>
                <w:bCs/>
                <w:color w:val="000000"/>
                <w:sz w:val="22"/>
                <w:szCs w:val="22"/>
              </w:rPr>
              <w:t>10,617,354.81</w:t>
            </w:r>
          </w:p>
        </w:tc>
      </w:tr>
      <w:tr w:rsidR="00D00372" w:rsidRPr="0036426C" w:rsidTr="00FC32FC">
        <w:trPr>
          <w:trHeight w:val="330"/>
          <w:jc w:val="center"/>
        </w:trPr>
        <w:tc>
          <w:tcPr>
            <w:tcW w:w="2972" w:type="dxa"/>
            <w:shd w:val="clear" w:color="auto" w:fill="auto"/>
            <w:noWrap/>
            <w:vAlign w:val="center"/>
          </w:tcPr>
          <w:p w:rsidR="00D00372" w:rsidRPr="0036426C" w:rsidRDefault="00D00372" w:rsidP="00FC32FC">
            <w:pPr>
              <w:rPr>
                <w:rFonts w:ascii="Arial" w:hAnsi="Arial" w:cs="Arial"/>
                <w:color w:val="000000" w:themeColor="text1"/>
                <w:sz w:val="22"/>
                <w:szCs w:val="22"/>
              </w:rPr>
            </w:pPr>
            <w:r w:rsidRPr="0036426C">
              <w:rPr>
                <w:rFonts w:ascii="Arial" w:hAnsi="Arial" w:cs="Arial"/>
                <w:color w:val="000000" w:themeColor="text1"/>
                <w:sz w:val="22"/>
                <w:szCs w:val="22"/>
              </w:rPr>
              <w:t>Other Receivables</w:t>
            </w:r>
          </w:p>
        </w:tc>
        <w:tc>
          <w:tcPr>
            <w:tcW w:w="1106" w:type="dxa"/>
          </w:tcPr>
          <w:p w:rsidR="00D00372" w:rsidRPr="0036426C" w:rsidRDefault="00D00372" w:rsidP="00FC32FC">
            <w:pPr>
              <w:jc w:val="right"/>
              <w:rPr>
                <w:rFonts w:ascii="Arial" w:hAnsi="Arial" w:cs="Arial"/>
                <w:b/>
                <w:bCs/>
                <w:color w:val="000000"/>
                <w:sz w:val="22"/>
                <w:szCs w:val="22"/>
              </w:rPr>
            </w:pPr>
            <w:r w:rsidRPr="0036426C">
              <w:rPr>
                <w:rFonts w:ascii="Arial" w:hAnsi="Arial" w:cs="Arial"/>
                <w:b/>
                <w:bCs/>
                <w:color w:val="000000"/>
                <w:sz w:val="22"/>
                <w:szCs w:val="22"/>
              </w:rPr>
              <w:t>-</w:t>
            </w:r>
          </w:p>
        </w:tc>
        <w:tc>
          <w:tcPr>
            <w:tcW w:w="1682" w:type="dxa"/>
          </w:tcPr>
          <w:p w:rsidR="00D00372" w:rsidRPr="0036426C" w:rsidRDefault="00D00372" w:rsidP="00FC32FC">
            <w:pPr>
              <w:jc w:val="right"/>
              <w:rPr>
                <w:rFonts w:ascii="Arial" w:hAnsi="Arial" w:cs="Arial"/>
                <w:bCs/>
                <w:color w:val="000000"/>
                <w:sz w:val="22"/>
                <w:szCs w:val="22"/>
              </w:rPr>
            </w:pPr>
            <w:r>
              <w:rPr>
                <w:rFonts w:ascii="Arial" w:hAnsi="Arial" w:cs="Arial"/>
                <w:bCs/>
                <w:color w:val="000000"/>
                <w:sz w:val="22"/>
                <w:szCs w:val="22"/>
              </w:rPr>
              <w:t>-</w:t>
            </w:r>
          </w:p>
        </w:tc>
        <w:tc>
          <w:tcPr>
            <w:tcW w:w="1634" w:type="dxa"/>
          </w:tcPr>
          <w:p w:rsidR="00D00372" w:rsidRPr="0036426C" w:rsidRDefault="00D00372" w:rsidP="00FC32FC">
            <w:pPr>
              <w:jc w:val="center"/>
              <w:rPr>
                <w:rFonts w:ascii="Arial" w:hAnsi="Arial" w:cs="Arial"/>
                <w:bCs/>
                <w:color w:val="000000"/>
                <w:sz w:val="22"/>
                <w:szCs w:val="22"/>
              </w:rPr>
            </w:pPr>
            <w:r w:rsidRPr="0036426C">
              <w:rPr>
                <w:rFonts w:ascii="Arial" w:hAnsi="Arial" w:cs="Arial"/>
                <w:bCs/>
                <w:color w:val="000000"/>
                <w:sz w:val="22"/>
                <w:szCs w:val="22"/>
              </w:rPr>
              <w:t>-</w:t>
            </w:r>
          </w:p>
        </w:tc>
        <w:tc>
          <w:tcPr>
            <w:tcW w:w="1623" w:type="dxa"/>
          </w:tcPr>
          <w:p w:rsidR="00D00372" w:rsidRPr="0036426C" w:rsidRDefault="00D00372" w:rsidP="00FC32FC">
            <w:pPr>
              <w:jc w:val="right"/>
              <w:rPr>
                <w:rFonts w:ascii="Arial" w:hAnsi="Arial" w:cs="Arial"/>
                <w:bCs/>
                <w:color w:val="000000"/>
                <w:sz w:val="22"/>
                <w:szCs w:val="22"/>
              </w:rPr>
            </w:pPr>
            <w:r w:rsidRPr="0036426C">
              <w:rPr>
                <w:rFonts w:ascii="Arial" w:hAnsi="Arial" w:cs="Arial"/>
                <w:bCs/>
                <w:color w:val="000000"/>
                <w:sz w:val="22"/>
                <w:szCs w:val="22"/>
              </w:rPr>
              <w:t>840,000.00</w:t>
            </w:r>
          </w:p>
        </w:tc>
      </w:tr>
      <w:tr w:rsidR="00D00372" w:rsidRPr="0036426C" w:rsidTr="00FC32FC">
        <w:trPr>
          <w:trHeight w:val="89"/>
          <w:jc w:val="center"/>
        </w:trPr>
        <w:tc>
          <w:tcPr>
            <w:tcW w:w="2972" w:type="dxa"/>
            <w:shd w:val="clear" w:color="auto" w:fill="auto"/>
            <w:noWrap/>
            <w:vAlign w:val="bottom"/>
            <w:hideMark/>
          </w:tcPr>
          <w:p w:rsidR="00D00372" w:rsidRPr="0036426C" w:rsidRDefault="00D00372" w:rsidP="00FC32FC">
            <w:pPr>
              <w:jc w:val="both"/>
              <w:rPr>
                <w:rFonts w:ascii="Arial" w:hAnsi="Arial" w:cs="Arial"/>
                <w:b/>
                <w:color w:val="000000"/>
                <w:sz w:val="22"/>
                <w:szCs w:val="22"/>
                <w:lang w:val="en-US"/>
              </w:rPr>
            </w:pPr>
            <w:r w:rsidRPr="0036426C">
              <w:rPr>
                <w:rFonts w:ascii="Arial" w:hAnsi="Arial" w:cs="Arial"/>
                <w:b/>
                <w:color w:val="000000"/>
                <w:sz w:val="22"/>
                <w:szCs w:val="22"/>
                <w:lang w:val="en-US"/>
              </w:rPr>
              <w:t>Total</w:t>
            </w:r>
          </w:p>
        </w:tc>
        <w:tc>
          <w:tcPr>
            <w:tcW w:w="1106" w:type="dxa"/>
          </w:tcPr>
          <w:p w:rsidR="00D00372" w:rsidRPr="0036426C" w:rsidRDefault="00D00372" w:rsidP="00FC32FC">
            <w:pPr>
              <w:jc w:val="right"/>
              <w:rPr>
                <w:rFonts w:ascii="Arial" w:hAnsi="Arial" w:cs="Arial"/>
                <w:color w:val="000000"/>
                <w:sz w:val="22"/>
                <w:szCs w:val="22"/>
                <w:u w:val="double"/>
                <w:lang w:val="en-US"/>
              </w:rPr>
            </w:pPr>
            <w:r w:rsidRPr="0036426C">
              <w:rPr>
                <w:rFonts w:ascii="Arial" w:hAnsi="Arial" w:cs="Arial"/>
                <w:b/>
                <w:bCs/>
                <w:color w:val="000000"/>
                <w:sz w:val="22"/>
                <w:szCs w:val="22"/>
              </w:rPr>
              <w:t>-</w:t>
            </w:r>
          </w:p>
        </w:tc>
        <w:tc>
          <w:tcPr>
            <w:tcW w:w="1682" w:type="dxa"/>
          </w:tcPr>
          <w:p w:rsidR="00D00372" w:rsidRPr="0036426C" w:rsidRDefault="00D00372" w:rsidP="00FC32FC">
            <w:pPr>
              <w:jc w:val="right"/>
              <w:rPr>
                <w:rFonts w:ascii="Arial" w:hAnsi="Arial" w:cs="Arial"/>
                <w:b/>
                <w:color w:val="000000"/>
                <w:sz w:val="22"/>
                <w:szCs w:val="22"/>
                <w:u w:val="double"/>
                <w:lang w:val="en-US"/>
              </w:rPr>
            </w:pPr>
            <w:r w:rsidRPr="0036426C">
              <w:rPr>
                <w:rFonts w:ascii="Arial" w:hAnsi="Arial" w:cs="Arial"/>
                <w:b/>
                <w:color w:val="000000"/>
                <w:sz w:val="22"/>
                <w:szCs w:val="22"/>
                <w:u w:val="double"/>
                <w:lang w:val="en-US"/>
              </w:rPr>
              <w:fldChar w:fldCharType="begin"/>
            </w:r>
            <w:r w:rsidRPr="0036426C">
              <w:rPr>
                <w:rFonts w:ascii="Arial" w:hAnsi="Arial" w:cs="Arial"/>
                <w:b/>
                <w:color w:val="000000"/>
                <w:sz w:val="22"/>
                <w:szCs w:val="22"/>
                <w:u w:val="double"/>
                <w:lang w:val="en-US"/>
              </w:rPr>
              <w:instrText xml:space="preserve"> =SUM(ABOVE) </w:instrText>
            </w:r>
            <w:r w:rsidRPr="0036426C">
              <w:rPr>
                <w:rFonts w:ascii="Arial" w:hAnsi="Arial" w:cs="Arial"/>
                <w:b/>
                <w:color w:val="000000"/>
                <w:sz w:val="22"/>
                <w:szCs w:val="22"/>
                <w:u w:val="double"/>
                <w:lang w:val="en-US"/>
              </w:rPr>
              <w:fldChar w:fldCharType="separate"/>
            </w:r>
            <w:r>
              <w:rPr>
                <w:rFonts w:ascii="Arial" w:hAnsi="Arial" w:cs="Arial"/>
                <w:b/>
                <w:noProof/>
                <w:color w:val="000000"/>
                <w:sz w:val="22"/>
                <w:szCs w:val="22"/>
                <w:u w:val="double"/>
                <w:lang w:val="en-US"/>
              </w:rPr>
              <w:t>10,581,405.85</w:t>
            </w:r>
            <w:r w:rsidRPr="0036426C">
              <w:rPr>
                <w:rFonts w:ascii="Arial" w:hAnsi="Arial" w:cs="Arial"/>
                <w:b/>
                <w:color w:val="000000"/>
                <w:sz w:val="22"/>
                <w:szCs w:val="22"/>
                <w:u w:val="double"/>
                <w:lang w:val="en-US"/>
              </w:rPr>
              <w:fldChar w:fldCharType="end"/>
            </w:r>
          </w:p>
        </w:tc>
        <w:tc>
          <w:tcPr>
            <w:tcW w:w="1634" w:type="dxa"/>
          </w:tcPr>
          <w:p w:rsidR="00D00372" w:rsidRPr="0036426C" w:rsidRDefault="00D00372" w:rsidP="00FC32FC">
            <w:pPr>
              <w:jc w:val="center"/>
              <w:rPr>
                <w:rFonts w:ascii="Arial" w:hAnsi="Arial" w:cs="Arial"/>
                <w:b/>
                <w:color w:val="000000"/>
                <w:sz w:val="22"/>
                <w:szCs w:val="22"/>
                <w:u w:val="double"/>
                <w:lang w:val="en-US"/>
              </w:rPr>
            </w:pPr>
            <w:r w:rsidRPr="0036426C">
              <w:rPr>
                <w:rFonts w:ascii="Arial" w:hAnsi="Arial" w:cs="Arial"/>
                <w:b/>
                <w:color w:val="000000"/>
                <w:sz w:val="22"/>
                <w:szCs w:val="22"/>
                <w:u w:val="double"/>
                <w:lang w:val="en-US"/>
              </w:rPr>
              <w:t>-</w:t>
            </w:r>
          </w:p>
        </w:tc>
        <w:tc>
          <w:tcPr>
            <w:tcW w:w="1623" w:type="dxa"/>
          </w:tcPr>
          <w:p w:rsidR="00D00372" w:rsidRPr="0036426C" w:rsidRDefault="00D00372" w:rsidP="00FC32FC">
            <w:pPr>
              <w:jc w:val="right"/>
              <w:rPr>
                <w:rFonts w:ascii="Arial" w:hAnsi="Arial" w:cs="Arial"/>
                <w:b/>
                <w:color w:val="000000"/>
                <w:sz w:val="22"/>
                <w:szCs w:val="22"/>
                <w:u w:val="double"/>
                <w:lang w:val="en-US"/>
              </w:rPr>
            </w:pPr>
            <w:r>
              <w:rPr>
                <w:rFonts w:ascii="Arial" w:hAnsi="Arial" w:cs="Arial"/>
                <w:b/>
                <w:color w:val="000000"/>
                <w:sz w:val="22"/>
                <w:szCs w:val="22"/>
                <w:u w:val="double"/>
                <w:lang w:val="en-US"/>
              </w:rPr>
              <w:fldChar w:fldCharType="begin"/>
            </w:r>
            <w:r>
              <w:rPr>
                <w:rFonts w:ascii="Arial" w:hAnsi="Arial" w:cs="Arial"/>
                <w:b/>
                <w:color w:val="000000"/>
                <w:sz w:val="22"/>
                <w:szCs w:val="22"/>
                <w:u w:val="double"/>
                <w:lang w:val="en-US"/>
              </w:rPr>
              <w:instrText xml:space="preserve"> =SUM(ABOVE) </w:instrText>
            </w:r>
            <w:r>
              <w:rPr>
                <w:rFonts w:ascii="Arial" w:hAnsi="Arial" w:cs="Arial"/>
                <w:b/>
                <w:color w:val="000000"/>
                <w:sz w:val="22"/>
                <w:szCs w:val="22"/>
                <w:u w:val="double"/>
                <w:lang w:val="en-US"/>
              </w:rPr>
              <w:fldChar w:fldCharType="separate"/>
            </w:r>
            <w:r>
              <w:rPr>
                <w:rFonts w:ascii="Arial" w:hAnsi="Arial" w:cs="Arial"/>
                <w:b/>
                <w:noProof/>
                <w:color w:val="000000"/>
                <w:sz w:val="22"/>
                <w:szCs w:val="22"/>
                <w:u w:val="double"/>
                <w:lang w:val="en-US"/>
              </w:rPr>
              <w:t>11,457,354.81</w:t>
            </w:r>
            <w:r>
              <w:rPr>
                <w:rFonts w:ascii="Arial" w:hAnsi="Arial" w:cs="Arial"/>
                <w:b/>
                <w:color w:val="000000"/>
                <w:sz w:val="22"/>
                <w:szCs w:val="22"/>
                <w:u w:val="double"/>
                <w:lang w:val="en-US"/>
              </w:rPr>
              <w:fldChar w:fldCharType="end"/>
            </w:r>
          </w:p>
        </w:tc>
      </w:tr>
    </w:tbl>
    <w:p w:rsidR="00C84776" w:rsidRDefault="00C84776" w:rsidP="00C84776">
      <w:pPr>
        <w:pStyle w:val="ListParagraph"/>
        <w:ind w:left="360"/>
        <w:jc w:val="both"/>
        <w:rPr>
          <w:rFonts w:ascii="Arial" w:eastAsia="Arial" w:hAnsi="Arial" w:cs="Arial"/>
          <w:b/>
          <w:bCs/>
          <w:sz w:val="22"/>
          <w:szCs w:val="22"/>
        </w:rPr>
      </w:pPr>
    </w:p>
    <w:p w:rsidR="00D00372" w:rsidRPr="0036426C" w:rsidRDefault="00D00372" w:rsidP="00D00372">
      <w:pPr>
        <w:ind w:firstLine="720"/>
        <w:jc w:val="both"/>
        <w:rPr>
          <w:rFonts w:ascii="Arial" w:eastAsia="Arial" w:hAnsi="Arial" w:cs="Arial"/>
          <w:bCs/>
          <w:sz w:val="22"/>
          <w:szCs w:val="22"/>
        </w:rPr>
      </w:pPr>
      <w:r w:rsidRPr="006F37B5">
        <w:rPr>
          <w:rFonts w:ascii="Arial" w:hAnsi="Arial" w:cs="Arial"/>
          <w:b/>
          <w:color w:val="000000" w:themeColor="text1"/>
          <w:sz w:val="22"/>
          <w:szCs w:val="22"/>
        </w:rPr>
        <w:t>Due from Non-Government Organizations/People's Organizations</w:t>
      </w:r>
      <w:r w:rsidRPr="0036426C">
        <w:rPr>
          <w:rFonts w:ascii="Arial" w:eastAsia="Arial" w:hAnsi="Arial" w:cs="Arial"/>
          <w:sz w:val="22"/>
          <w:szCs w:val="22"/>
        </w:rPr>
        <w:t xml:space="preserve"> </w:t>
      </w:r>
      <w:r>
        <w:rPr>
          <w:rFonts w:ascii="Arial" w:eastAsia="Arial" w:hAnsi="Arial" w:cs="Arial"/>
          <w:sz w:val="22"/>
          <w:szCs w:val="22"/>
        </w:rPr>
        <w:t>under Fund Cluster 7</w:t>
      </w:r>
      <w:r w:rsidRPr="0036426C">
        <w:rPr>
          <w:rFonts w:ascii="Arial" w:eastAsia="Arial" w:hAnsi="Arial" w:cs="Arial"/>
          <w:sz w:val="22"/>
          <w:szCs w:val="22"/>
        </w:rPr>
        <w:t xml:space="preserve">includes funds released to various </w:t>
      </w:r>
      <w:r w:rsidRPr="0036426C">
        <w:rPr>
          <w:rFonts w:ascii="Arial" w:eastAsia="Arial" w:hAnsi="Arial" w:cs="Arial"/>
          <w:bCs/>
          <w:sz w:val="22"/>
          <w:szCs w:val="22"/>
        </w:rPr>
        <w:t>Non-Government and People’s Organizations</w:t>
      </w:r>
      <w:r w:rsidRPr="0036426C">
        <w:rPr>
          <w:rFonts w:ascii="Arial" w:eastAsia="Arial" w:hAnsi="Arial" w:cs="Arial"/>
          <w:sz w:val="22"/>
          <w:szCs w:val="22"/>
        </w:rPr>
        <w:t xml:space="preserve"> of </w:t>
      </w:r>
      <w:r w:rsidRPr="0036426C">
        <w:rPr>
          <w:rFonts w:ascii="Arial" w:eastAsia="Arial" w:hAnsi="Arial" w:cs="Arial"/>
          <w:bCs/>
          <w:sz w:val="22"/>
          <w:szCs w:val="22"/>
        </w:rPr>
        <w:t>current year and prior years for the implementation of KC – CCL (</w:t>
      </w:r>
      <w:proofErr w:type="spellStart"/>
      <w:r w:rsidRPr="0036426C">
        <w:rPr>
          <w:rFonts w:ascii="Arial" w:eastAsia="Arial" w:hAnsi="Arial" w:cs="Arial"/>
          <w:bCs/>
          <w:sz w:val="22"/>
          <w:szCs w:val="22"/>
        </w:rPr>
        <w:t>Kalahi</w:t>
      </w:r>
      <w:proofErr w:type="spellEnd"/>
      <w:r w:rsidRPr="0036426C">
        <w:rPr>
          <w:rFonts w:ascii="Arial" w:eastAsia="Arial" w:hAnsi="Arial" w:cs="Arial"/>
          <w:bCs/>
          <w:sz w:val="22"/>
          <w:szCs w:val="22"/>
        </w:rPr>
        <w:t xml:space="preserve"> – CIDSS Construction of Classrooms). </w:t>
      </w:r>
      <w:r>
        <w:rPr>
          <w:rFonts w:ascii="Arial" w:eastAsia="Arial" w:hAnsi="Arial" w:cs="Arial"/>
          <w:bCs/>
          <w:sz w:val="22"/>
          <w:szCs w:val="22"/>
        </w:rPr>
        <w:t>The decrease in the amount under the said account was due to the liquidation being recorded by the agency for the year 2023 in the amount of 875,948.96.</w:t>
      </w:r>
    </w:p>
    <w:p w:rsidR="00B762CE" w:rsidRDefault="00B762CE" w:rsidP="00B85561">
      <w:pPr>
        <w:jc w:val="both"/>
        <w:rPr>
          <w:rFonts w:ascii="Arial" w:eastAsia="Arial" w:hAnsi="Arial" w:cs="Arial"/>
          <w:color w:val="000000" w:themeColor="text1"/>
          <w:sz w:val="22"/>
          <w:szCs w:val="22"/>
        </w:rPr>
      </w:pPr>
    </w:p>
    <w:p w:rsidR="00B762CE" w:rsidRPr="00695383" w:rsidRDefault="00B762CE" w:rsidP="00B85561">
      <w:pPr>
        <w:jc w:val="both"/>
        <w:rPr>
          <w:rFonts w:ascii="Arial" w:eastAsia="Arial" w:hAnsi="Arial" w:cs="Arial"/>
          <w:color w:val="000000" w:themeColor="text1"/>
          <w:sz w:val="22"/>
          <w:szCs w:val="22"/>
        </w:rPr>
      </w:pPr>
    </w:p>
    <w:p w:rsidR="00B85561" w:rsidRPr="00695383" w:rsidRDefault="00B85561" w:rsidP="00B85561">
      <w:pPr>
        <w:jc w:val="both"/>
        <w:rPr>
          <w:rFonts w:ascii="Arial" w:eastAsia="Arial" w:hAnsi="Arial" w:cs="Arial"/>
          <w:b/>
          <w:color w:val="000000" w:themeColor="text1"/>
          <w:sz w:val="22"/>
          <w:szCs w:val="22"/>
        </w:rPr>
      </w:pPr>
      <w:r w:rsidRPr="00695383">
        <w:rPr>
          <w:rFonts w:ascii="Arial" w:eastAsia="Arial" w:hAnsi="Arial" w:cs="Arial"/>
          <w:b/>
          <w:color w:val="000000" w:themeColor="text1"/>
          <w:sz w:val="22"/>
          <w:szCs w:val="22"/>
        </w:rPr>
        <w:t>Other Receivables</w:t>
      </w:r>
    </w:p>
    <w:p w:rsidR="00B85561" w:rsidRPr="00695383" w:rsidRDefault="00B85561" w:rsidP="00B85561">
      <w:pPr>
        <w:jc w:val="both"/>
        <w:rPr>
          <w:rFonts w:ascii="Arial" w:eastAsia="Arial" w:hAnsi="Arial" w:cs="Arial"/>
          <w:b/>
          <w:color w:val="000000" w:themeColor="text1"/>
          <w:sz w:val="22"/>
          <w:szCs w:val="22"/>
        </w:rPr>
      </w:pPr>
    </w:p>
    <w:tbl>
      <w:tblPr>
        <w:tblStyle w:val="TableGrid"/>
        <w:tblW w:w="9209" w:type="dxa"/>
        <w:tblLook w:val="04A0" w:firstRow="1" w:lastRow="0" w:firstColumn="1" w:lastColumn="0" w:noHBand="0" w:noVBand="1"/>
      </w:tblPr>
      <w:tblGrid>
        <w:gridCol w:w="3921"/>
        <w:gridCol w:w="1545"/>
        <w:gridCol w:w="1124"/>
        <w:gridCol w:w="1318"/>
        <w:gridCol w:w="1301"/>
      </w:tblGrid>
      <w:tr w:rsidR="004541B2" w:rsidRPr="00695383" w:rsidTr="004541B2">
        <w:trPr>
          <w:trHeight w:val="300"/>
        </w:trPr>
        <w:tc>
          <w:tcPr>
            <w:tcW w:w="3921" w:type="dxa"/>
            <w:noWrap/>
            <w:hideMark/>
          </w:tcPr>
          <w:p w:rsidR="004541B2" w:rsidRPr="00695383" w:rsidRDefault="004541B2" w:rsidP="004541B2">
            <w:pPr>
              <w:jc w:val="center"/>
              <w:rPr>
                <w:rFonts w:ascii="Arial" w:eastAsia="Arial" w:hAnsi="Arial" w:cs="Arial"/>
                <w:b/>
                <w:bCs/>
                <w:color w:val="000000" w:themeColor="text1"/>
                <w:sz w:val="22"/>
                <w:szCs w:val="22"/>
                <w:lang w:val="en-US"/>
              </w:rPr>
            </w:pPr>
            <w:r w:rsidRPr="00695383">
              <w:rPr>
                <w:rFonts w:ascii="Arial" w:eastAsia="Arial" w:hAnsi="Arial" w:cs="Arial"/>
                <w:b/>
                <w:bCs/>
                <w:color w:val="000000" w:themeColor="text1"/>
                <w:sz w:val="22"/>
                <w:szCs w:val="22"/>
              </w:rPr>
              <w:t>Account Name</w:t>
            </w:r>
          </w:p>
        </w:tc>
        <w:tc>
          <w:tcPr>
            <w:tcW w:w="2669" w:type="dxa"/>
            <w:gridSpan w:val="2"/>
            <w:hideMark/>
          </w:tcPr>
          <w:p w:rsidR="004541B2" w:rsidRPr="00695383" w:rsidRDefault="004541B2" w:rsidP="004541B2">
            <w:pPr>
              <w:jc w:val="center"/>
              <w:rPr>
                <w:rFonts w:ascii="Arial" w:eastAsia="Arial" w:hAnsi="Arial" w:cs="Arial"/>
                <w:b/>
                <w:bCs/>
                <w:color w:val="000000" w:themeColor="text1"/>
                <w:sz w:val="22"/>
                <w:szCs w:val="22"/>
              </w:rPr>
            </w:pPr>
            <w:r w:rsidRPr="00695383">
              <w:rPr>
                <w:rFonts w:ascii="Arial" w:eastAsia="Arial" w:hAnsi="Arial" w:cs="Arial"/>
                <w:b/>
                <w:bCs/>
                <w:color w:val="000000" w:themeColor="text1"/>
                <w:sz w:val="22"/>
                <w:szCs w:val="22"/>
              </w:rPr>
              <w:t>202</w:t>
            </w:r>
            <w:r>
              <w:rPr>
                <w:rFonts w:ascii="Arial" w:eastAsia="Arial" w:hAnsi="Arial" w:cs="Arial"/>
                <w:b/>
                <w:bCs/>
                <w:color w:val="000000" w:themeColor="text1"/>
                <w:sz w:val="22"/>
                <w:szCs w:val="22"/>
              </w:rPr>
              <w:t>3</w:t>
            </w:r>
          </w:p>
        </w:tc>
        <w:tc>
          <w:tcPr>
            <w:tcW w:w="2619" w:type="dxa"/>
            <w:gridSpan w:val="2"/>
          </w:tcPr>
          <w:p w:rsidR="004541B2" w:rsidRPr="00695383" w:rsidRDefault="004541B2" w:rsidP="004541B2">
            <w:pPr>
              <w:jc w:val="center"/>
              <w:rPr>
                <w:rFonts w:ascii="Arial" w:eastAsia="Arial" w:hAnsi="Arial" w:cs="Arial"/>
                <w:b/>
                <w:bCs/>
                <w:color w:val="000000" w:themeColor="text1"/>
                <w:sz w:val="22"/>
                <w:szCs w:val="22"/>
              </w:rPr>
            </w:pPr>
            <w:r w:rsidRPr="00695383">
              <w:rPr>
                <w:rFonts w:ascii="Arial" w:eastAsia="Arial" w:hAnsi="Arial" w:cs="Arial"/>
                <w:b/>
                <w:bCs/>
                <w:color w:val="000000" w:themeColor="text1"/>
                <w:sz w:val="22"/>
                <w:szCs w:val="22"/>
              </w:rPr>
              <w:t>202</w:t>
            </w:r>
            <w:r>
              <w:rPr>
                <w:rFonts w:ascii="Arial" w:eastAsia="Arial" w:hAnsi="Arial" w:cs="Arial"/>
                <w:b/>
                <w:bCs/>
                <w:color w:val="000000" w:themeColor="text1"/>
                <w:sz w:val="22"/>
                <w:szCs w:val="22"/>
              </w:rPr>
              <w:t>2</w:t>
            </w:r>
          </w:p>
        </w:tc>
      </w:tr>
      <w:tr w:rsidR="004541B2" w:rsidRPr="00695383" w:rsidTr="00F81BBB">
        <w:trPr>
          <w:trHeight w:val="300"/>
        </w:trPr>
        <w:tc>
          <w:tcPr>
            <w:tcW w:w="3921" w:type="dxa"/>
            <w:noWrap/>
            <w:hideMark/>
          </w:tcPr>
          <w:p w:rsidR="004541B2" w:rsidRPr="00695383" w:rsidRDefault="004541B2" w:rsidP="004541B2">
            <w:pPr>
              <w:jc w:val="center"/>
              <w:rPr>
                <w:rFonts w:ascii="Arial" w:eastAsia="Arial" w:hAnsi="Arial" w:cs="Arial"/>
                <w:b/>
                <w:bCs/>
                <w:color w:val="000000" w:themeColor="text1"/>
                <w:sz w:val="22"/>
                <w:szCs w:val="22"/>
              </w:rPr>
            </w:pPr>
            <w:r w:rsidRPr="00695383">
              <w:rPr>
                <w:rFonts w:ascii="Arial" w:eastAsia="Arial" w:hAnsi="Arial" w:cs="Arial"/>
                <w:b/>
                <w:bCs/>
                <w:color w:val="000000" w:themeColor="text1"/>
                <w:sz w:val="22"/>
                <w:szCs w:val="22"/>
              </w:rPr>
              <w:t>Particulars</w:t>
            </w:r>
          </w:p>
        </w:tc>
        <w:tc>
          <w:tcPr>
            <w:tcW w:w="1545" w:type="dxa"/>
            <w:hideMark/>
          </w:tcPr>
          <w:p w:rsidR="004541B2" w:rsidRPr="00695383" w:rsidRDefault="004541B2" w:rsidP="004541B2">
            <w:pPr>
              <w:jc w:val="center"/>
              <w:rPr>
                <w:rFonts w:ascii="Arial" w:eastAsia="Arial" w:hAnsi="Arial" w:cs="Arial"/>
                <w:b/>
                <w:bCs/>
                <w:color w:val="000000" w:themeColor="text1"/>
                <w:sz w:val="22"/>
                <w:szCs w:val="22"/>
              </w:rPr>
            </w:pPr>
            <w:r w:rsidRPr="00695383">
              <w:rPr>
                <w:rFonts w:ascii="Arial" w:eastAsia="Arial" w:hAnsi="Arial" w:cs="Arial"/>
                <w:b/>
                <w:bCs/>
                <w:color w:val="000000" w:themeColor="text1"/>
                <w:sz w:val="22"/>
                <w:szCs w:val="22"/>
              </w:rPr>
              <w:t xml:space="preserve">Current </w:t>
            </w:r>
          </w:p>
        </w:tc>
        <w:tc>
          <w:tcPr>
            <w:tcW w:w="1124" w:type="dxa"/>
            <w:hideMark/>
          </w:tcPr>
          <w:p w:rsidR="004541B2" w:rsidRPr="00695383" w:rsidRDefault="004541B2" w:rsidP="004541B2">
            <w:pPr>
              <w:jc w:val="center"/>
              <w:rPr>
                <w:rFonts w:ascii="Arial" w:eastAsia="Arial" w:hAnsi="Arial" w:cs="Arial"/>
                <w:b/>
                <w:bCs/>
                <w:color w:val="000000" w:themeColor="text1"/>
                <w:sz w:val="22"/>
                <w:szCs w:val="22"/>
              </w:rPr>
            </w:pPr>
            <w:r w:rsidRPr="00695383">
              <w:rPr>
                <w:rFonts w:ascii="Arial" w:eastAsia="Arial" w:hAnsi="Arial" w:cs="Arial"/>
                <w:b/>
                <w:bCs/>
                <w:color w:val="000000" w:themeColor="text1"/>
                <w:sz w:val="22"/>
                <w:szCs w:val="22"/>
              </w:rPr>
              <w:t xml:space="preserve">Current </w:t>
            </w:r>
          </w:p>
        </w:tc>
        <w:tc>
          <w:tcPr>
            <w:tcW w:w="1011" w:type="dxa"/>
          </w:tcPr>
          <w:p w:rsidR="004541B2" w:rsidRPr="00695383" w:rsidRDefault="004541B2" w:rsidP="004541B2">
            <w:pPr>
              <w:jc w:val="center"/>
              <w:rPr>
                <w:rFonts w:ascii="Arial" w:eastAsia="Arial" w:hAnsi="Arial" w:cs="Arial"/>
                <w:b/>
                <w:bCs/>
                <w:color w:val="000000" w:themeColor="text1"/>
                <w:sz w:val="22"/>
                <w:szCs w:val="22"/>
              </w:rPr>
            </w:pPr>
            <w:r w:rsidRPr="00695383">
              <w:rPr>
                <w:rFonts w:ascii="Arial" w:eastAsia="Arial" w:hAnsi="Arial" w:cs="Arial"/>
                <w:b/>
                <w:bCs/>
                <w:color w:val="000000" w:themeColor="text1"/>
                <w:sz w:val="22"/>
                <w:szCs w:val="22"/>
              </w:rPr>
              <w:t xml:space="preserve">Current </w:t>
            </w:r>
          </w:p>
        </w:tc>
        <w:tc>
          <w:tcPr>
            <w:tcW w:w="1608" w:type="dxa"/>
          </w:tcPr>
          <w:p w:rsidR="004541B2" w:rsidRPr="00695383" w:rsidRDefault="004541B2" w:rsidP="004541B2">
            <w:pPr>
              <w:jc w:val="center"/>
              <w:rPr>
                <w:rFonts w:ascii="Arial" w:eastAsia="Arial" w:hAnsi="Arial" w:cs="Arial"/>
                <w:b/>
                <w:bCs/>
                <w:color w:val="000000" w:themeColor="text1"/>
                <w:sz w:val="22"/>
                <w:szCs w:val="22"/>
              </w:rPr>
            </w:pPr>
            <w:r>
              <w:rPr>
                <w:rFonts w:ascii="Arial" w:eastAsia="Arial" w:hAnsi="Arial" w:cs="Arial"/>
                <w:b/>
                <w:bCs/>
                <w:color w:val="000000" w:themeColor="text1"/>
                <w:sz w:val="22"/>
                <w:szCs w:val="22"/>
              </w:rPr>
              <w:t>Non-</w:t>
            </w:r>
            <w:r w:rsidRPr="00695383">
              <w:rPr>
                <w:rFonts w:ascii="Arial" w:eastAsia="Arial" w:hAnsi="Arial" w:cs="Arial"/>
                <w:b/>
                <w:bCs/>
                <w:color w:val="000000" w:themeColor="text1"/>
                <w:sz w:val="22"/>
                <w:szCs w:val="22"/>
              </w:rPr>
              <w:t xml:space="preserve">Current </w:t>
            </w:r>
          </w:p>
        </w:tc>
      </w:tr>
      <w:tr w:rsidR="00F81BBB" w:rsidRPr="00695383" w:rsidTr="00F81BBB">
        <w:trPr>
          <w:trHeight w:val="300"/>
        </w:trPr>
        <w:tc>
          <w:tcPr>
            <w:tcW w:w="3921" w:type="dxa"/>
            <w:noWrap/>
            <w:hideMark/>
          </w:tcPr>
          <w:p w:rsidR="00F81BBB" w:rsidRPr="00695383" w:rsidRDefault="00F81BBB" w:rsidP="00F81BBB">
            <w:pPr>
              <w:rPr>
                <w:rFonts w:ascii="Arial" w:eastAsia="Arial" w:hAnsi="Arial" w:cs="Arial"/>
                <w:color w:val="000000" w:themeColor="text1"/>
                <w:sz w:val="22"/>
                <w:szCs w:val="22"/>
              </w:rPr>
            </w:pPr>
            <w:r w:rsidRPr="00217473">
              <w:rPr>
                <w:rFonts w:ascii="Arial" w:eastAsia="Arial" w:hAnsi="Arial" w:cs="Arial"/>
                <w:color w:val="000000" w:themeColor="text1"/>
                <w:sz w:val="22"/>
                <w:szCs w:val="22"/>
              </w:rPr>
              <w:t xml:space="preserve">MERCURY DRUG CORPORATION                    Cagayan de Oro Tomas Saco                                                                 </w:t>
            </w:r>
          </w:p>
        </w:tc>
        <w:tc>
          <w:tcPr>
            <w:tcW w:w="1545" w:type="dxa"/>
            <w:noWrap/>
            <w:hideMark/>
          </w:tcPr>
          <w:p w:rsidR="00F81BBB" w:rsidRPr="00695383" w:rsidRDefault="00F81BBB" w:rsidP="00F81BBB">
            <w:pPr>
              <w:jc w:val="right"/>
              <w:rPr>
                <w:rFonts w:ascii="Arial" w:eastAsia="Arial" w:hAnsi="Arial" w:cs="Arial"/>
                <w:color w:val="000000" w:themeColor="text1"/>
                <w:sz w:val="22"/>
                <w:szCs w:val="22"/>
              </w:rPr>
            </w:pPr>
            <w:r w:rsidRPr="00695383">
              <w:rPr>
                <w:rFonts w:ascii="Arial" w:eastAsia="Arial" w:hAnsi="Arial" w:cs="Arial"/>
                <w:color w:val="000000" w:themeColor="text1"/>
                <w:sz w:val="22"/>
                <w:szCs w:val="22"/>
              </w:rPr>
              <w:t> </w:t>
            </w:r>
            <w:r>
              <w:rPr>
                <w:rFonts w:ascii="Arial" w:eastAsia="Arial" w:hAnsi="Arial" w:cs="Arial"/>
                <w:color w:val="000000" w:themeColor="text1"/>
                <w:sz w:val="22"/>
                <w:szCs w:val="22"/>
              </w:rPr>
              <w:t>1,218.35</w:t>
            </w:r>
          </w:p>
        </w:tc>
        <w:tc>
          <w:tcPr>
            <w:tcW w:w="1124" w:type="dxa"/>
            <w:noWrap/>
            <w:hideMark/>
          </w:tcPr>
          <w:p w:rsidR="00F81BBB" w:rsidRPr="00695383" w:rsidRDefault="00F81BBB" w:rsidP="00F81BBB">
            <w:pPr>
              <w:jc w:val="right"/>
              <w:rPr>
                <w:rFonts w:ascii="Arial" w:eastAsia="Arial" w:hAnsi="Arial" w:cs="Arial"/>
                <w:color w:val="000000" w:themeColor="text1"/>
                <w:sz w:val="22"/>
                <w:szCs w:val="22"/>
              </w:rPr>
            </w:pPr>
            <w:r>
              <w:rPr>
                <w:rFonts w:ascii="Arial" w:eastAsia="Arial" w:hAnsi="Arial" w:cs="Arial"/>
                <w:color w:val="000000" w:themeColor="text1"/>
                <w:sz w:val="22"/>
                <w:szCs w:val="22"/>
              </w:rPr>
              <w:t>-</w:t>
            </w:r>
            <w:r w:rsidRPr="00695383">
              <w:rPr>
                <w:rFonts w:ascii="Arial" w:eastAsia="Arial" w:hAnsi="Arial" w:cs="Arial"/>
                <w:color w:val="000000" w:themeColor="text1"/>
                <w:sz w:val="22"/>
                <w:szCs w:val="22"/>
              </w:rPr>
              <w:t xml:space="preserve">                         </w:t>
            </w:r>
          </w:p>
        </w:tc>
        <w:tc>
          <w:tcPr>
            <w:tcW w:w="1011" w:type="dxa"/>
          </w:tcPr>
          <w:p w:rsidR="00F81BBB" w:rsidRDefault="00D22EDB" w:rsidP="00F81BBB">
            <w:pPr>
              <w:jc w:val="right"/>
              <w:rPr>
                <w:rFonts w:ascii="Arial" w:eastAsia="Arial" w:hAnsi="Arial" w:cs="Arial"/>
                <w:color w:val="000000" w:themeColor="text1"/>
                <w:sz w:val="22"/>
                <w:szCs w:val="22"/>
              </w:rPr>
            </w:pPr>
            <w:r w:rsidRPr="00D22EDB">
              <w:rPr>
                <w:rFonts w:ascii="Arial" w:eastAsia="Arial" w:hAnsi="Arial" w:cs="Arial"/>
                <w:color w:val="000000" w:themeColor="text1"/>
                <w:sz w:val="22"/>
                <w:szCs w:val="22"/>
              </w:rPr>
              <w:t>910,910.40</w:t>
            </w:r>
          </w:p>
        </w:tc>
        <w:tc>
          <w:tcPr>
            <w:tcW w:w="1608" w:type="dxa"/>
          </w:tcPr>
          <w:p w:rsidR="00F81BBB" w:rsidRDefault="00F81BBB" w:rsidP="00F81BBB">
            <w:pPr>
              <w:jc w:val="right"/>
              <w:rPr>
                <w:rFonts w:ascii="Arial" w:eastAsia="Arial" w:hAnsi="Arial" w:cs="Arial"/>
                <w:color w:val="000000" w:themeColor="text1"/>
                <w:sz w:val="22"/>
                <w:szCs w:val="22"/>
              </w:rPr>
            </w:pPr>
            <w:r>
              <w:rPr>
                <w:rFonts w:ascii="Arial" w:eastAsia="Arial" w:hAnsi="Arial" w:cs="Arial"/>
                <w:color w:val="000000" w:themeColor="text1"/>
                <w:sz w:val="22"/>
                <w:szCs w:val="22"/>
              </w:rPr>
              <w:t>-</w:t>
            </w:r>
          </w:p>
        </w:tc>
      </w:tr>
      <w:tr w:rsidR="00F81BBB" w:rsidRPr="00695383" w:rsidTr="00F81BBB">
        <w:trPr>
          <w:trHeight w:val="300"/>
        </w:trPr>
        <w:tc>
          <w:tcPr>
            <w:tcW w:w="3921" w:type="dxa"/>
            <w:noWrap/>
            <w:hideMark/>
          </w:tcPr>
          <w:p w:rsidR="00F81BBB" w:rsidRPr="00695383" w:rsidRDefault="00F81BBB" w:rsidP="00F81BBB">
            <w:pPr>
              <w:jc w:val="both"/>
              <w:rPr>
                <w:rFonts w:ascii="Arial" w:eastAsia="Arial" w:hAnsi="Arial" w:cs="Arial"/>
                <w:b/>
                <w:bCs/>
                <w:color w:val="000000" w:themeColor="text1"/>
                <w:sz w:val="22"/>
                <w:szCs w:val="22"/>
              </w:rPr>
            </w:pPr>
            <w:r w:rsidRPr="00695383">
              <w:rPr>
                <w:rFonts w:ascii="Arial" w:eastAsia="Arial" w:hAnsi="Arial" w:cs="Arial"/>
                <w:b/>
                <w:bCs/>
                <w:color w:val="000000" w:themeColor="text1"/>
                <w:sz w:val="22"/>
                <w:szCs w:val="22"/>
              </w:rPr>
              <w:t>Total Other Receivables</w:t>
            </w:r>
          </w:p>
        </w:tc>
        <w:tc>
          <w:tcPr>
            <w:tcW w:w="1545" w:type="dxa"/>
          </w:tcPr>
          <w:p w:rsidR="00F81BBB" w:rsidRPr="00695383" w:rsidRDefault="00F81BBB" w:rsidP="00F81BBB">
            <w:pPr>
              <w:jc w:val="right"/>
              <w:rPr>
                <w:rFonts w:ascii="Arial" w:eastAsia="Arial" w:hAnsi="Arial" w:cs="Arial"/>
                <w:b/>
                <w:bCs/>
                <w:color w:val="000000" w:themeColor="text1"/>
                <w:sz w:val="22"/>
                <w:szCs w:val="22"/>
              </w:rPr>
            </w:pPr>
            <w:r w:rsidRPr="00217473">
              <w:rPr>
                <w:rFonts w:ascii="Arial" w:eastAsia="Arial" w:hAnsi="Arial" w:cs="Arial"/>
                <w:b/>
                <w:bCs/>
                <w:color w:val="000000" w:themeColor="text1"/>
                <w:sz w:val="22"/>
                <w:szCs w:val="22"/>
              </w:rPr>
              <w:t>1,218.35</w:t>
            </w:r>
          </w:p>
        </w:tc>
        <w:tc>
          <w:tcPr>
            <w:tcW w:w="1124" w:type="dxa"/>
            <w:noWrap/>
            <w:hideMark/>
          </w:tcPr>
          <w:p w:rsidR="00F81BBB" w:rsidRPr="00695383" w:rsidRDefault="00F81BBB" w:rsidP="00F81BBB">
            <w:pPr>
              <w:jc w:val="right"/>
              <w:rPr>
                <w:rFonts w:ascii="Arial" w:eastAsia="Arial" w:hAnsi="Arial" w:cs="Arial"/>
                <w:b/>
                <w:bCs/>
                <w:color w:val="000000" w:themeColor="text1"/>
                <w:sz w:val="22"/>
                <w:szCs w:val="22"/>
              </w:rPr>
            </w:pPr>
            <w:r>
              <w:rPr>
                <w:rFonts w:ascii="Arial" w:eastAsia="Arial" w:hAnsi="Arial" w:cs="Arial"/>
                <w:bCs/>
                <w:color w:val="000000" w:themeColor="text1"/>
                <w:sz w:val="22"/>
                <w:szCs w:val="22"/>
              </w:rPr>
              <w:t>-</w:t>
            </w:r>
            <w:r w:rsidRPr="00695383">
              <w:rPr>
                <w:rFonts w:ascii="Arial" w:eastAsia="Arial" w:hAnsi="Arial" w:cs="Arial"/>
                <w:bCs/>
                <w:color w:val="000000" w:themeColor="text1"/>
                <w:sz w:val="22"/>
                <w:szCs w:val="22"/>
              </w:rPr>
              <w:t xml:space="preserve">                         </w:t>
            </w:r>
          </w:p>
        </w:tc>
        <w:tc>
          <w:tcPr>
            <w:tcW w:w="1011" w:type="dxa"/>
          </w:tcPr>
          <w:p w:rsidR="00F81BBB" w:rsidRDefault="00F81BBB" w:rsidP="00F81BBB">
            <w:pPr>
              <w:jc w:val="right"/>
              <w:rPr>
                <w:rFonts w:ascii="Arial" w:eastAsia="Arial" w:hAnsi="Arial" w:cs="Arial"/>
                <w:bCs/>
                <w:color w:val="000000" w:themeColor="text1"/>
                <w:sz w:val="22"/>
                <w:szCs w:val="22"/>
              </w:rPr>
            </w:pPr>
            <w:r w:rsidRPr="004541B2">
              <w:rPr>
                <w:rFonts w:ascii="Arial" w:eastAsia="Arial" w:hAnsi="Arial" w:cs="Arial"/>
                <w:bCs/>
                <w:color w:val="000000" w:themeColor="text1"/>
                <w:sz w:val="22"/>
                <w:szCs w:val="22"/>
              </w:rPr>
              <w:t>60,910.40</w:t>
            </w:r>
            <w:r w:rsidR="00D22EDB" w:rsidRPr="00D22EDB">
              <w:rPr>
                <w:rFonts w:ascii="Arial" w:eastAsia="Arial" w:hAnsi="Arial" w:cs="Arial"/>
                <w:bCs/>
                <w:color w:val="000000" w:themeColor="text1"/>
                <w:sz w:val="22"/>
                <w:szCs w:val="22"/>
              </w:rPr>
              <w:t xml:space="preserve"> 910,910.40</w:t>
            </w:r>
          </w:p>
        </w:tc>
        <w:tc>
          <w:tcPr>
            <w:tcW w:w="1608" w:type="dxa"/>
          </w:tcPr>
          <w:p w:rsidR="00F81BBB" w:rsidRDefault="00F81BBB" w:rsidP="00F81BBB">
            <w:pPr>
              <w:jc w:val="right"/>
              <w:rPr>
                <w:rFonts w:ascii="Arial" w:eastAsia="Arial" w:hAnsi="Arial" w:cs="Arial"/>
                <w:bCs/>
                <w:color w:val="000000" w:themeColor="text1"/>
                <w:sz w:val="22"/>
                <w:szCs w:val="22"/>
              </w:rPr>
            </w:pPr>
            <w:r>
              <w:rPr>
                <w:rFonts w:ascii="Arial" w:eastAsia="Arial" w:hAnsi="Arial" w:cs="Arial"/>
                <w:bCs/>
                <w:color w:val="000000" w:themeColor="text1"/>
                <w:sz w:val="22"/>
                <w:szCs w:val="22"/>
              </w:rPr>
              <w:t>-</w:t>
            </w:r>
          </w:p>
        </w:tc>
      </w:tr>
    </w:tbl>
    <w:p w:rsidR="00640A3E" w:rsidRPr="00695383" w:rsidRDefault="00640A3E" w:rsidP="00D91F39">
      <w:pPr>
        <w:jc w:val="both"/>
        <w:rPr>
          <w:rFonts w:ascii="Arial" w:eastAsia="Arial" w:hAnsi="Arial" w:cs="Arial"/>
          <w:color w:val="000000" w:themeColor="text1"/>
          <w:sz w:val="22"/>
          <w:szCs w:val="22"/>
        </w:rPr>
      </w:pPr>
    </w:p>
    <w:p w:rsidR="00A02EC3" w:rsidRPr="00695383" w:rsidRDefault="00A02EC3" w:rsidP="00A02EC3">
      <w:pPr>
        <w:ind w:firstLine="720"/>
        <w:jc w:val="both"/>
        <w:rPr>
          <w:rFonts w:ascii="Arial" w:eastAsia="Arial" w:hAnsi="Arial" w:cs="Arial"/>
          <w:color w:val="000000" w:themeColor="text1"/>
          <w:sz w:val="22"/>
          <w:szCs w:val="22"/>
        </w:rPr>
      </w:pPr>
    </w:p>
    <w:p w:rsidR="00B762CE" w:rsidRDefault="00B762CE" w:rsidP="00B762CE">
      <w:pPr>
        <w:ind w:firstLine="720"/>
        <w:jc w:val="both"/>
        <w:rPr>
          <w:rFonts w:ascii="Arial" w:eastAsia="Arial" w:hAnsi="Arial" w:cs="Arial"/>
          <w:color w:val="000000" w:themeColor="text1"/>
          <w:sz w:val="22"/>
          <w:szCs w:val="22"/>
        </w:rPr>
      </w:pPr>
      <w:r>
        <w:rPr>
          <w:rFonts w:ascii="Arial" w:eastAsia="Arial" w:hAnsi="Arial" w:cs="Arial"/>
          <w:color w:val="000000" w:themeColor="text1"/>
          <w:sz w:val="22"/>
          <w:szCs w:val="22"/>
        </w:rPr>
        <w:lastRenderedPageBreak/>
        <w:t xml:space="preserve">The significant change in the </w:t>
      </w:r>
      <w:r w:rsidRPr="003B3145">
        <w:rPr>
          <w:rFonts w:ascii="Arial" w:eastAsia="Arial" w:hAnsi="Arial" w:cs="Arial"/>
          <w:b/>
          <w:color w:val="000000" w:themeColor="text1"/>
          <w:sz w:val="22"/>
          <w:szCs w:val="22"/>
        </w:rPr>
        <w:t>Other Receivables</w:t>
      </w:r>
      <w:r>
        <w:rPr>
          <w:rFonts w:ascii="Arial" w:eastAsia="Arial" w:hAnsi="Arial" w:cs="Arial"/>
          <w:color w:val="000000" w:themeColor="text1"/>
          <w:sz w:val="22"/>
          <w:szCs w:val="22"/>
        </w:rPr>
        <w:t xml:space="preserve"> account was due to the reclassification of the power funds of the Field Office under </w:t>
      </w:r>
      <w:proofErr w:type="spellStart"/>
      <w:r>
        <w:rPr>
          <w:rFonts w:ascii="Arial" w:eastAsia="Arial" w:hAnsi="Arial" w:cs="Arial"/>
          <w:color w:val="000000" w:themeColor="text1"/>
          <w:sz w:val="22"/>
          <w:szCs w:val="22"/>
        </w:rPr>
        <w:t>Iligan</w:t>
      </w:r>
      <w:proofErr w:type="spellEnd"/>
      <w:r>
        <w:rPr>
          <w:rFonts w:ascii="Arial" w:eastAsia="Arial" w:hAnsi="Arial" w:cs="Arial"/>
          <w:color w:val="000000" w:themeColor="text1"/>
          <w:sz w:val="22"/>
          <w:szCs w:val="22"/>
        </w:rPr>
        <w:t xml:space="preserve"> Light &amp; Power Inc. and CEPALCO in the amount of 37,000.00 and 23,910.40 respectively under Fund Cluster 1. The said amount was reclassified to Guaranty Deposits under JEV No. 2023-12-7858. </w:t>
      </w:r>
    </w:p>
    <w:p w:rsidR="00B762CE" w:rsidRDefault="00B762CE" w:rsidP="00B762CE">
      <w:pPr>
        <w:ind w:firstLine="720"/>
        <w:jc w:val="both"/>
        <w:rPr>
          <w:rFonts w:ascii="Arial" w:eastAsia="Arial" w:hAnsi="Arial" w:cs="Arial"/>
          <w:color w:val="000000" w:themeColor="text1"/>
          <w:sz w:val="22"/>
          <w:szCs w:val="22"/>
        </w:rPr>
      </w:pPr>
    </w:p>
    <w:p w:rsidR="00B762CE" w:rsidRDefault="00B762CE" w:rsidP="00B762CE">
      <w:pPr>
        <w:ind w:firstLine="720"/>
        <w:jc w:val="both"/>
        <w:rPr>
          <w:rFonts w:ascii="Arial" w:eastAsia="Arial" w:hAnsi="Arial" w:cs="Arial"/>
          <w:sz w:val="22"/>
          <w:szCs w:val="22"/>
        </w:rPr>
      </w:pPr>
      <w:r w:rsidRPr="005E52AD">
        <w:rPr>
          <w:rFonts w:ascii="Arial" w:eastAsia="Arial" w:hAnsi="Arial" w:cs="Arial"/>
          <w:bCs/>
          <w:sz w:val="22"/>
          <w:szCs w:val="22"/>
        </w:rPr>
        <w:t>Other Receivables</w:t>
      </w:r>
      <w:r w:rsidRPr="0036426C">
        <w:rPr>
          <w:rFonts w:ascii="Arial" w:eastAsia="Arial" w:hAnsi="Arial" w:cs="Arial"/>
          <w:sz w:val="22"/>
          <w:szCs w:val="22"/>
        </w:rPr>
        <w:t xml:space="preserve"> </w:t>
      </w:r>
      <w:r>
        <w:rPr>
          <w:rFonts w:ascii="Arial" w:eastAsia="Arial" w:hAnsi="Arial" w:cs="Arial"/>
          <w:sz w:val="22"/>
          <w:szCs w:val="22"/>
        </w:rPr>
        <w:t xml:space="preserve">under Fund Cluster 7 </w:t>
      </w:r>
      <w:r w:rsidRPr="0036426C">
        <w:rPr>
          <w:rFonts w:ascii="Arial" w:eastAsia="Arial" w:hAnsi="Arial" w:cs="Arial"/>
          <w:sz w:val="22"/>
          <w:szCs w:val="22"/>
        </w:rPr>
        <w:t xml:space="preserve">includes funds released to 1st tranche of livelihood assistance to SAF 44 victims' </w:t>
      </w:r>
      <w:r>
        <w:rPr>
          <w:rFonts w:ascii="Arial" w:eastAsia="Arial" w:hAnsi="Arial" w:cs="Arial"/>
          <w:sz w:val="22"/>
          <w:szCs w:val="22"/>
        </w:rPr>
        <w:t>beneficiaries which was then fully liquidated last March 2023 resulting to zero balance FY 2023 – also resulting to a significant change in the balance FY 2023.</w:t>
      </w:r>
    </w:p>
    <w:p w:rsidR="00B762CE" w:rsidRPr="00D00372" w:rsidRDefault="00B762CE" w:rsidP="009207E4">
      <w:pPr>
        <w:jc w:val="both"/>
        <w:rPr>
          <w:rFonts w:ascii="Arial" w:eastAsia="Arial" w:hAnsi="Arial" w:cs="Arial"/>
          <w:b/>
          <w:color w:val="000000" w:themeColor="text1"/>
          <w:sz w:val="22"/>
          <w:szCs w:val="22"/>
        </w:rPr>
      </w:pPr>
    </w:p>
    <w:p w:rsidR="004541B2" w:rsidRDefault="004541B2" w:rsidP="00BF410A">
      <w:pPr>
        <w:ind w:firstLine="720"/>
        <w:jc w:val="both"/>
        <w:rPr>
          <w:rFonts w:ascii="Arial" w:eastAsia="Arial" w:hAnsi="Arial" w:cs="Arial"/>
          <w:color w:val="000000" w:themeColor="text1"/>
          <w:sz w:val="22"/>
          <w:szCs w:val="22"/>
        </w:rPr>
      </w:pPr>
    </w:p>
    <w:p w:rsidR="00A95397" w:rsidRPr="00695383" w:rsidRDefault="00BF410A" w:rsidP="009B0969">
      <w:pPr>
        <w:ind w:firstLine="720"/>
        <w:jc w:val="both"/>
        <w:rPr>
          <w:rFonts w:ascii="Arial" w:eastAsia="Arial" w:hAnsi="Arial" w:cs="Arial"/>
          <w:color w:val="000000" w:themeColor="text1"/>
          <w:sz w:val="22"/>
          <w:szCs w:val="22"/>
        </w:rPr>
      </w:pPr>
      <w:r>
        <w:rPr>
          <w:rFonts w:ascii="Arial" w:eastAsia="Arial" w:hAnsi="Arial" w:cs="Arial"/>
          <w:color w:val="000000" w:themeColor="text1"/>
          <w:sz w:val="22"/>
          <w:szCs w:val="22"/>
        </w:rPr>
        <w:t xml:space="preserve">The </w:t>
      </w:r>
      <w:r w:rsidR="004541B2">
        <w:rPr>
          <w:rFonts w:ascii="Arial" w:eastAsia="Arial" w:hAnsi="Arial" w:cs="Arial"/>
          <w:color w:val="000000" w:themeColor="text1"/>
          <w:sz w:val="22"/>
          <w:szCs w:val="22"/>
        </w:rPr>
        <w:t>remaining amount of 1,218.35 for the year 2023</w:t>
      </w:r>
      <w:r w:rsidR="00A02EC3" w:rsidRPr="00695383">
        <w:rPr>
          <w:rFonts w:ascii="Arial" w:eastAsia="Arial" w:hAnsi="Arial" w:cs="Arial"/>
          <w:b/>
          <w:bCs/>
          <w:color w:val="000000" w:themeColor="text1"/>
          <w:sz w:val="22"/>
          <w:szCs w:val="22"/>
        </w:rPr>
        <w:t xml:space="preserve"> </w:t>
      </w:r>
      <w:r w:rsidR="00EA6052" w:rsidRPr="00695383">
        <w:rPr>
          <w:rFonts w:ascii="Arial" w:eastAsia="Arial" w:hAnsi="Arial" w:cs="Arial"/>
          <w:color w:val="000000" w:themeColor="text1"/>
          <w:sz w:val="22"/>
          <w:szCs w:val="22"/>
        </w:rPr>
        <w:t>is</w:t>
      </w:r>
      <w:r>
        <w:rPr>
          <w:rFonts w:ascii="Arial" w:eastAsia="Arial" w:hAnsi="Arial" w:cs="Arial"/>
          <w:color w:val="000000" w:themeColor="text1"/>
          <w:sz w:val="22"/>
          <w:szCs w:val="22"/>
        </w:rPr>
        <w:t xml:space="preserve"> a receivable amount</w:t>
      </w:r>
      <w:r w:rsidR="00EE50C9">
        <w:rPr>
          <w:rFonts w:ascii="Arial" w:eastAsia="Arial" w:hAnsi="Arial" w:cs="Arial"/>
          <w:color w:val="000000" w:themeColor="text1"/>
          <w:sz w:val="22"/>
          <w:szCs w:val="22"/>
        </w:rPr>
        <w:t xml:space="preserve"> under Fund Cluster 1</w:t>
      </w:r>
      <w:r>
        <w:rPr>
          <w:rFonts w:ascii="Arial" w:eastAsia="Arial" w:hAnsi="Arial" w:cs="Arial"/>
          <w:color w:val="000000" w:themeColor="text1"/>
          <w:sz w:val="22"/>
          <w:szCs w:val="22"/>
        </w:rPr>
        <w:t xml:space="preserve"> from </w:t>
      </w:r>
      <w:r w:rsidR="00EE50C9">
        <w:rPr>
          <w:rFonts w:ascii="Arial" w:eastAsia="Arial" w:hAnsi="Arial" w:cs="Arial"/>
          <w:color w:val="000000" w:themeColor="text1"/>
          <w:sz w:val="22"/>
          <w:szCs w:val="22"/>
        </w:rPr>
        <w:t xml:space="preserve">a supplier: </w:t>
      </w:r>
      <w:r>
        <w:rPr>
          <w:rFonts w:ascii="Arial" w:eastAsia="Arial" w:hAnsi="Arial" w:cs="Arial"/>
          <w:color w:val="000000" w:themeColor="text1"/>
          <w:sz w:val="22"/>
          <w:szCs w:val="22"/>
        </w:rPr>
        <w:t>Mercury Drug Corporation.</w:t>
      </w:r>
      <w:r w:rsidR="00A02EC3" w:rsidRPr="00695383">
        <w:rPr>
          <w:rFonts w:ascii="Arial" w:eastAsia="Arial" w:hAnsi="Arial" w:cs="Arial"/>
          <w:color w:val="000000" w:themeColor="text1"/>
          <w:sz w:val="22"/>
          <w:szCs w:val="22"/>
        </w:rPr>
        <w:t xml:space="preserve"> </w:t>
      </w:r>
      <w:r>
        <w:rPr>
          <w:rFonts w:ascii="Arial" w:eastAsia="Arial" w:hAnsi="Arial" w:cs="Arial"/>
          <w:color w:val="000000" w:themeColor="text1"/>
          <w:sz w:val="22"/>
          <w:szCs w:val="22"/>
        </w:rPr>
        <w:t>It was an erroneous</w:t>
      </w:r>
      <w:r w:rsidRPr="00BF410A">
        <w:rPr>
          <w:rFonts w:ascii="Arial" w:eastAsia="Arial" w:hAnsi="Arial" w:cs="Arial"/>
          <w:color w:val="000000" w:themeColor="text1"/>
          <w:sz w:val="22"/>
          <w:szCs w:val="22"/>
        </w:rPr>
        <w:t xml:space="preserve"> </w:t>
      </w:r>
      <w:r>
        <w:rPr>
          <w:rFonts w:ascii="Arial" w:eastAsia="Arial" w:hAnsi="Arial" w:cs="Arial"/>
          <w:color w:val="000000" w:themeColor="text1"/>
          <w:sz w:val="22"/>
          <w:szCs w:val="22"/>
        </w:rPr>
        <w:t>overpayment to the said supplier. T</w:t>
      </w:r>
      <w:r w:rsidRPr="00BF410A">
        <w:rPr>
          <w:rFonts w:ascii="Arial" w:eastAsia="Arial" w:hAnsi="Arial" w:cs="Arial"/>
          <w:color w:val="000000" w:themeColor="text1"/>
          <w:sz w:val="22"/>
          <w:szCs w:val="22"/>
        </w:rPr>
        <w:t xml:space="preserve">he gross amount </w:t>
      </w:r>
      <w:r>
        <w:rPr>
          <w:rFonts w:ascii="Arial" w:eastAsia="Arial" w:hAnsi="Arial" w:cs="Arial"/>
          <w:color w:val="000000" w:themeColor="text1"/>
          <w:sz w:val="22"/>
          <w:szCs w:val="22"/>
        </w:rPr>
        <w:t xml:space="preserve">was debited to its ADA </w:t>
      </w:r>
      <w:r w:rsidRPr="00BF410A">
        <w:rPr>
          <w:rFonts w:ascii="Arial" w:eastAsia="Arial" w:hAnsi="Arial" w:cs="Arial"/>
          <w:color w:val="000000" w:themeColor="text1"/>
          <w:sz w:val="22"/>
          <w:szCs w:val="22"/>
        </w:rPr>
        <w:t xml:space="preserve">instead of the net amount, despite the tax being stated in the voucher. </w:t>
      </w:r>
      <w:r>
        <w:rPr>
          <w:rFonts w:ascii="Arial" w:eastAsia="Arial" w:hAnsi="Arial" w:cs="Arial"/>
          <w:color w:val="000000" w:themeColor="text1"/>
          <w:sz w:val="22"/>
          <w:szCs w:val="22"/>
        </w:rPr>
        <w:t>The agency</w:t>
      </w:r>
      <w:r w:rsidRPr="00BF410A">
        <w:rPr>
          <w:rFonts w:ascii="Arial" w:eastAsia="Arial" w:hAnsi="Arial" w:cs="Arial"/>
          <w:color w:val="000000" w:themeColor="text1"/>
          <w:sz w:val="22"/>
          <w:szCs w:val="22"/>
        </w:rPr>
        <w:t xml:space="preserve"> will wait for another voucher from</w:t>
      </w:r>
      <w:r>
        <w:rPr>
          <w:rFonts w:ascii="Arial" w:eastAsia="Arial" w:hAnsi="Arial" w:cs="Arial"/>
          <w:color w:val="000000" w:themeColor="text1"/>
          <w:sz w:val="22"/>
          <w:szCs w:val="22"/>
        </w:rPr>
        <w:t xml:space="preserve"> </w:t>
      </w:r>
      <w:r w:rsidRPr="00BF410A">
        <w:rPr>
          <w:rFonts w:ascii="Arial" w:eastAsia="Arial" w:hAnsi="Arial" w:cs="Arial"/>
          <w:color w:val="000000" w:themeColor="text1"/>
          <w:sz w:val="22"/>
          <w:szCs w:val="22"/>
        </w:rPr>
        <w:t>Mercury Drug Corporation and will reflect the said tax deduction in the new voucher then.</w:t>
      </w:r>
    </w:p>
    <w:p w:rsidR="003432AD" w:rsidRPr="00695383" w:rsidRDefault="003432AD" w:rsidP="00322B31">
      <w:pPr>
        <w:jc w:val="both"/>
        <w:rPr>
          <w:rFonts w:ascii="Arial" w:eastAsia="Arial" w:hAnsi="Arial" w:cs="Arial"/>
          <w:bCs/>
          <w:sz w:val="22"/>
          <w:szCs w:val="22"/>
        </w:rPr>
      </w:pPr>
    </w:p>
    <w:p w:rsidR="00B9535E" w:rsidRPr="009B0969" w:rsidRDefault="00392FD7" w:rsidP="00B9535E">
      <w:pPr>
        <w:pStyle w:val="ListParagraph"/>
        <w:numPr>
          <w:ilvl w:val="0"/>
          <w:numId w:val="1"/>
        </w:numPr>
        <w:contextualSpacing w:val="0"/>
        <w:jc w:val="both"/>
        <w:rPr>
          <w:rFonts w:ascii="Arial" w:hAnsi="Arial" w:cs="Arial"/>
          <w:b/>
          <w:color w:val="000000" w:themeColor="text1"/>
          <w:sz w:val="22"/>
          <w:szCs w:val="22"/>
        </w:rPr>
      </w:pPr>
      <w:r w:rsidRPr="00695383">
        <w:rPr>
          <w:rFonts w:ascii="Arial" w:hAnsi="Arial" w:cs="Arial"/>
          <w:b/>
          <w:color w:val="000000" w:themeColor="text1"/>
          <w:sz w:val="22"/>
          <w:szCs w:val="22"/>
        </w:rPr>
        <w:t>Inventories</w:t>
      </w:r>
    </w:p>
    <w:p w:rsidR="00B9535E" w:rsidRDefault="00B9535E" w:rsidP="00B9535E">
      <w:pPr>
        <w:jc w:val="both"/>
        <w:rPr>
          <w:rFonts w:ascii="Arial" w:hAnsi="Arial" w:cs="Arial"/>
          <w:b/>
          <w:color w:val="000000" w:themeColor="text1"/>
          <w:sz w:val="22"/>
          <w:szCs w:val="22"/>
        </w:rPr>
      </w:pPr>
    </w:p>
    <w:tbl>
      <w:tblPr>
        <w:tblStyle w:val="TableGrid"/>
        <w:tblW w:w="0" w:type="auto"/>
        <w:tblLook w:val="04A0" w:firstRow="1" w:lastRow="0" w:firstColumn="1" w:lastColumn="0" w:noHBand="0" w:noVBand="1"/>
      </w:tblPr>
      <w:tblGrid>
        <w:gridCol w:w="3253"/>
        <w:gridCol w:w="2752"/>
        <w:gridCol w:w="3012"/>
      </w:tblGrid>
      <w:tr w:rsidR="00B9535E" w:rsidTr="00FC32FC">
        <w:tc>
          <w:tcPr>
            <w:tcW w:w="3397" w:type="dxa"/>
          </w:tcPr>
          <w:p w:rsidR="00B9535E" w:rsidRPr="00C472B1" w:rsidRDefault="00B9535E" w:rsidP="00FC32FC">
            <w:pPr>
              <w:jc w:val="center"/>
              <w:rPr>
                <w:rFonts w:ascii="Arial" w:eastAsia="Arial" w:hAnsi="Arial" w:cs="Arial"/>
                <w:b/>
                <w:color w:val="000000" w:themeColor="text1"/>
                <w:sz w:val="22"/>
                <w:szCs w:val="22"/>
              </w:rPr>
            </w:pPr>
            <w:r w:rsidRPr="00C472B1">
              <w:rPr>
                <w:rFonts w:ascii="Arial" w:eastAsia="Arial" w:hAnsi="Arial" w:cs="Arial"/>
                <w:b/>
                <w:color w:val="000000" w:themeColor="text1"/>
                <w:sz w:val="22"/>
                <w:szCs w:val="22"/>
              </w:rPr>
              <w:t>Accounts</w:t>
            </w:r>
          </w:p>
        </w:tc>
        <w:tc>
          <w:tcPr>
            <w:tcW w:w="2836" w:type="dxa"/>
          </w:tcPr>
          <w:p w:rsidR="00B9535E" w:rsidRPr="00C472B1" w:rsidRDefault="00B9535E" w:rsidP="00FC32FC">
            <w:pPr>
              <w:jc w:val="center"/>
              <w:rPr>
                <w:rFonts w:ascii="Arial" w:eastAsia="Arial" w:hAnsi="Arial" w:cs="Arial"/>
                <w:b/>
                <w:color w:val="000000" w:themeColor="text1"/>
                <w:sz w:val="22"/>
                <w:szCs w:val="22"/>
              </w:rPr>
            </w:pPr>
            <w:r>
              <w:rPr>
                <w:rFonts w:ascii="Arial" w:eastAsia="Arial" w:hAnsi="Arial" w:cs="Arial"/>
                <w:b/>
                <w:color w:val="000000" w:themeColor="text1"/>
                <w:sz w:val="22"/>
                <w:szCs w:val="22"/>
              </w:rPr>
              <w:t>2023</w:t>
            </w:r>
          </w:p>
        </w:tc>
        <w:tc>
          <w:tcPr>
            <w:tcW w:w="3117" w:type="dxa"/>
          </w:tcPr>
          <w:p w:rsidR="00B9535E" w:rsidRPr="00C472B1" w:rsidRDefault="00B9535E" w:rsidP="00B9535E">
            <w:pPr>
              <w:jc w:val="center"/>
              <w:rPr>
                <w:rFonts w:ascii="Arial" w:eastAsia="Arial" w:hAnsi="Arial" w:cs="Arial"/>
                <w:b/>
                <w:color w:val="000000" w:themeColor="text1"/>
                <w:sz w:val="22"/>
                <w:szCs w:val="22"/>
              </w:rPr>
            </w:pPr>
            <w:r w:rsidRPr="00C472B1">
              <w:rPr>
                <w:rFonts w:ascii="Arial" w:eastAsia="Arial" w:hAnsi="Arial" w:cs="Arial"/>
                <w:b/>
                <w:color w:val="000000" w:themeColor="text1"/>
                <w:sz w:val="22"/>
                <w:szCs w:val="22"/>
              </w:rPr>
              <w:t>202</w:t>
            </w:r>
            <w:r>
              <w:rPr>
                <w:rFonts w:ascii="Arial" w:eastAsia="Arial" w:hAnsi="Arial" w:cs="Arial"/>
                <w:b/>
                <w:color w:val="000000" w:themeColor="text1"/>
                <w:sz w:val="22"/>
                <w:szCs w:val="22"/>
              </w:rPr>
              <w:t>2</w:t>
            </w:r>
            <w:r w:rsidRPr="00C472B1">
              <w:rPr>
                <w:rFonts w:ascii="Arial" w:eastAsia="Arial" w:hAnsi="Arial" w:cs="Arial"/>
                <w:b/>
                <w:color w:val="000000" w:themeColor="text1"/>
                <w:sz w:val="22"/>
                <w:szCs w:val="22"/>
              </w:rPr>
              <w:t xml:space="preserve"> as Restated</w:t>
            </w:r>
          </w:p>
        </w:tc>
      </w:tr>
      <w:tr w:rsidR="00B9535E" w:rsidTr="00FC32FC">
        <w:tc>
          <w:tcPr>
            <w:tcW w:w="3397" w:type="dxa"/>
          </w:tcPr>
          <w:p w:rsidR="00B9535E" w:rsidRDefault="00B9535E" w:rsidP="00FC32FC">
            <w:pPr>
              <w:rPr>
                <w:rFonts w:ascii="Arial" w:eastAsia="Arial" w:hAnsi="Arial" w:cs="Arial"/>
                <w:color w:val="000000" w:themeColor="text1"/>
                <w:sz w:val="22"/>
                <w:szCs w:val="22"/>
              </w:rPr>
            </w:pPr>
            <w:r w:rsidRPr="00C472B1">
              <w:rPr>
                <w:rFonts w:ascii="Arial" w:eastAsia="Arial" w:hAnsi="Arial" w:cs="Arial"/>
                <w:color w:val="000000" w:themeColor="text1"/>
                <w:sz w:val="22"/>
                <w:szCs w:val="22"/>
              </w:rPr>
              <w:t>Inventory Held for Distribution</w:t>
            </w:r>
          </w:p>
        </w:tc>
        <w:tc>
          <w:tcPr>
            <w:tcW w:w="2836" w:type="dxa"/>
          </w:tcPr>
          <w:p w:rsidR="00B9535E" w:rsidRDefault="004B0C04" w:rsidP="00FC32FC">
            <w:pPr>
              <w:jc w:val="right"/>
              <w:rPr>
                <w:rFonts w:ascii="Arial" w:eastAsia="Arial" w:hAnsi="Arial" w:cs="Arial"/>
                <w:color w:val="000000" w:themeColor="text1"/>
                <w:sz w:val="22"/>
                <w:szCs w:val="22"/>
              </w:rPr>
            </w:pPr>
            <w:r w:rsidRPr="004B0C04">
              <w:rPr>
                <w:rFonts w:ascii="Arial" w:eastAsia="Arial" w:hAnsi="Arial" w:cs="Arial"/>
                <w:color w:val="000000" w:themeColor="text1"/>
                <w:sz w:val="22"/>
                <w:szCs w:val="22"/>
              </w:rPr>
              <w:t>823,580,291.80</w:t>
            </w:r>
          </w:p>
        </w:tc>
        <w:tc>
          <w:tcPr>
            <w:tcW w:w="3117" w:type="dxa"/>
          </w:tcPr>
          <w:p w:rsidR="00B9535E" w:rsidRDefault="00B9535E" w:rsidP="00FC32FC">
            <w:pPr>
              <w:jc w:val="right"/>
              <w:rPr>
                <w:rFonts w:ascii="Arial" w:eastAsia="Arial" w:hAnsi="Arial" w:cs="Arial"/>
                <w:color w:val="000000" w:themeColor="text1"/>
                <w:sz w:val="22"/>
                <w:szCs w:val="22"/>
              </w:rPr>
            </w:pPr>
            <w:r w:rsidRPr="00B9535E">
              <w:rPr>
                <w:rFonts w:ascii="Arial" w:eastAsia="Arial" w:hAnsi="Arial" w:cs="Arial"/>
                <w:color w:val="000000" w:themeColor="text1"/>
                <w:sz w:val="22"/>
                <w:szCs w:val="22"/>
              </w:rPr>
              <w:t>483,988,657.85</w:t>
            </w:r>
          </w:p>
        </w:tc>
      </w:tr>
      <w:tr w:rsidR="00B9535E" w:rsidTr="00FC32FC">
        <w:tc>
          <w:tcPr>
            <w:tcW w:w="3397" w:type="dxa"/>
          </w:tcPr>
          <w:p w:rsidR="00B9535E" w:rsidRDefault="00B9535E" w:rsidP="00FC32FC">
            <w:pPr>
              <w:rPr>
                <w:rFonts w:ascii="Arial" w:eastAsia="Arial" w:hAnsi="Arial" w:cs="Arial"/>
                <w:color w:val="000000" w:themeColor="text1"/>
                <w:sz w:val="22"/>
                <w:szCs w:val="22"/>
              </w:rPr>
            </w:pPr>
            <w:r w:rsidRPr="00C472B1">
              <w:rPr>
                <w:rFonts w:ascii="Arial" w:eastAsia="Arial" w:hAnsi="Arial" w:cs="Arial"/>
                <w:color w:val="000000" w:themeColor="text1"/>
                <w:sz w:val="22"/>
                <w:szCs w:val="22"/>
              </w:rPr>
              <w:t>Inventory Held for Consumption</w:t>
            </w:r>
          </w:p>
        </w:tc>
        <w:tc>
          <w:tcPr>
            <w:tcW w:w="2836" w:type="dxa"/>
          </w:tcPr>
          <w:p w:rsidR="00B9535E" w:rsidRDefault="00B9535E" w:rsidP="00FC32FC">
            <w:pPr>
              <w:jc w:val="right"/>
              <w:rPr>
                <w:rFonts w:ascii="Arial" w:eastAsia="Arial" w:hAnsi="Arial" w:cs="Arial"/>
                <w:color w:val="000000" w:themeColor="text1"/>
                <w:sz w:val="22"/>
                <w:szCs w:val="22"/>
              </w:rPr>
            </w:pPr>
            <w:r w:rsidRPr="00B9535E">
              <w:rPr>
                <w:rFonts w:ascii="Arial" w:eastAsia="Arial" w:hAnsi="Arial" w:cs="Arial"/>
                <w:color w:val="000000" w:themeColor="text1"/>
                <w:sz w:val="22"/>
                <w:szCs w:val="22"/>
              </w:rPr>
              <w:t>22,748,952.59</w:t>
            </w:r>
          </w:p>
        </w:tc>
        <w:tc>
          <w:tcPr>
            <w:tcW w:w="3117" w:type="dxa"/>
          </w:tcPr>
          <w:p w:rsidR="00B9535E" w:rsidRDefault="00B9535E" w:rsidP="00FC32FC">
            <w:pPr>
              <w:jc w:val="right"/>
              <w:rPr>
                <w:rFonts w:ascii="Arial" w:eastAsia="Arial" w:hAnsi="Arial" w:cs="Arial"/>
                <w:color w:val="000000" w:themeColor="text1"/>
                <w:sz w:val="22"/>
                <w:szCs w:val="22"/>
              </w:rPr>
            </w:pPr>
            <w:r w:rsidRPr="00B9535E">
              <w:rPr>
                <w:rFonts w:ascii="Arial" w:eastAsia="Arial" w:hAnsi="Arial" w:cs="Arial"/>
                <w:color w:val="000000" w:themeColor="text1"/>
                <w:sz w:val="22"/>
                <w:szCs w:val="22"/>
              </w:rPr>
              <w:t>11,857,481.26</w:t>
            </w:r>
          </w:p>
        </w:tc>
      </w:tr>
      <w:tr w:rsidR="00B9535E" w:rsidTr="00FC32FC">
        <w:tc>
          <w:tcPr>
            <w:tcW w:w="3397" w:type="dxa"/>
          </w:tcPr>
          <w:p w:rsidR="00B9535E" w:rsidRDefault="00B9535E" w:rsidP="00FC32FC">
            <w:pPr>
              <w:rPr>
                <w:rFonts w:ascii="Arial" w:eastAsia="Arial" w:hAnsi="Arial" w:cs="Arial"/>
                <w:color w:val="000000" w:themeColor="text1"/>
                <w:sz w:val="22"/>
                <w:szCs w:val="22"/>
              </w:rPr>
            </w:pPr>
            <w:r w:rsidRPr="00C472B1">
              <w:rPr>
                <w:rFonts w:ascii="Arial" w:eastAsia="Arial" w:hAnsi="Arial" w:cs="Arial"/>
                <w:color w:val="000000" w:themeColor="text1"/>
                <w:sz w:val="22"/>
                <w:szCs w:val="22"/>
              </w:rPr>
              <w:t>Semi-Expendable Machinery and Equipment</w:t>
            </w:r>
          </w:p>
        </w:tc>
        <w:tc>
          <w:tcPr>
            <w:tcW w:w="2836" w:type="dxa"/>
          </w:tcPr>
          <w:p w:rsidR="00B9535E" w:rsidRDefault="00270A2F" w:rsidP="00FC32FC">
            <w:pPr>
              <w:jc w:val="right"/>
              <w:rPr>
                <w:rFonts w:ascii="Arial" w:eastAsia="Arial" w:hAnsi="Arial" w:cs="Arial"/>
                <w:color w:val="000000" w:themeColor="text1"/>
                <w:sz w:val="22"/>
                <w:szCs w:val="22"/>
              </w:rPr>
            </w:pPr>
            <w:r w:rsidRPr="00270A2F">
              <w:rPr>
                <w:rFonts w:ascii="Arial" w:eastAsia="Arial" w:hAnsi="Arial" w:cs="Arial"/>
                <w:color w:val="000000" w:themeColor="text1"/>
                <w:sz w:val="22"/>
                <w:szCs w:val="22"/>
              </w:rPr>
              <w:t>4,110,472.77</w:t>
            </w:r>
          </w:p>
        </w:tc>
        <w:tc>
          <w:tcPr>
            <w:tcW w:w="3117" w:type="dxa"/>
          </w:tcPr>
          <w:p w:rsidR="00B9535E" w:rsidRDefault="00B9535E" w:rsidP="00FC32FC">
            <w:pPr>
              <w:jc w:val="right"/>
              <w:rPr>
                <w:rFonts w:ascii="Arial" w:eastAsia="Arial" w:hAnsi="Arial" w:cs="Arial"/>
                <w:color w:val="000000" w:themeColor="text1"/>
                <w:sz w:val="22"/>
                <w:szCs w:val="22"/>
              </w:rPr>
            </w:pPr>
            <w:r w:rsidRPr="00B9535E">
              <w:rPr>
                <w:rFonts w:ascii="Arial" w:eastAsia="Arial" w:hAnsi="Arial" w:cs="Arial"/>
                <w:color w:val="000000" w:themeColor="text1"/>
                <w:sz w:val="22"/>
                <w:szCs w:val="22"/>
              </w:rPr>
              <w:t>1,254,542.88</w:t>
            </w:r>
          </w:p>
        </w:tc>
      </w:tr>
      <w:tr w:rsidR="00B9535E" w:rsidTr="00FC32FC">
        <w:tc>
          <w:tcPr>
            <w:tcW w:w="3397" w:type="dxa"/>
          </w:tcPr>
          <w:p w:rsidR="00B9535E" w:rsidRDefault="00B9535E" w:rsidP="00FC32FC">
            <w:pPr>
              <w:rPr>
                <w:rFonts w:ascii="Arial" w:eastAsia="Arial" w:hAnsi="Arial" w:cs="Arial"/>
                <w:color w:val="000000" w:themeColor="text1"/>
                <w:sz w:val="22"/>
                <w:szCs w:val="22"/>
              </w:rPr>
            </w:pPr>
            <w:r w:rsidRPr="00C472B1">
              <w:rPr>
                <w:rFonts w:ascii="Arial" w:eastAsia="Arial" w:hAnsi="Arial" w:cs="Arial"/>
                <w:color w:val="000000" w:themeColor="text1"/>
                <w:sz w:val="22"/>
                <w:szCs w:val="22"/>
              </w:rPr>
              <w:t>Semi-Expendable Furniture and Fixtures</w:t>
            </w:r>
          </w:p>
        </w:tc>
        <w:tc>
          <w:tcPr>
            <w:tcW w:w="2836" w:type="dxa"/>
          </w:tcPr>
          <w:p w:rsidR="00B9535E" w:rsidRDefault="00B9535E" w:rsidP="00FC32FC">
            <w:pPr>
              <w:jc w:val="right"/>
              <w:rPr>
                <w:rFonts w:ascii="Arial" w:eastAsia="Arial" w:hAnsi="Arial" w:cs="Arial"/>
                <w:color w:val="000000" w:themeColor="text1"/>
                <w:sz w:val="22"/>
                <w:szCs w:val="22"/>
              </w:rPr>
            </w:pPr>
            <w:r w:rsidRPr="00B9535E">
              <w:rPr>
                <w:rFonts w:ascii="Arial" w:eastAsia="Arial" w:hAnsi="Arial" w:cs="Arial"/>
                <w:color w:val="000000" w:themeColor="text1"/>
                <w:sz w:val="22"/>
                <w:szCs w:val="22"/>
              </w:rPr>
              <w:t>1,684,932.90</w:t>
            </w:r>
          </w:p>
        </w:tc>
        <w:tc>
          <w:tcPr>
            <w:tcW w:w="3117" w:type="dxa"/>
          </w:tcPr>
          <w:p w:rsidR="00B9535E" w:rsidRDefault="00B9535E" w:rsidP="00FC32FC">
            <w:pPr>
              <w:jc w:val="right"/>
              <w:rPr>
                <w:rFonts w:ascii="Arial" w:eastAsia="Arial" w:hAnsi="Arial" w:cs="Arial"/>
                <w:color w:val="000000" w:themeColor="text1"/>
                <w:sz w:val="22"/>
                <w:szCs w:val="22"/>
              </w:rPr>
            </w:pPr>
            <w:r>
              <w:rPr>
                <w:rFonts w:ascii="Arial" w:eastAsia="Arial" w:hAnsi="Arial" w:cs="Arial"/>
                <w:color w:val="000000" w:themeColor="text1"/>
                <w:sz w:val="22"/>
                <w:szCs w:val="22"/>
              </w:rPr>
              <w:t>-</w:t>
            </w:r>
          </w:p>
        </w:tc>
      </w:tr>
      <w:tr w:rsidR="00B9535E" w:rsidTr="00FC32FC">
        <w:tc>
          <w:tcPr>
            <w:tcW w:w="3397" w:type="dxa"/>
          </w:tcPr>
          <w:p w:rsidR="00B9535E" w:rsidRPr="00C472B1" w:rsidRDefault="00B9535E" w:rsidP="00FC32FC">
            <w:pPr>
              <w:rPr>
                <w:rFonts w:ascii="Arial" w:eastAsia="Arial" w:hAnsi="Arial" w:cs="Arial"/>
                <w:b/>
                <w:color w:val="000000" w:themeColor="text1"/>
                <w:sz w:val="22"/>
                <w:szCs w:val="22"/>
              </w:rPr>
            </w:pPr>
            <w:r w:rsidRPr="00C472B1">
              <w:rPr>
                <w:rFonts w:ascii="Arial" w:eastAsia="Arial" w:hAnsi="Arial" w:cs="Arial"/>
                <w:b/>
                <w:color w:val="000000" w:themeColor="text1"/>
                <w:sz w:val="22"/>
                <w:szCs w:val="22"/>
              </w:rPr>
              <w:t>TOTAL</w:t>
            </w:r>
          </w:p>
        </w:tc>
        <w:tc>
          <w:tcPr>
            <w:tcW w:w="2836" w:type="dxa"/>
          </w:tcPr>
          <w:p w:rsidR="00B9535E" w:rsidRPr="00C472B1" w:rsidRDefault="00B9535E" w:rsidP="00FC32FC">
            <w:pPr>
              <w:jc w:val="right"/>
              <w:rPr>
                <w:rFonts w:ascii="Arial" w:eastAsia="Arial" w:hAnsi="Arial" w:cs="Arial"/>
                <w:b/>
                <w:color w:val="000000" w:themeColor="text1"/>
                <w:sz w:val="22"/>
                <w:szCs w:val="22"/>
              </w:rPr>
            </w:pPr>
            <w:r>
              <w:rPr>
                <w:rFonts w:ascii="Arial" w:eastAsia="Arial" w:hAnsi="Arial" w:cs="Arial"/>
                <w:b/>
                <w:color w:val="000000" w:themeColor="text1"/>
                <w:sz w:val="22"/>
                <w:szCs w:val="22"/>
              </w:rPr>
              <w:fldChar w:fldCharType="begin"/>
            </w:r>
            <w:r>
              <w:rPr>
                <w:rFonts w:ascii="Arial" w:eastAsia="Arial" w:hAnsi="Arial" w:cs="Arial"/>
                <w:b/>
                <w:color w:val="000000" w:themeColor="text1"/>
                <w:sz w:val="22"/>
                <w:szCs w:val="22"/>
              </w:rPr>
              <w:instrText xml:space="preserve"> =SUM(ABOVE) </w:instrText>
            </w:r>
            <w:r>
              <w:rPr>
                <w:rFonts w:ascii="Arial" w:eastAsia="Arial" w:hAnsi="Arial" w:cs="Arial"/>
                <w:b/>
                <w:color w:val="000000" w:themeColor="text1"/>
                <w:sz w:val="22"/>
                <w:szCs w:val="22"/>
              </w:rPr>
              <w:fldChar w:fldCharType="separate"/>
            </w:r>
            <w:r w:rsidR="004B0C04">
              <w:rPr>
                <w:rFonts w:ascii="Arial" w:eastAsia="Arial" w:hAnsi="Arial" w:cs="Arial"/>
                <w:b/>
                <w:noProof/>
                <w:color w:val="000000" w:themeColor="text1"/>
                <w:sz w:val="22"/>
                <w:szCs w:val="22"/>
              </w:rPr>
              <w:t>852,124,650.06</w:t>
            </w:r>
            <w:r>
              <w:rPr>
                <w:rFonts w:ascii="Arial" w:eastAsia="Arial" w:hAnsi="Arial" w:cs="Arial"/>
                <w:b/>
                <w:color w:val="000000" w:themeColor="text1"/>
                <w:sz w:val="22"/>
                <w:szCs w:val="22"/>
              </w:rPr>
              <w:fldChar w:fldCharType="end"/>
            </w:r>
          </w:p>
        </w:tc>
        <w:tc>
          <w:tcPr>
            <w:tcW w:w="3117" w:type="dxa"/>
          </w:tcPr>
          <w:p w:rsidR="00B9535E" w:rsidRPr="00C472B1" w:rsidRDefault="00B9535E" w:rsidP="00FC32FC">
            <w:pPr>
              <w:jc w:val="right"/>
              <w:rPr>
                <w:rFonts w:ascii="Arial" w:eastAsia="Arial" w:hAnsi="Arial" w:cs="Arial"/>
                <w:b/>
                <w:color w:val="000000" w:themeColor="text1"/>
                <w:sz w:val="22"/>
                <w:szCs w:val="22"/>
              </w:rPr>
            </w:pPr>
            <w:r>
              <w:rPr>
                <w:rFonts w:ascii="Arial" w:eastAsia="Arial" w:hAnsi="Arial" w:cs="Arial"/>
                <w:b/>
                <w:color w:val="000000" w:themeColor="text1"/>
                <w:sz w:val="22"/>
                <w:szCs w:val="22"/>
              </w:rPr>
              <w:fldChar w:fldCharType="begin"/>
            </w:r>
            <w:r>
              <w:rPr>
                <w:rFonts w:ascii="Arial" w:eastAsia="Arial" w:hAnsi="Arial" w:cs="Arial"/>
                <w:b/>
                <w:color w:val="000000" w:themeColor="text1"/>
                <w:sz w:val="22"/>
                <w:szCs w:val="22"/>
              </w:rPr>
              <w:instrText xml:space="preserve"> =SUM(ABOVE) </w:instrText>
            </w:r>
            <w:r>
              <w:rPr>
                <w:rFonts w:ascii="Arial" w:eastAsia="Arial" w:hAnsi="Arial" w:cs="Arial"/>
                <w:b/>
                <w:color w:val="000000" w:themeColor="text1"/>
                <w:sz w:val="22"/>
                <w:szCs w:val="22"/>
              </w:rPr>
              <w:fldChar w:fldCharType="separate"/>
            </w:r>
            <w:r>
              <w:rPr>
                <w:rFonts w:ascii="Arial" w:eastAsia="Arial" w:hAnsi="Arial" w:cs="Arial"/>
                <w:b/>
                <w:noProof/>
                <w:color w:val="000000" w:themeColor="text1"/>
                <w:sz w:val="22"/>
                <w:szCs w:val="22"/>
              </w:rPr>
              <w:t>497,100,681.99</w:t>
            </w:r>
            <w:r>
              <w:rPr>
                <w:rFonts w:ascii="Arial" w:eastAsia="Arial" w:hAnsi="Arial" w:cs="Arial"/>
                <w:b/>
                <w:color w:val="000000" w:themeColor="text1"/>
                <w:sz w:val="22"/>
                <w:szCs w:val="22"/>
              </w:rPr>
              <w:fldChar w:fldCharType="end"/>
            </w:r>
          </w:p>
        </w:tc>
      </w:tr>
    </w:tbl>
    <w:p w:rsidR="00B9535E" w:rsidRDefault="00B9535E" w:rsidP="00B9535E">
      <w:pPr>
        <w:jc w:val="both"/>
        <w:rPr>
          <w:rFonts w:ascii="Arial" w:hAnsi="Arial" w:cs="Arial"/>
          <w:b/>
          <w:color w:val="000000" w:themeColor="text1"/>
          <w:sz w:val="22"/>
          <w:szCs w:val="22"/>
        </w:rPr>
      </w:pPr>
    </w:p>
    <w:p w:rsidR="00392FD7" w:rsidRPr="00695383" w:rsidRDefault="00392FD7" w:rsidP="00392FD7">
      <w:pPr>
        <w:jc w:val="both"/>
        <w:rPr>
          <w:rFonts w:ascii="Arial" w:hAnsi="Arial" w:cs="Arial"/>
          <w:b/>
          <w:color w:val="000000" w:themeColor="text1"/>
          <w:sz w:val="22"/>
          <w:szCs w:val="22"/>
        </w:rPr>
      </w:pPr>
    </w:p>
    <w:p w:rsidR="00045D6D" w:rsidRDefault="00392FD7" w:rsidP="00392FD7">
      <w:pPr>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Inventory items of the Department include the following:</w:t>
      </w:r>
    </w:p>
    <w:p w:rsidR="00B9535E" w:rsidRDefault="00B9535E" w:rsidP="00392FD7">
      <w:pPr>
        <w:jc w:val="both"/>
        <w:rPr>
          <w:rFonts w:ascii="Arial" w:eastAsia="Arial" w:hAnsi="Arial" w:cs="Arial"/>
          <w:color w:val="000000" w:themeColor="text1"/>
          <w:sz w:val="22"/>
          <w:szCs w:val="22"/>
        </w:rPr>
      </w:pPr>
    </w:p>
    <w:p w:rsidR="00B9535E" w:rsidRPr="00453144" w:rsidRDefault="00B9535E" w:rsidP="00B9535E">
      <w:pPr>
        <w:jc w:val="both"/>
        <w:rPr>
          <w:rFonts w:ascii="Arial" w:eastAsia="Arial" w:hAnsi="Arial" w:cs="Arial"/>
          <w:b/>
          <w:color w:val="000000" w:themeColor="text1"/>
          <w:sz w:val="22"/>
          <w:szCs w:val="22"/>
        </w:rPr>
      </w:pPr>
      <w:r w:rsidRPr="00453144">
        <w:rPr>
          <w:rFonts w:ascii="Arial" w:eastAsia="Arial" w:hAnsi="Arial" w:cs="Arial"/>
          <w:b/>
          <w:color w:val="000000" w:themeColor="text1"/>
          <w:sz w:val="22"/>
          <w:szCs w:val="22"/>
        </w:rPr>
        <w:t>Fund Cluster 1</w:t>
      </w:r>
    </w:p>
    <w:p w:rsidR="000A1A83" w:rsidRDefault="000A1A83" w:rsidP="00E53C48">
      <w:pPr>
        <w:jc w:val="both"/>
        <w:rPr>
          <w:rFonts w:ascii="Arial" w:hAnsi="Arial" w:cs="Arial"/>
          <w:b/>
          <w:color w:val="000000" w:themeColor="text1"/>
          <w:sz w:val="22"/>
          <w:szCs w:val="22"/>
        </w:rPr>
      </w:pPr>
    </w:p>
    <w:p w:rsidR="004B0C04" w:rsidRPr="00695383" w:rsidRDefault="004B0C04" w:rsidP="004B0C04">
      <w:pPr>
        <w:jc w:val="both"/>
        <w:rPr>
          <w:rFonts w:ascii="Arial" w:eastAsia="Arial" w:hAnsi="Arial" w:cs="Arial"/>
          <w:color w:val="000000" w:themeColor="text1"/>
          <w:sz w:val="22"/>
          <w:szCs w:val="22"/>
        </w:rPr>
      </w:pPr>
    </w:p>
    <w:tbl>
      <w:tblPr>
        <w:tblW w:w="9858" w:type="dxa"/>
        <w:jc w:val="center"/>
        <w:tblLook w:val="04A0" w:firstRow="1" w:lastRow="0" w:firstColumn="1" w:lastColumn="0" w:noHBand="0" w:noVBand="1"/>
      </w:tblPr>
      <w:tblGrid>
        <w:gridCol w:w="3504"/>
        <w:gridCol w:w="1971"/>
        <w:gridCol w:w="1627"/>
        <w:gridCol w:w="1378"/>
        <w:gridCol w:w="1378"/>
      </w:tblGrid>
      <w:tr w:rsidR="004B0C04" w:rsidRPr="00695383" w:rsidTr="008F20DE">
        <w:trPr>
          <w:trHeight w:val="297"/>
          <w:jc w:val="center"/>
        </w:trPr>
        <w:tc>
          <w:tcPr>
            <w:tcW w:w="3504" w:type="dxa"/>
            <w:vMerge w:val="restart"/>
            <w:tcBorders>
              <w:top w:val="single" w:sz="4" w:space="0" w:color="auto"/>
              <w:left w:val="single" w:sz="4" w:space="0" w:color="auto"/>
              <w:right w:val="single" w:sz="4" w:space="0" w:color="auto"/>
            </w:tcBorders>
            <w:shd w:val="clear" w:color="auto" w:fill="auto"/>
            <w:noWrap/>
            <w:vAlign w:val="center"/>
            <w:hideMark/>
          </w:tcPr>
          <w:p w:rsidR="004B0C04" w:rsidRPr="00695383" w:rsidRDefault="004B0C04" w:rsidP="008F20DE">
            <w:pPr>
              <w:ind w:left="267" w:hanging="267"/>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Accounts</w:t>
            </w:r>
          </w:p>
        </w:tc>
        <w:tc>
          <w:tcPr>
            <w:tcW w:w="6354" w:type="dxa"/>
            <w:gridSpan w:val="4"/>
            <w:tcBorders>
              <w:top w:val="single" w:sz="4" w:space="0" w:color="auto"/>
              <w:left w:val="nil"/>
              <w:bottom w:val="single" w:sz="4" w:space="0" w:color="auto"/>
              <w:right w:val="single" w:sz="4" w:space="0" w:color="auto"/>
            </w:tcBorders>
            <w:shd w:val="clear" w:color="auto" w:fill="auto"/>
            <w:noWrap/>
            <w:vAlign w:val="center"/>
            <w:hideMark/>
          </w:tcPr>
          <w:p w:rsidR="004B0C04" w:rsidRPr="00695383" w:rsidRDefault="004B0C04" w:rsidP="008F20DE">
            <w:pPr>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2023</w:t>
            </w:r>
          </w:p>
          <w:p w:rsidR="004B0C04" w:rsidRPr="00695383" w:rsidRDefault="004B0C04" w:rsidP="008F20DE">
            <w:pPr>
              <w:jc w:val="center"/>
              <w:rPr>
                <w:rFonts w:ascii="Arial" w:hAnsi="Arial" w:cs="Arial"/>
                <w:b/>
                <w:bCs/>
                <w:iCs/>
                <w:color w:val="000000" w:themeColor="text1"/>
                <w:sz w:val="22"/>
                <w:szCs w:val="22"/>
                <w:lang w:val="en-PH" w:eastAsia="en-PH"/>
              </w:rPr>
            </w:pPr>
            <w:r w:rsidRPr="00695383">
              <w:rPr>
                <w:rFonts w:ascii="Arial" w:hAnsi="Arial" w:cs="Arial"/>
                <w:b/>
                <w:color w:val="000000" w:themeColor="text1"/>
                <w:sz w:val="22"/>
                <w:szCs w:val="22"/>
                <w:lang w:val="en-US"/>
              </w:rPr>
              <w:t>(in thousand pesos)</w:t>
            </w:r>
          </w:p>
        </w:tc>
      </w:tr>
      <w:tr w:rsidR="004B0C04" w:rsidRPr="00695383" w:rsidTr="008F20DE">
        <w:trPr>
          <w:trHeight w:val="1541"/>
          <w:jc w:val="center"/>
        </w:trPr>
        <w:tc>
          <w:tcPr>
            <w:tcW w:w="3504" w:type="dxa"/>
            <w:vMerge/>
            <w:tcBorders>
              <w:left w:val="single" w:sz="4" w:space="0" w:color="auto"/>
              <w:bottom w:val="single" w:sz="4" w:space="0" w:color="auto"/>
              <w:right w:val="single" w:sz="4" w:space="0" w:color="auto"/>
            </w:tcBorders>
            <w:shd w:val="clear" w:color="auto" w:fill="auto"/>
            <w:noWrap/>
            <w:vAlign w:val="center"/>
            <w:hideMark/>
          </w:tcPr>
          <w:p w:rsidR="004B0C04" w:rsidRPr="00695383" w:rsidRDefault="004B0C04" w:rsidP="008F20DE">
            <w:pPr>
              <w:ind w:left="267" w:hanging="267"/>
              <w:jc w:val="both"/>
              <w:rPr>
                <w:rFonts w:ascii="Arial" w:hAnsi="Arial" w:cs="Arial"/>
                <w:color w:val="000000" w:themeColor="text1"/>
                <w:sz w:val="22"/>
                <w:szCs w:val="22"/>
                <w:lang w:val="en-US"/>
              </w:rPr>
            </w:pPr>
          </w:p>
        </w:tc>
        <w:tc>
          <w:tcPr>
            <w:tcW w:w="1971" w:type="dxa"/>
            <w:tcBorders>
              <w:top w:val="single" w:sz="4" w:space="0" w:color="auto"/>
              <w:left w:val="nil"/>
              <w:bottom w:val="single" w:sz="4" w:space="0" w:color="auto"/>
              <w:right w:val="single" w:sz="4" w:space="0" w:color="auto"/>
            </w:tcBorders>
            <w:shd w:val="clear" w:color="auto" w:fill="auto"/>
            <w:noWrap/>
            <w:vAlign w:val="center"/>
            <w:hideMark/>
          </w:tcPr>
          <w:p w:rsidR="004B0C04" w:rsidRPr="00695383" w:rsidRDefault="004B0C04" w:rsidP="008F20DE">
            <w:pPr>
              <w:jc w:val="both"/>
              <w:rPr>
                <w:rFonts w:ascii="Arial" w:hAnsi="Arial" w:cs="Arial"/>
                <w:b/>
                <w:color w:val="000000" w:themeColor="text1"/>
                <w:sz w:val="22"/>
                <w:szCs w:val="22"/>
                <w:lang w:val="en-US"/>
              </w:rPr>
            </w:pPr>
            <w:r w:rsidRPr="00695383">
              <w:rPr>
                <w:rFonts w:ascii="Arial" w:hAnsi="Arial" w:cs="Arial"/>
                <w:b/>
                <w:bCs/>
                <w:iCs/>
                <w:color w:val="000000" w:themeColor="text1"/>
                <w:sz w:val="22"/>
                <w:szCs w:val="22"/>
                <w:lang w:val="en-PH" w:eastAsia="en-PH"/>
              </w:rPr>
              <w:t>Inventories carried at the lower of cost and net realizable value</w:t>
            </w:r>
          </w:p>
        </w:tc>
        <w:tc>
          <w:tcPr>
            <w:tcW w:w="1627" w:type="dxa"/>
            <w:tcBorders>
              <w:top w:val="single" w:sz="4" w:space="0" w:color="auto"/>
              <w:left w:val="nil"/>
              <w:bottom w:val="single" w:sz="4" w:space="0" w:color="auto"/>
              <w:right w:val="single" w:sz="4" w:space="0" w:color="auto"/>
            </w:tcBorders>
            <w:shd w:val="clear" w:color="auto" w:fill="auto"/>
            <w:noWrap/>
            <w:vAlign w:val="center"/>
            <w:hideMark/>
          </w:tcPr>
          <w:p w:rsidR="004B0C04" w:rsidRPr="00695383" w:rsidRDefault="004B0C04" w:rsidP="008F20DE">
            <w:pPr>
              <w:jc w:val="both"/>
              <w:rPr>
                <w:rFonts w:ascii="Arial" w:hAnsi="Arial" w:cs="Arial"/>
                <w:b/>
                <w:color w:val="000000" w:themeColor="text1"/>
                <w:sz w:val="22"/>
                <w:szCs w:val="22"/>
              </w:rPr>
            </w:pPr>
            <w:r w:rsidRPr="00695383">
              <w:rPr>
                <w:rFonts w:ascii="Arial" w:hAnsi="Arial" w:cs="Arial"/>
                <w:b/>
                <w:bCs/>
                <w:iCs/>
                <w:color w:val="000000" w:themeColor="text1"/>
                <w:sz w:val="22"/>
                <w:szCs w:val="22"/>
                <w:lang w:val="en-PH" w:eastAsia="en-PH"/>
              </w:rPr>
              <w:t>Inventories carried at fair value less cost to sell</w:t>
            </w:r>
          </w:p>
        </w:tc>
        <w:tc>
          <w:tcPr>
            <w:tcW w:w="1378" w:type="dxa"/>
            <w:tcBorders>
              <w:top w:val="single" w:sz="4" w:space="0" w:color="auto"/>
              <w:left w:val="nil"/>
              <w:bottom w:val="single" w:sz="4" w:space="0" w:color="auto"/>
              <w:right w:val="single" w:sz="4" w:space="0" w:color="auto"/>
            </w:tcBorders>
            <w:shd w:val="clear" w:color="auto" w:fill="auto"/>
            <w:noWrap/>
            <w:vAlign w:val="center"/>
            <w:hideMark/>
          </w:tcPr>
          <w:p w:rsidR="004B0C04" w:rsidRPr="00695383" w:rsidRDefault="004B0C04" w:rsidP="008F20DE">
            <w:pPr>
              <w:jc w:val="both"/>
              <w:rPr>
                <w:rFonts w:ascii="Arial" w:hAnsi="Arial" w:cs="Arial"/>
                <w:b/>
                <w:bCs/>
                <w:iCs/>
                <w:color w:val="000000" w:themeColor="text1"/>
                <w:sz w:val="22"/>
                <w:szCs w:val="22"/>
                <w:lang w:val="en-PH" w:eastAsia="en-PH"/>
              </w:rPr>
            </w:pPr>
            <w:r w:rsidRPr="00695383">
              <w:rPr>
                <w:rFonts w:ascii="Arial" w:hAnsi="Arial" w:cs="Arial"/>
                <w:b/>
                <w:bCs/>
                <w:iCs/>
                <w:color w:val="000000" w:themeColor="text1"/>
                <w:sz w:val="22"/>
                <w:szCs w:val="22"/>
                <w:lang w:val="en-PH" w:eastAsia="en-PH"/>
              </w:rPr>
              <w:t>Inventory write-down recognized during the year</w:t>
            </w:r>
          </w:p>
        </w:tc>
        <w:tc>
          <w:tcPr>
            <w:tcW w:w="1378" w:type="dxa"/>
            <w:tcBorders>
              <w:top w:val="single" w:sz="4" w:space="0" w:color="auto"/>
              <w:left w:val="nil"/>
              <w:bottom w:val="single" w:sz="4" w:space="0" w:color="auto"/>
              <w:right w:val="single" w:sz="4" w:space="0" w:color="auto"/>
            </w:tcBorders>
            <w:shd w:val="clear" w:color="auto" w:fill="auto"/>
            <w:vAlign w:val="center"/>
          </w:tcPr>
          <w:p w:rsidR="004B0C04" w:rsidRPr="00695383" w:rsidRDefault="004B0C04" w:rsidP="008F20DE">
            <w:pPr>
              <w:jc w:val="both"/>
              <w:rPr>
                <w:rFonts w:ascii="Arial" w:hAnsi="Arial" w:cs="Arial"/>
                <w:b/>
                <w:bCs/>
                <w:iCs/>
                <w:color w:val="000000" w:themeColor="text1"/>
                <w:sz w:val="22"/>
                <w:szCs w:val="22"/>
                <w:lang w:val="en-PH" w:eastAsia="en-PH"/>
              </w:rPr>
            </w:pPr>
            <w:r w:rsidRPr="00695383">
              <w:rPr>
                <w:rFonts w:ascii="Arial" w:hAnsi="Arial" w:cs="Arial"/>
                <w:b/>
                <w:bCs/>
                <w:iCs/>
                <w:color w:val="000000" w:themeColor="text1"/>
                <w:sz w:val="22"/>
                <w:szCs w:val="22"/>
                <w:lang w:val="en-PH" w:eastAsia="en-PH"/>
              </w:rPr>
              <w:t>Reversal of Inventory write-down recognized during the year</w:t>
            </w:r>
          </w:p>
        </w:tc>
      </w:tr>
      <w:tr w:rsidR="004B0C04" w:rsidRPr="00695383" w:rsidTr="008F20DE">
        <w:trPr>
          <w:trHeight w:val="551"/>
          <w:jc w:val="center"/>
        </w:trPr>
        <w:tc>
          <w:tcPr>
            <w:tcW w:w="3504" w:type="dxa"/>
            <w:tcBorders>
              <w:top w:val="nil"/>
              <w:left w:val="single" w:sz="4" w:space="0" w:color="auto"/>
              <w:bottom w:val="single" w:sz="4" w:space="0" w:color="auto"/>
              <w:right w:val="single" w:sz="4" w:space="0" w:color="auto"/>
            </w:tcBorders>
            <w:shd w:val="clear" w:color="auto" w:fill="auto"/>
            <w:noWrap/>
            <w:hideMark/>
          </w:tcPr>
          <w:p w:rsidR="004B0C04" w:rsidRPr="00695383" w:rsidRDefault="004B0C04" w:rsidP="008F20DE">
            <w:pPr>
              <w:jc w:val="both"/>
              <w:rPr>
                <w:rFonts w:ascii="Arial" w:hAnsi="Arial" w:cs="Arial"/>
                <w:b/>
                <w:color w:val="000000" w:themeColor="text1"/>
                <w:sz w:val="22"/>
                <w:szCs w:val="22"/>
                <w:lang w:val="en-PH" w:eastAsia="en-PH"/>
              </w:rPr>
            </w:pPr>
          </w:p>
          <w:p w:rsidR="004B0C04" w:rsidRPr="00695383" w:rsidRDefault="004B0C04" w:rsidP="008F20DE">
            <w:pPr>
              <w:jc w:val="both"/>
              <w:rPr>
                <w:rFonts w:ascii="Arial" w:hAnsi="Arial" w:cs="Arial"/>
                <w:b/>
                <w:color w:val="000000" w:themeColor="text1"/>
                <w:sz w:val="22"/>
                <w:szCs w:val="22"/>
                <w:lang w:val="en-PH" w:eastAsia="en-PH"/>
              </w:rPr>
            </w:pPr>
            <w:r w:rsidRPr="00695383">
              <w:rPr>
                <w:rFonts w:ascii="Arial" w:hAnsi="Arial" w:cs="Arial"/>
                <w:b/>
                <w:color w:val="000000" w:themeColor="text1"/>
                <w:sz w:val="22"/>
                <w:szCs w:val="22"/>
                <w:lang w:val="en-PH" w:eastAsia="en-PH"/>
              </w:rPr>
              <w:t>Inventory Held for Distribution</w:t>
            </w:r>
          </w:p>
        </w:tc>
        <w:tc>
          <w:tcPr>
            <w:tcW w:w="1971"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627"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color w:val="000000" w:themeColor="text1"/>
                <w:sz w:val="22"/>
                <w:szCs w:val="22"/>
                <w:highlight w:val="yellow"/>
                <w:lang w:val="en-US"/>
              </w:rPr>
            </w:pPr>
          </w:p>
        </w:tc>
      </w:tr>
      <w:tr w:rsidR="004B0C04" w:rsidRPr="00695383" w:rsidTr="008F20DE">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hideMark/>
          </w:tcPr>
          <w:p w:rsidR="004B0C04" w:rsidRPr="00695383" w:rsidRDefault="004B0C04" w:rsidP="008F20DE">
            <w:pPr>
              <w:ind w:left="252"/>
              <w:jc w:val="both"/>
              <w:rPr>
                <w:rFonts w:ascii="Arial" w:hAnsi="Arial" w:cs="Arial"/>
                <w:color w:val="000000" w:themeColor="text1"/>
                <w:sz w:val="22"/>
                <w:szCs w:val="22"/>
                <w:lang w:val="en-PH" w:eastAsia="en-PH"/>
              </w:rPr>
            </w:pPr>
            <w:r>
              <w:rPr>
                <w:rFonts w:ascii="Arial" w:hAnsi="Arial" w:cs="Arial"/>
                <w:color w:val="000000" w:themeColor="text1"/>
                <w:sz w:val="22"/>
                <w:szCs w:val="22"/>
              </w:rPr>
              <w:t>Carrying Amount, January 1, 2023</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right"/>
              <w:rPr>
                <w:rFonts w:ascii="Arial" w:hAnsi="Arial" w:cs="Arial"/>
                <w:color w:val="000000" w:themeColor="text1"/>
                <w:sz w:val="22"/>
                <w:szCs w:val="22"/>
                <w:highlight w:val="yellow"/>
                <w:lang w:val="en-US"/>
              </w:rPr>
            </w:pPr>
            <w:r w:rsidRPr="00FD1DD5">
              <w:rPr>
                <w:rFonts w:ascii="Arial" w:hAnsi="Arial" w:cs="Arial"/>
                <w:b/>
                <w:color w:val="000000" w:themeColor="text1"/>
                <w:sz w:val="22"/>
                <w:szCs w:val="22"/>
                <w:lang w:val="en-US"/>
              </w:rPr>
              <w:t>482,993,157.85</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color w:val="000000" w:themeColor="text1"/>
                <w:sz w:val="22"/>
                <w:szCs w:val="22"/>
                <w:highlight w:val="yellow"/>
                <w:lang w:val="en-US"/>
              </w:rPr>
            </w:pPr>
          </w:p>
        </w:tc>
      </w:tr>
      <w:tr w:rsidR="004B0C04" w:rsidRPr="00695383" w:rsidTr="008F20DE">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hideMark/>
          </w:tcPr>
          <w:p w:rsidR="004B0C04" w:rsidRPr="00695383" w:rsidRDefault="004B0C04" w:rsidP="008F20DE">
            <w:pPr>
              <w:ind w:left="522" w:hanging="270"/>
              <w:jc w:val="both"/>
              <w:rPr>
                <w:rFonts w:ascii="Arial" w:hAnsi="Arial" w:cs="Arial"/>
                <w:color w:val="000000" w:themeColor="text1"/>
                <w:sz w:val="22"/>
                <w:szCs w:val="22"/>
              </w:rPr>
            </w:pPr>
          </w:p>
          <w:p w:rsidR="004B0C04" w:rsidRPr="00695383" w:rsidRDefault="004B0C04" w:rsidP="008F20DE">
            <w:pPr>
              <w:ind w:left="522" w:hanging="270"/>
              <w:jc w:val="both"/>
              <w:rPr>
                <w:rFonts w:ascii="Arial" w:hAnsi="Arial" w:cs="Arial"/>
                <w:color w:val="000000" w:themeColor="text1"/>
                <w:sz w:val="22"/>
                <w:szCs w:val="22"/>
              </w:rPr>
            </w:pPr>
            <w:r w:rsidRPr="00695383">
              <w:rPr>
                <w:rFonts w:ascii="Arial" w:hAnsi="Arial" w:cs="Arial"/>
                <w:color w:val="000000" w:themeColor="text1"/>
                <w:sz w:val="22"/>
                <w:szCs w:val="22"/>
              </w:rPr>
              <w:t>Additions/Acquisitions during the year</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319,873,669.87</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color w:val="000000" w:themeColor="text1"/>
                <w:sz w:val="22"/>
                <w:szCs w:val="22"/>
                <w:highlight w:val="yellow"/>
                <w:lang w:val="en-US"/>
              </w:rPr>
            </w:pPr>
          </w:p>
        </w:tc>
      </w:tr>
      <w:tr w:rsidR="004B0C04" w:rsidRPr="00695383" w:rsidTr="008F20DE">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tcPr>
          <w:p w:rsidR="004B0C04" w:rsidRPr="00695383" w:rsidRDefault="004B0C04" w:rsidP="008F20DE">
            <w:pPr>
              <w:ind w:left="522" w:hanging="270"/>
              <w:jc w:val="both"/>
              <w:rPr>
                <w:rFonts w:ascii="Arial" w:hAnsi="Arial" w:cs="Arial"/>
                <w:color w:val="000000" w:themeColor="text1"/>
                <w:sz w:val="22"/>
                <w:szCs w:val="22"/>
              </w:rPr>
            </w:pPr>
            <w:r w:rsidRPr="00695383">
              <w:rPr>
                <w:rFonts w:ascii="Arial" w:hAnsi="Arial" w:cs="Arial"/>
                <w:color w:val="000000" w:themeColor="text1"/>
                <w:sz w:val="22"/>
                <w:szCs w:val="22"/>
              </w:rPr>
              <w:lastRenderedPageBreak/>
              <w:t>Reclassification from other expenses</w:t>
            </w:r>
          </w:p>
        </w:tc>
        <w:tc>
          <w:tcPr>
            <w:tcW w:w="1971" w:type="dxa"/>
            <w:tcBorders>
              <w:top w:val="single" w:sz="4" w:space="0" w:color="auto"/>
              <w:left w:val="nil"/>
              <w:bottom w:val="single" w:sz="4" w:space="0" w:color="auto"/>
              <w:right w:val="single" w:sz="4" w:space="0" w:color="auto"/>
            </w:tcBorders>
            <w:shd w:val="clear" w:color="auto" w:fill="auto"/>
            <w:noWrap/>
            <w:vAlign w:val="bottom"/>
          </w:tcPr>
          <w:p w:rsidR="004B0C04" w:rsidRPr="00695383" w:rsidRDefault="004B0C04" w:rsidP="008F20DE">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0</w:t>
            </w:r>
          </w:p>
        </w:tc>
        <w:tc>
          <w:tcPr>
            <w:tcW w:w="1627" w:type="dxa"/>
            <w:tcBorders>
              <w:top w:val="single" w:sz="4" w:space="0" w:color="auto"/>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color w:val="000000" w:themeColor="text1"/>
                <w:sz w:val="22"/>
                <w:szCs w:val="22"/>
                <w:highlight w:val="yellow"/>
                <w:lang w:val="en-US"/>
              </w:rPr>
            </w:pPr>
          </w:p>
        </w:tc>
      </w:tr>
      <w:tr w:rsidR="004B0C04" w:rsidRPr="00695383" w:rsidTr="008F20DE">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tcPr>
          <w:p w:rsidR="004B0C04" w:rsidRPr="00695383" w:rsidRDefault="004B0C04" w:rsidP="008F20DE">
            <w:pPr>
              <w:ind w:left="522" w:hanging="270"/>
              <w:jc w:val="both"/>
              <w:rPr>
                <w:rFonts w:ascii="Arial" w:hAnsi="Arial" w:cs="Arial"/>
                <w:color w:val="000000" w:themeColor="text1"/>
                <w:sz w:val="22"/>
                <w:szCs w:val="22"/>
              </w:rPr>
            </w:pPr>
            <w:r w:rsidRPr="00695383">
              <w:rPr>
                <w:rFonts w:ascii="Arial" w:hAnsi="Arial" w:cs="Arial"/>
                <w:color w:val="000000" w:themeColor="text1"/>
                <w:sz w:val="22"/>
                <w:szCs w:val="22"/>
              </w:rPr>
              <w:t>Subsidy from Central Office and other Regional Offices</w:t>
            </w:r>
          </w:p>
        </w:tc>
        <w:tc>
          <w:tcPr>
            <w:tcW w:w="1971"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77,633,989.83</w:t>
            </w:r>
          </w:p>
        </w:tc>
        <w:tc>
          <w:tcPr>
            <w:tcW w:w="1627"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color w:val="000000" w:themeColor="text1"/>
                <w:sz w:val="22"/>
                <w:szCs w:val="22"/>
                <w:highlight w:val="yellow"/>
                <w:lang w:val="en-US"/>
              </w:rPr>
            </w:pPr>
          </w:p>
        </w:tc>
      </w:tr>
      <w:tr w:rsidR="004B0C04" w:rsidRPr="00695383" w:rsidTr="008F20DE">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hideMark/>
          </w:tcPr>
          <w:p w:rsidR="004B0C04" w:rsidRPr="00695383" w:rsidRDefault="004B0C04" w:rsidP="008F20DE">
            <w:pPr>
              <w:ind w:left="522" w:hanging="270"/>
              <w:jc w:val="both"/>
              <w:rPr>
                <w:rFonts w:ascii="Arial" w:hAnsi="Arial" w:cs="Arial"/>
                <w:color w:val="000000" w:themeColor="text1"/>
                <w:sz w:val="22"/>
                <w:szCs w:val="22"/>
              </w:rPr>
            </w:pPr>
            <w:r w:rsidRPr="00695383">
              <w:rPr>
                <w:rFonts w:ascii="Arial" w:hAnsi="Arial" w:cs="Arial"/>
                <w:color w:val="000000" w:themeColor="text1"/>
                <w:sz w:val="22"/>
                <w:szCs w:val="22"/>
              </w:rPr>
              <w:t xml:space="preserve">Expensed during the year except write-down </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(72,255,469.75)</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color w:val="000000" w:themeColor="text1"/>
                <w:sz w:val="22"/>
                <w:szCs w:val="22"/>
                <w:highlight w:val="yellow"/>
                <w:lang w:val="en-US"/>
              </w:rPr>
            </w:pPr>
          </w:p>
        </w:tc>
      </w:tr>
      <w:tr w:rsidR="004B0C04" w:rsidRPr="00695383" w:rsidTr="008F20DE">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hideMark/>
          </w:tcPr>
          <w:p w:rsidR="004B0C04" w:rsidRPr="00695383" w:rsidRDefault="004B0C04" w:rsidP="008F20DE">
            <w:pPr>
              <w:jc w:val="both"/>
              <w:rPr>
                <w:rFonts w:ascii="Arial" w:hAnsi="Arial" w:cs="Arial"/>
                <w:b/>
                <w:color w:val="000000" w:themeColor="text1"/>
                <w:sz w:val="22"/>
                <w:szCs w:val="22"/>
              </w:rPr>
            </w:pPr>
          </w:p>
          <w:p w:rsidR="004B0C04" w:rsidRPr="00695383" w:rsidRDefault="004B0C04" w:rsidP="008F20DE">
            <w:pPr>
              <w:ind w:left="252"/>
              <w:jc w:val="both"/>
              <w:rPr>
                <w:rFonts w:ascii="Arial" w:hAnsi="Arial" w:cs="Arial"/>
                <w:b/>
                <w:color w:val="000000" w:themeColor="text1"/>
                <w:sz w:val="22"/>
                <w:szCs w:val="22"/>
                <w:lang w:val="en-PH" w:eastAsia="en-PH"/>
              </w:rPr>
            </w:pPr>
            <w:r w:rsidRPr="00695383">
              <w:rPr>
                <w:rFonts w:ascii="Arial" w:hAnsi="Arial" w:cs="Arial"/>
                <w:b/>
                <w:color w:val="000000" w:themeColor="text1"/>
                <w:sz w:val="22"/>
                <w:szCs w:val="22"/>
              </w:rPr>
              <w:t>Ca</w:t>
            </w:r>
            <w:r>
              <w:rPr>
                <w:rFonts w:ascii="Arial" w:hAnsi="Arial" w:cs="Arial"/>
                <w:b/>
                <w:color w:val="000000" w:themeColor="text1"/>
                <w:sz w:val="22"/>
                <w:szCs w:val="22"/>
              </w:rPr>
              <w:t>rrying Amount, December 31, 2023</w:t>
            </w:r>
          </w:p>
        </w:tc>
        <w:tc>
          <w:tcPr>
            <w:tcW w:w="1971" w:type="dxa"/>
            <w:tcBorders>
              <w:top w:val="single" w:sz="4" w:space="0" w:color="auto"/>
              <w:left w:val="nil"/>
              <w:bottom w:val="single" w:sz="4" w:space="0" w:color="auto"/>
              <w:right w:val="single" w:sz="4" w:space="0" w:color="auto"/>
            </w:tcBorders>
            <w:shd w:val="clear" w:color="auto" w:fill="auto"/>
            <w:noWrap/>
            <w:vAlign w:val="bottom"/>
          </w:tcPr>
          <w:p w:rsidR="004B0C04" w:rsidRPr="00695383" w:rsidRDefault="004B0C04" w:rsidP="008F20DE">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808,245,347.8</w:t>
            </w:r>
            <w:r>
              <w:rPr>
                <w:rFonts w:ascii="Arial" w:hAnsi="Arial" w:cs="Arial"/>
                <w:b/>
                <w:color w:val="000000" w:themeColor="text1"/>
                <w:sz w:val="22"/>
                <w:szCs w:val="22"/>
                <w:lang w:val="en-US"/>
              </w:rPr>
              <w:fldChar w:fldCharType="end"/>
            </w:r>
            <w:r>
              <w:rPr>
                <w:rFonts w:ascii="Arial" w:hAnsi="Arial" w:cs="Arial"/>
                <w:b/>
                <w:color w:val="000000" w:themeColor="text1"/>
                <w:sz w:val="22"/>
                <w:szCs w:val="22"/>
                <w:lang w:val="en-US"/>
              </w:rPr>
              <w:t>0</w:t>
            </w:r>
          </w:p>
        </w:tc>
        <w:tc>
          <w:tcPr>
            <w:tcW w:w="1627" w:type="dxa"/>
            <w:tcBorders>
              <w:top w:val="single" w:sz="4" w:space="0" w:color="auto"/>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r>
      <w:tr w:rsidR="004B0C04" w:rsidRPr="00695383" w:rsidTr="008F20DE">
        <w:trPr>
          <w:trHeight w:val="551"/>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B0C04" w:rsidRPr="00695383" w:rsidRDefault="004B0C04" w:rsidP="008F20DE">
            <w:pPr>
              <w:jc w:val="both"/>
              <w:rPr>
                <w:rFonts w:ascii="Arial" w:hAnsi="Arial" w:cs="Arial"/>
                <w:b/>
                <w:color w:val="000000" w:themeColor="text1"/>
                <w:sz w:val="22"/>
                <w:szCs w:val="22"/>
              </w:rPr>
            </w:pPr>
            <w:r w:rsidRPr="00695383">
              <w:rPr>
                <w:rFonts w:ascii="Arial" w:hAnsi="Arial" w:cs="Arial"/>
                <w:b/>
                <w:color w:val="000000" w:themeColor="text1"/>
                <w:sz w:val="22"/>
                <w:szCs w:val="22"/>
                <w:lang w:val="en-PH" w:eastAsia="en-PH"/>
              </w:rPr>
              <w:t>Inventory Held for Consumption</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right"/>
              <w:rPr>
                <w:rFonts w:ascii="Arial" w:hAnsi="Arial" w:cs="Arial"/>
                <w:color w:val="000000" w:themeColor="text1"/>
                <w:sz w:val="22"/>
                <w:szCs w:val="22"/>
                <w:lang w:val="en-US"/>
              </w:rPr>
            </w:pP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color w:val="000000" w:themeColor="text1"/>
                <w:sz w:val="22"/>
                <w:szCs w:val="22"/>
                <w:highlight w:val="yellow"/>
                <w:lang w:val="en-US"/>
              </w:rPr>
            </w:pPr>
          </w:p>
        </w:tc>
      </w:tr>
      <w:tr w:rsidR="004B0C04" w:rsidRPr="00695383" w:rsidTr="008F20DE">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hideMark/>
          </w:tcPr>
          <w:p w:rsidR="004B0C04" w:rsidRPr="00695383" w:rsidRDefault="004B0C04" w:rsidP="008F20DE">
            <w:pPr>
              <w:ind w:left="252"/>
              <w:jc w:val="both"/>
              <w:rPr>
                <w:rFonts w:ascii="Arial" w:hAnsi="Arial" w:cs="Arial"/>
                <w:color w:val="000000" w:themeColor="text1"/>
                <w:sz w:val="22"/>
                <w:szCs w:val="22"/>
                <w:lang w:val="en-PH" w:eastAsia="en-PH"/>
              </w:rPr>
            </w:pPr>
            <w:r w:rsidRPr="00695383">
              <w:rPr>
                <w:rFonts w:ascii="Arial" w:hAnsi="Arial" w:cs="Arial"/>
                <w:color w:val="000000" w:themeColor="text1"/>
                <w:sz w:val="22"/>
                <w:szCs w:val="22"/>
              </w:rPr>
              <w:t>Carrying Amount, January 1, 202</w:t>
            </w:r>
            <w:r>
              <w:rPr>
                <w:rFonts w:ascii="Arial" w:hAnsi="Arial" w:cs="Arial"/>
                <w:color w:val="000000" w:themeColor="text1"/>
                <w:sz w:val="22"/>
                <w:szCs w:val="22"/>
              </w:rPr>
              <w:t>3</w:t>
            </w:r>
          </w:p>
        </w:tc>
        <w:tc>
          <w:tcPr>
            <w:tcW w:w="1971" w:type="dxa"/>
            <w:tcBorders>
              <w:top w:val="single" w:sz="4" w:space="0" w:color="auto"/>
              <w:left w:val="nil"/>
              <w:bottom w:val="single" w:sz="4" w:space="0" w:color="auto"/>
              <w:right w:val="single" w:sz="4" w:space="0" w:color="auto"/>
            </w:tcBorders>
            <w:shd w:val="clear" w:color="auto" w:fill="auto"/>
            <w:noWrap/>
            <w:vAlign w:val="bottom"/>
          </w:tcPr>
          <w:p w:rsidR="004B0C04" w:rsidRPr="00695383" w:rsidRDefault="004B0C04" w:rsidP="008F20DE">
            <w:pPr>
              <w:jc w:val="right"/>
              <w:rPr>
                <w:rFonts w:ascii="Arial" w:hAnsi="Arial" w:cs="Arial"/>
                <w:color w:val="000000" w:themeColor="text1"/>
                <w:sz w:val="22"/>
                <w:szCs w:val="22"/>
                <w:lang w:val="en-US"/>
              </w:rPr>
            </w:pPr>
            <w:r w:rsidRPr="00FD1DD5">
              <w:rPr>
                <w:rFonts w:ascii="Arial" w:hAnsi="Arial" w:cs="Arial"/>
                <w:b/>
                <w:color w:val="000000" w:themeColor="text1"/>
                <w:sz w:val="22"/>
                <w:szCs w:val="22"/>
                <w:lang w:val="en-US"/>
              </w:rPr>
              <w:t>11,857,481.26</w:t>
            </w:r>
          </w:p>
        </w:tc>
        <w:tc>
          <w:tcPr>
            <w:tcW w:w="1627" w:type="dxa"/>
            <w:tcBorders>
              <w:top w:val="single" w:sz="4" w:space="0" w:color="auto"/>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color w:val="000000" w:themeColor="text1"/>
                <w:sz w:val="22"/>
                <w:szCs w:val="22"/>
                <w:highlight w:val="yellow"/>
                <w:lang w:val="en-US"/>
              </w:rPr>
            </w:pPr>
          </w:p>
        </w:tc>
      </w:tr>
      <w:tr w:rsidR="004B0C04" w:rsidRPr="00695383" w:rsidTr="008F20DE">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vAlign w:val="center"/>
            <w:hideMark/>
          </w:tcPr>
          <w:p w:rsidR="004B0C04" w:rsidRPr="00695383" w:rsidRDefault="004B0C04" w:rsidP="008F20DE">
            <w:pPr>
              <w:ind w:left="522" w:hanging="270"/>
              <w:rPr>
                <w:rFonts w:ascii="Arial" w:hAnsi="Arial" w:cs="Arial"/>
                <w:color w:val="000000" w:themeColor="text1"/>
                <w:sz w:val="22"/>
                <w:szCs w:val="22"/>
              </w:rPr>
            </w:pPr>
            <w:r w:rsidRPr="00695383">
              <w:rPr>
                <w:rFonts w:ascii="Arial" w:hAnsi="Arial" w:cs="Arial"/>
                <w:color w:val="000000" w:themeColor="text1"/>
                <w:sz w:val="22"/>
                <w:szCs w:val="22"/>
              </w:rPr>
              <w:t>Additions/Acquisitions during the year</w:t>
            </w:r>
          </w:p>
        </w:tc>
        <w:tc>
          <w:tcPr>
            <w:tcW w:w="1971"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right"/>
              <w:rPr>
                <w:rFonts w:ascii="Arial" w:hAnsi="Arial" w:cs="Arial"/>
                <w:color w:val="000000" w:themeColor="text1"/>
                <w:sz w:val="22"/>
                <w:szCs w:val="22"/>
                <w:lang w:val="en-US"/>
              </w:rPr>
            </w:pPr>
            <w:r w:rsidRPr="00FD1DD5">
              <w:rPr>
                <w:rFonts w:ascii="Arial" w:hAnsi="Arial" w:cs="Arial"/>
                <w:color w:val="000000" w:themeColor="text1"/>
                <w:sz w:val="22"/>
                <w:szCs w:val="22"/>
                <w:lang w:val="en-US"/>
              </w:rPr>
              <w:t>18,466,986.36</w:t>
            </w:r>
          </w:p>
        </w:tc>
        <w:tc>
          <w:tcPr>
            <w:tcW w:w="1627"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color w:val="000000" w:themeColor="text1"/>
                <w:sz w:val="22"/>
                <w:szCs w:val="22"/>
                <w:highlight w:val="yellow"/>
                <w:lang w:val="en-US"/>
              </w:rPr>
            </w:pPr>
          </w:p>
        </w:tc>
      </w:tr>
      <w:tr w:rsidR="004B0C04" w:rsidRPr="00695383" w:rsidTr="008F20DE">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0C04" w:rsidRPr="00695383" w:rsidRDefault="004B0C04" w:rsidP="008F20DE">
            <w:pPr>
              <w:ind w:left="522" w:hanging="270"/>
              <w:rPr>
                <w:rFonts w:ascii="Arial" w:hAnsi="Arial" w:cs="Arial"/>
                <w:color w:val="000000" w:themeColor="text1"/>
                <w:sz w:val="22"/>
                <w:szCs w:val="22"/>
              </w:rPr>
            </w:pPr>
            <w:r w:rsidRPr="00695383">
              <w:rPr>
                <w:rFonts w:ascii="Arial" w:hAnsi="Arial" w:cs="Arial"/>
                <w:color w:val="000000" w:themeColor="text1"/>
                <w:sz w:val="22"/>
                <w:szCs w:val="22"/>
              </w:rPr>
              <w:t>Reclassification from other expenses</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right"/>
              <w:rPr>
                <w:rFonts w:ascii="Arial" w:hAnsi="Arial" w:cs="Arial"/>
                <w:color w:val="000000" w:themeColor="text1"/>
                <w:sz w:val="22"/>
                <w:szCs w:val="22"/>
                <w:lang w:val="en-US"/>
              </w:rPr>
            </w:pP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color w:val="000000" w:themeColor="text1"/>
                <w:sz w:val="22"/>
                <w:szCs w:val="22"/>
                <w:highlight w:val="yellow"/>
                <w:lang w:val="en-US"/>
              </w:rPr>
            </w:pPr>
          </w:p>
        </w:tc>
      </w:tr>
      <w:tr w:rsidR="004B0C04" w:rsidRPr="00695383" w:rsidTr="008F20DE">
        <w:trPr>
          <w:trHeight w:val="371"/>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0C04" w:rsidRPr="00695383" w:rsidRDefault="004B0C04" w:rsidP="008F20DE">
            <w:pPr>
              <w:ind w:left="522" w:hanging="270"/>
              <w:rPr>
                <w:rFonts w:ascii="Arial" w:hAnsi="Arial" w:cs="Arial"/>
                <w:color w:val="000000" w:themeColor="text1"/>
                <w:sz w:val="22"/>
                <w:szCs w:val="22"/>
              </w:rPr>
            </w:pPr>
            <w:r w:rsidRPr="00695383">
              <w:rPr>
                <w:rFonts w:ascii="Arial" w:hAnsi="Arial" w:cs="Arial"/>
                <w:color w:val="000000" w:themeColor="text1"/>
                <w:sz w:val="22"/>
                <w:szCs w:val="22"/>
              </w:rPr>
              <w:t>Correction of errors</w:t>
            </w:r>
          </w:p>
        </w:tc>
        <w:tc>
          <w:tcPr>
            <w:tcW w:w="1971" w:type="dxa"/>
            <w:tcBorders>
              <w:top w:val="single" w:sz="4" w:space="0" w:color="auto"/>
              <w:left w:val="nil"/>
              <w:bottom w:val="single" w:sz="4" w:space="0" w:color="auto"/>
              <w:right w:val="single" w:sz="4" w:space="0" w:color="auto"/>
            </w:tcBorders>
            <w:shd w:val="clear" w:color="auto" w:fill="auto"/>
            <w:noWrap/>
            <w:vAlign w:val="bottom"/>
          </w:tcPr>
          <w:p w:rsidR="004B0C04" w:rsidRPr="00695383" w:rsidRDefault="004B0C04" w:rsidP="008F20DE">
            <w:pPr>
              <w:jc w:val="right"/>
              <w:rPr>
                <w:rFonts w:ascii="Arial" w:hAnsi="Arial" w:cs="Arial"/>
                <w:color w:val="000000" w:themeColor="text1"/>
                <w:sz w:val="22"/>
                <w:szCs w:val="22"/>
                <w:lang w:val="en-US"/>
              </w:rPr>
            </w:pPr>
          </w:p>
        </w:tc>
        <w:tc>
          <w:tcPr>
            <w:tcW w:w="1627" w:type="dxa"/>
            <w:tcBorders>
              <w:top w:val="single" w:sz="4" w:space="0" w:color="auto"/>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color w:val="000000" w:themeColor="text1"/>
                <w:sz w:val="22"/>
                <w:szCs w:val="22"/>
                <w:highlight w:val="yellow"/>
                <w:lang w:val="en-US"/>
              </w:rPr>
            </w:pPr>
          </w:p>
        </w:tc>
      </w:tr>
      <w:tr w:rsidR="004B0C04" w:rsidRPr="00695383" w:rsidTr="008F20DE">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vAlign w:val="center"/>
            <w:hideMark/>
          </w:tcPr>
          <w:p w:rsidR="004B0C04" w:rsidRPr="00695383" w:rsidRDefault="004B0C04" w:rsidP="008F20DE">
            <w:pPr>
              <w:ind w:left="522" w:hanging="270"/>
              <w:rPr>
                <w:rFonts w:ascii="Arial" w:hAnsi="Arial" w:cs="Arial"/>
                <w:color w:val="000000" w:themeColor="text1"/>
                <w:sz w:val="22"/>
                <w:szCs w:val="22"/>
              </w:rPr>
            </w:pPr>
            <w:r w:rsidRPr="00695383">
              <w:rPr>
                <w:rFonts w:ascii="Arial" w:hAnsi="Arial" w:cs="Arial"/>
                <w:color w:val="000000" w:themeColor="text1"/>
                <w:sz w:val="22"/>
                <w:szCs w:val="22"/>
              </w:rPr>
              <w:t>Expensed during the year except write-down</w:t>
            </w:r>
          </w:p>
        </w:tc>
        <w:tc>
          <w:tcPr>
            <w:tcW w:w="1971"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(8,836,428.35)</w:t>
            </w:r>
          </w:p>
        </w:tc>
        <w:tc>
          <w:tcPr>
            <w:tcW w:w="1627"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color w:val="000000" w:themeColor="text1"/>
                <w:sz w:val="22"/>
                <w:szCs w:val="22"/>
                <w:highlight w:val="yellow"/>
                <w:lang w:val="en-US"/>
              </w:rPr>
            </w:pPr>
          </w:p>
        </w:tc>
      </w:tr>
      <w:tr w:rsidR="004B0C04" w:rsidRPr="00695383" w:rsidTr="008F20DE">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hideMark/>
          </w:tcPr>
          <w:p w:rsidR="004B0C04" w:rsidRPr="00695383" w:rsidRDefault="004B0C04" w:rsidP="008F20DE">
            <w:pPr>
              <w:ind w:left="252"/>
              <w:jc w:val="both"/>
              <w:rPr>
                <w:rFonts w:ascii="Arial" w:hAnsi="Arial" w:cs="Arial"/>
                <w:b/>
                <w:color w:val="000000" w:themeColor="text1"/>
                <w:sz w:val="22"/>
                <w:szCs w:val="22"/>
                <w:lang w:val="en-PH" w:eastAsia="en-PH"/>
              </w:rPr>
            </w:pPr>
            <w:r w:rsidRPr="00695383">
              <w:rPr>
                <w:rFonts w:ascii="Arial" w:hAnsi="Arial" w:cs="Arial"/>
                <w:b/>
                <w:color w:val="000000" w:themeColor="text1"/>
                <w:sz w:val="22"/>
                <w:szCs w:val="22"/>
              </w:rPr>
              <w:t>Carrying Amount, Dec</w:t>
            </w:r>
            <w:r>
              <w:rPr>
                <w:rFonts w:ascii="Arial" w:hAnsi="Arial" w:cs="Arial"/>
                <w:b/>
                <w:color w:val="000000" w:themeColor="text1"/>
                <w:sz w:val="22"/>
                <w:szCs w:val="22"/>
              </w:rPr>
              <w:t>ember 31, 2023</w:t>
            </w:r>
          </w:p>
        </w:tc>
        <w:tc>
          <w:tcPr>
            <w:tcW w:w="1971"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right"/>
              <w:rPr>
                <w:rFonts w:ascii="Arial" w:hAnsi="Arial" w:cs="Arial"/>
                <w:b/>
                <w:color w:val="000000" w:themeColor="text1"/>
                <w:sz w:val="22"/>
                <w:szCs w:val="22"/>
                <w:lang w:val="en-US"/>
              </w:rPr>
            </w:pPr>
            <w:r w:rsidRPr="00FD1DD5">
              <w:rPr>
                <w:rFonts w:ascii="Arial" w:hAnsi="Arial" w:cs="Arial"/>
                <w:b/>
                <w:color w:val="000000" w:themeColor="text1"/>
                <w:sz w:val="22"/>
                <w:szCs w:val="22"/>
                <w:lang w:val="en-US"/>
              </w:rPr>
              <w:t>21,488,039.27</w:t>
            </w:r>
          </w:p>
        </w:tc>
        <w:tc>
          <w:tcPr>
            <w:tcW w:w="1627"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r>
      <w:tr w:rsidR="004B0C04" w:rsidRPr="00695383" w:rsidTr="008F20DE">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tcPr>
          <w:p w:rsidR="004B0C04" w:rsidRPr="002D4DB5" w:rsidRDefault="004B0C04" w:rsidP="008F20DE">
            <w:pPr>
              <w:jc w:val="both"/>
              <w:rPr>
                <w:rFonts w:ascii="Arial" w:hAnsi="Arial" w:cs="Arial"/>
                <w:b/>
                <w:color w:val="000000" w:themeColor="text1"/>
                <w:sz w:val="22"/>
                <w:szCs w:val="22"/>
              </w:rPr>
            </w:pPr>
            <w:r w:rsidRPr="002D4DB5">
              <w:rPr>
                <w:rFonts w:ascii="Arial" w:hAnsi="Arial" w:cs="Arial"/>
                <w:b/>
                <w:color w:val="000000" w:themeColor="text1"/>
                <w:sz w:val="22"/>
                <w:szCs w:val="22"/>
              </w:rPr>
              <w:t>Semi-Expendable Machinery and Equipment</w:t>
            </w:r>
          </w:p>
        </w:tc>
        <w:tc>
          <w:tcPr>
            <w:tcW w:w="1971" w:type="dxa"/>
            <w:tcBorders>
              <w:top w:val="nil"/>
              <w:left w:val="nil"/>
              <w:bottom w:val="single" w:sz="4" w:space="0" w:color="auto"/>
              <w:right w:val="single" w:sz="4" w:space="0" w:color="auto"/>
            </w:tcBorders>
            <w:shd w:val="clear" w:color="auto" w:fill="auto"/>
            <w:noWrap/>
            <w:vAlign w:val="bottom"/>
          </w:tcPr>
          <w:p w:rsidR="004B0C04" w:rsidRPr="002D4DB5" w:rsidRDefault="004B0C04" w:rsidP="008F20DE">
            <w:pPr>
              <w:jc w:val="right"/>
              <w:rPr>
                <w:rFonts w:ascii="Arial" w:hAnsi="Arial" w:cs="Arial"/>
                <w:b/>
                <w:color w:val="000000" w:themeColor="text1"/>
                <w:sz w:val="22"/>
                <w:szCs w:val="22"/>
                <w:lang w:val="en-US"/>
              </w:rPr>
            </w:pPr>
          </w:p>
        </w:tc>
        <w:tc>
          <w:tcPr>
            <w:tcW w:w="1627"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r>
      <w:tr w:rsidR="004B0C04" w:rsidRPr="00695383" w:rsidTr="008F20DE">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tcPr>
          <w:p w:rsidR="004B0C04" w:rsidRPr="002D4DB5" w:rsidRDefault="004B0C04" w:rsidP="008F20DE">
            <w:pPr>
              <w:jc w:val="both"/>
              <w:rPr>
                <w:rFonts w:ascii="Arial" w:hAnsi="Arial" w:cs="Arial"/>
                <w:b/>
                <w:color w:val="000000" w:themeColor="text1"/>
                <w:sz w:val="22"/>
                <w:szCs w:val="22"/>
              </w:rPr>
            </w:pPr>
            <w:r w:rsidRPr="002D4DB5">
              <w:rPr>
                <w:rFonts w:ascii="Arial" w:hAnsi="Arial" w:cs="Arial"/>
                <w:color w:val="000000" w:themeColor="text1"/>
                <w:sz w:val="22"/>
                <w:szCs w:val="22"/>
              </w:rPr>
              <w:t>Carrying Amount, January 1, 2023</w:t>
            </w:r>
          </w:p>
        </w:tc>
        <w:tc>
          <w:tcPr>
            <w:tcW w:w="1971" w:type="dxa"/>
            <w:tcBorders>
              <w:top w:val="nil"/>
              <w:left w:val="nil"/>
              <w:bottom w:val="single" w:sz="4" w:space="0" w:color="auto"/>
              <w:right w:val="single" w:sz="4" w:space="0" w:color="auto"/>
            </w:tcBorders>
            <w:shd w:val="clear" w:color="auto" w:fill="auto"/>
            <w:noWrap/>
            <w:vAlign w:val="bottom"/>
          </w:tcPr>
          <w:p w:rsidR="004B0C04" w:rsidRPr="002D4DB5" w:rsidRDefault="004B0C04" w:rsidP="008F20DE">
            <w:pPr>
              <w:jc w:val="right"/>
              <w:rPr>
                <w:rFonts w:ascii="Arial" w:hAnsi="Arial" w:cs="Arial"/>
                <w:color w:val="000000" w:themeColor="text1"/>
                <w:sz w:val="22"/>
                <w:szCs w:val="22"/>
                <w:lang w:val="en-US"/>
              </w:rPr>
            </w:pPr>
            <w:r w:rsidRPr="002D4DB5">
              <w:rPr>
                <w:rFonts w:ascii="Arial" w:hAnsi="Arial" w:cs="Arial"/>
                <w:b/>
                <w:color w:val="000000" w:themeColor="text1"/>
                <w:sz w:val="22"/>
                <w:szCs w:val="22"/>
                <w:lang w:val="en-US"/>
              </w:rPr>
              <w:t>1,254,542.88</w:t>
            </w:r>
          </w:p>
        </w:tc>
        <w:tc>
          <w:tcPr>
            <w:tcW w:w="1627"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r>
      <w:tr w:rsidR="004B0C04" w:rsidRPr="00695383" w:rsidTr="008F20DE">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tcPr>
          <w:p w:rsidR="004B0C04" w:rsidRPr="002D4DB5" w:rsidRDefault="004B0C04" w:rsidP="008F20DE">
            <w:pPr>
              <w:jc w:val="both"/>
              <w:rPr>
                <w:rFonts w:ascii="Arial" w:hAnsi="Arial" w:cs="Arial"/>
                <w:color w:val="000000" w:themeColor="text1"/>
                <w:sz w:val="22"/>
                <w:szCs w:val="22"/>
              </w:rPr>
            </w:pPr>
            <w:r w:rsidRPr="002D4DB5">
              <w:rPr>
                <w:rFonts w:ascii="Arial" w:hAnsi="Arial" w:cs="Arial"/>
                <w:color w:val="000000" w:themeColor="text1"/>
                <w:sz w:val="22"/>
                <w:szCs w:val="22"/>
              </w:rPr>
              <w:t>Additions/Acquisitions during the year</w:t>
            </w:r>
          </w:p>
        </w:tc>
        <w:tc>
          <w:tcPr>
            <w:tcW w:w="1971" w:type="dxa"/>
            <w:tcBorders>
              <w:top w:val="nil"/>
              <w:left w:val="nil"/>
              <w:bottom w:val="single" w:sz="4" w:space="0" w:color="auto"/>
              <w:right w:val="single" w:sz="4" w:space="0" w:color="auto"/>
            </w:tcBorders>
            <w:shd w:val="clear" w:color="auto" w:fill="auto"/>
            <w:noWrap/>
            <w:vAlign w:val="bottom"/>
          </w:tcPr>
          <w:p w:rsidR="004B0C04" w:rsidRPr="002D4DB5" w:rsidRDefault="004B0C04" w:rsidP="008F20DE">
            <w:pPr>
              <w:jc w:val="right"/>
              <w:rPr>
                <w:rFonts w:ascii="Arial" w:hAnsi="Arial" w:cs="Arial"/>
                <w:color w:val="000000" w:themeColor="text1"/>
                <w:sz w:val="22"/>
                <w:szCs w:val="22"/>
                <w:lang w:val="en-US"/>
              </w:rPr>
            </w:pPr>
            <w:r w:rsidRPr="002D4DB5">
              <w:rPr>
                <w:rFonts w:ascii="Arial" w:hAnsi="Arial" w:cs="Arial"/>
                <w:color w:val="000000" w:themeColor="text1"/>
                <w:sz w:val="22"/>
                <w:szCs w:val="22"/>
                <w:lang w:val="en-US"/>
              </w:rPr>
              <w:t>16,348,361.13</w:t>
            </w:r>
          </w:p>
        </w:tc>
        <w:tc>
          <w:tcPr>
            <w:tcW w:w="1627"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r>
      <w:tr w:rsidR="004B0C04" w:rsidRPr="00695383" w:rsidTr="008F20DE">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tcPr>
          <w:p w:rsidR="004B0C04" w:rsidRPr="002D4DB5" w:rsidRDefault="004B0C04" w:rsidP="008F20DE">
            <w:pPr>
              <w:jc w:val="both"/>
              <w:rPr>
                <w:rFonts w:ascii="Arial" w:hAnsi="Arial" w:cs="Arial"/>
                <w:color w:val="000000" w:themeColor="text1"/>
                <w:sz w:val="22"/>
                <w:szCs w:val="22"/>
              </w:rPr>
            </w:pPr>
            <w:r w:rsidRPr="002D4DB5">
              <w:rPr>
                <w:rFonts w:ascii="Arial" w:hAnsi="Arial" w:cs="Arial"/>
                <w:color w:val="000000" w:themeColor="text1"/>
                <w:sz w:val="22"/>
                <w:szCs w:val="22"/>
              </w:rPr>
              <w:t>Correction of errors</w:t>
            </w:r>
          </w:p>
        </w:tc>
        <w:tc>
          <w:tcPr>
            <w:tcW w:w="1971" w:type="dxa"/>
            <w:tcBorders>
              <w:top w:val="nil"/>
              <w:left w:val="nil"/>
              <w:bottom w:val="single" w:sz="4" w:space="0" w:color="auto"/>
              <w:right w:val="single" w:sz="4" w:space="0" w:color="auto"/>
            </w:tcBorders>
            <w:shd w:val="clear" w:color="auto" w:fill="auto"/>
            <w:noWrap/>
            <w:vAlign w:val="bottom"/>
          </w:tcPr>
          <w:p w:rsidR="004B0C04" w:rsidRPr="002D4DB5" w:rsidRDefault="004B0C04" w:rsidP="008F20DE">
            <w:pPr>
              <w:jc w:val="right"/>
              <w:rPr>
                <w:rFonts w:ascii="Arial" w:hAnsi="Arial" w:cs="Arial"/>
                <w:color w:val="000000" w:themeColor="text1"/>
                <w:sz w:val="22"/>
                <w:szCs w:val="22"/>
                <w:lang w:val="en-US"/>
              </w:rPr>
            </w:pPr>
            <w:r w:rsidRPr="002D4DB5">
              <w:rPr>
                <w:rFonts w:ascii="Arial" w:hAnsi="Arial" w:cs="Arial"/>
                <w:color w:val="000000" w:themeColor="text1"/>
                <w:sz w:val="22"/>
                <w:szCs w:val="22"/>
                <w:lang w:val="en-US"/>
              </w:rPr>
              <w:t>0</w:t>
            </w:r>
          </w:p>
        </w:tc>
        <w:tc>
          <w:tcPr>
            <w:tcW w:w="1627"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r>
      <w:tr w:rsidR="004B0C04" w:rsidRPr="00695383" w:rsidTr="008F20DE">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tcPr>
          <w:p w:rsidR="004B0C04" w:rsidRPr="002D4DB5" w:rsidRDefault="004B0C04" w:rsidP="008F20DE">
            <w:pPr>
              <w:jc w:val="both"/>
              <w:rPr>
                <w:rFonts w:ascii="Arial" w:hAnsi="Arial" w:cs="Arial"/>
                <w:color w:val="000000" w:themeColor="text1"/>
                <w:sz w:val="22"/>
                <w:szCs w:val="22"/>
              </w:rPr>
            </w:pPr>
            <w:r w:rsidRPr="002D4DB5">
              <w:rPr>
                <w:rFonts w:ascii="Arial" w:hAnsi="Arial" w:cs="Arial"/>
                <w:color w:val="000000" w:themeColor="text1"/>
                <w:sz w:val="22"/>
                <w:szCs w:val="22"/>
              </w:rPr>
              <w:t>Expensed during the year except write-down</w:t>
            </w:r>
          </w:p>
        </w:tc>
        <w:tc>
          <w:tcPr>
            <w:tcW w:w="1971" w:type="dxa"/>
            <w:tcBorders>
              <w:top w:val="nil"/>
              <w:left w:val="nil"/>
              <w:bottom w:val="single" w:sz="4" w:space="0" w:color="auto"/>
              <w:right w:val="single" w:sz="4" w:space="0" w:color="auto"/>
            </w:tcBorders>
            <w:shd w:val="clear" w:color="auto" w:fill="auto"/>
            <w:noWrap/>
            <w:vAlign w:val="bottom"/>
          </w:tcPr>
          <w:p w:rsidR="004B0C04" w:rsidRPr="002D4DB5" w:rsidRDefault="004B0C04" w:rsidP="008F20DE">
            <w:pPr>
              <w:jc w:val="right"/>
              <w:rPr>
                <w:rFonts w:ascii="Arial" w:hAnsi="Arial" w:cs="Arial"/>
                <w:color w:val="000000" w:themeColor="text1"/>
                <w:sz w:val="22"/>
                <w:szCs w:val="22"/>
                <w:lang w:val="en-US"/>
              </w:rPr>
            </w:pPr>
            <w:r w:rsidRPr="002D4DB5">
              <w:rPr>
                <w:rFonts w:ascii="Arial" w:hAnsi="Arial" w:cs="Arial"/>
                <w:color w:val="000000" w:themeColor="text1"/>
                <w:sz w:val="22"/>
                <w:szCs w:val="22"/>
                <w:lang w:val="en-US"/>
              </w:rPr>
              <w:t>(15,419,307.09)</w:t>
            </w:r>
          </w:p>
        </w:tc>
        <w:tc>
          <w:tcPr>
            <w:tcW w:w="1627"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r>
      <w:tr w:rsidR="004B0C04" w:rsidRPr="00695383" w:rsidTr="008F20DE">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tcPr>
          <w:p w:rsidR="004B0C04" w:rsidRPr="002D4DB5" w:rsidRDefault="004B0C04" w:rsidP="008F20DE">
            <w:pPr>
              <w:jc w:val="both"/>
              <w:rPr>
                <w:rFonts w:ascii="Arial" w:hAnsi="Arial" w:cs="Arial"/>
                <w:color w:val="000000" w:themeColor="text1"/>
                <w:sz w:val="22"/>
                <w:szCs w:val="22"/>
              </w:rPr>
            </w:pPr>
            <w:r w:rsidRPr="002D4DB5">
              <w:rPr>
                <w:rFonts w:ascii="Arial" w:hAnsi="Arial" w:cs="Arial"/>
                <w:b/>
                <w:color w:val="000000" w:themeColor="text1"/>
                <w:sz w:val="22"/>
                <w:szCs w:val="22"/>
              </w:rPr>
              <w:t>Carrying Amount, December 31, 2023</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2D4DB5" w:rsidRDefault="004B0C04" w:rsidP="008F20DE">
            <w:pPr>
              <w:jc w:val="right"/>
              <w:rPr>
                <w:rFonts w:ascii="Arial" w:hAnsi="Arial" w:cs="Arial"/>
                <w:b/>
                <w:color w:val="000000" w:themeColor="text1"/>
                <w:sz w:val="22"/>
                <w:szCs w:val="22"/>
                <w:lang w:val="en-US"/>
              </w:rPr>
            </w:pPr>
            <w:r w:rsidRPr="002D4DB5">
              <w:rPr>
                <w:rFonts w:ascii="Arial" w:hAnsi="Arial" w:cs="Arial"/>
                <w:b/>
                <w:color w:val="000000" w:themeColor="text1"/>
                <w:sz w:val="22"/>
                <w:szCs w:val="22"/>
                <w:lang w:val="en-US"/>
              </w:rPr>
              <w:fldChar w:fldCharType="begin"/>
            </w:r>
            <w:r w:rsidRPr="002D4DB5">
              <w:rPr>
                <w:rFonts w:ascii="Arial" w:hAnsi="Arial" w:cs="Arial"/>
                <w:b/>
                <w:color w:val="000000" w:themeColor="text1"/>
                <w:sz w:val="22"/>
                <w:szCs w:val="22"/>
                <w:lang w:val="en-US"/>
              </w:rPr>
              <w:instrText xml:space="preserve"> =SUM(ABOVE) </w:instrText>
            </w:r>
            <w:r w:rsidRPr="002D4DB5">
              <w:rPr>
                <w:rFonts w:ascii="Arial" w:hAnsi="Arial" w:cs="Arial"/>
                <w:b/>
                <w:color w:val="000000" w:themeColor="text1"/>
                <w:sz w:val="22"/>
                <w:szCs w:val="22"/>
                <w:lang w:val="en-US"/>
              </w:rPr>
              <w:fldChar w:fldCharType="separate"/>
            </w:r>
            <w:r w:rsidRPr="002D4DB5">
              <w:rPr>
                <w:rFonts w:ascii="Arial" w:hAnsi="Arial" w:cs="Arial"/>
                <w:b/>
                <w:noProof/>
                <w:color w:val="000000" w:themeColor="text1"/>
                <w:sz w:val="22"/>
                <w:szCs w:val="22"/>
                <w:lang w:val="en-US"/>
              </w:rPr>
              <w:t>2,183,596.92</w:t>
            </w:r>
            <w:r w:rsidRPr="002D4DB5">
              <w:rPr>
                <w:rFonts w:ascii="Arial" w:hAnsi="Arial" w:cs="Arial"/>
                <w:b/>
                <w:color w:val="000000" w:themeColor="text1"/>
                <w:sz w:val="22"/>
                <w:szCs w:val="22"/>
                <w:lang w:val="en-US"/>
              </w:rPr>
              <w:fldChar w:fldCharType="end"/>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r>
      <w:tr w:rsidR="004B0C04" w:rsidRPr="00695383" w:rsidTr="008F20DE">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tcPr>
          <w:p w:rsidR="004B0C04" w:rsidRPr="00695383" w:rsidRDefault="004B0C04" w:rsidP="008F20DE">
            <w:pPr>
              <w:jc w:val="both"/>
              <w:rPr>
                <w:rFonts w:ascii="Arial" w:hAnsi="Arial" w:cs="Arial"/>
                <w:b/>
                <w:color w:val="000000" w:themeColor="text1"/>
                <w:sz w:val="22"/>
                <w:szCs w:val="22"/>
              </w:rPr>
            </w:pPr>
            <w:r w:rsidRPr="00695383">
              <w:rPr>
                <w:rFonts w:ascii="Arial" w:hAnsi="Arial" w:cs="Arial"/>
                <w:b/>
                <w:color w:val="000000" w:themeColor="text1"/>
                <w:sz w:val="22"/>
                <w:szCs w:val="22"/>
              </w:rPr>
              <w:t>Semi-Expendable Furniture and Fixtures</w:t>
            </w:r>
          </w:p>
        </w:tc>
        <w:tc>
          <w:tcPr>
            <w:tcW w:w="1971" w:type="dxa"/>
            <w:tcBorders>
              <w:top w:val="single" w:sz="4" w:space="0" w:color="auto"/>
              <w:left w:val="nil"/>
              <w:bottom w:val="single" w:sz="4" w:space="0" w:color="auto"/>
              <w:right w:val="single" w:sz="4" w:space="0" w:color="auto"/>
            </w:tcBorders>
            <w:shd w:val="clear" w:color="auto" w:fill="auto"/>
            <w:noWrap/>
            <w:vAlign w:val="bottom"/>
          </w:tcPr>
          <w:p w:rsidR="004B0C04" w:rsidRPr="00695383" w:rsidRDefault="004B0C04" w:rsidP="008F20DE">
            <w:pPr>
              <w:jc w:val="right"/>
              <w:rPr>
                <w:rFonts w:ascii="Arial" w:hAnsi="Arial" w:cs="Arial"/>
                <w:b/>
                <w:color w:val="000000" w:themeColor="text1"/>
                <w:sz w:val="22"/>
                <w:szCs w:val="22"/>
                <w:lang w:val="en-US"/>
              </w:rPr>
            </w:pPr>
          </w:p>
        </w:tc>
        <w:tc>
          <w:tcPr>
            <w:tcW w:w="1627" w:type="dxa"/>
            <w:tcBorders>
              <w:top w:val="single" w:sz="4" w:space="0" w:color="auto"/>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r>
      <w:tr w:rsidR="004B0C04" w:rsidRPr="00695383" w:rsidTr="008F20DE">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tcPr>
          <w:p w:rsidR="004B0C04" w:rsidRPr="00695383" w:rsidRDefault="004B0C04" w:rsidP="008F20DE">
            <w:pPr>
              <w:jc w:val="both"/>
              <w:rPr>
                <w:rFonts w:ascii="Arial" w:hAnsi="Arial" w:cs="Arial"/>
                <w:b/>
                <w:color w:val="000000" w:themeColor="text1"/>
                <w:sz w:val="22"/>
                <w:szCs w:val="22"/>
              </w:rPr>
            </w:pPr>
            <w:r>
              <w:rPr>
                <w:rFonts w:ascii="Arial" w:hAnsi="Arial" w:cs="Arial"/>
                <w:color w:val="000000" w:themeColor="text1"/>
                <w:sz w:val="22"/>
                <w:szCs w:val="22"/>
              </w:rPr>
              <w:t>Carrying Amount, January 1, 2023</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right"/>
              <w:rPr>
                <w:rFonts w:ascii="Arial" w:hAnsi="Arial" w:cs="Arial"/>
                <w:color w:val="000000" w:themeColor="text1"/>
                <w:sz w:val="22"/>
                <w:szCs w:val="22"/>
                <w:lang w:val="en-US"/>
              </w:rPr>
            </w:pPr>
            <w:r>
              <w:rPr>
                <w:rFonts w:ascii="Arial" w:hAnsi="Arial" w:cs="Arial"/>
                <w:b/>
                <w:color w:val="000000" w:themeColor="text1"/>
                <w:sz w:val="22"/>
                <w:szCs w:val="22"/>
                <w:lang w:val="en-US"/>
              </w:rPr>
              <w:t>-</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r>
      <w:tr w:rsidR="004B0C04" w:rsidRPr="00695383" w:rsidTr="008F20DE">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tcPr>
          <w:p w:rsidR="004B0C04" w:rsidRPr="00695383" w:rsidRDefault="004B0C04" w:rsidP="008F20DE">
            <w:pPr>
              <w:jc w:val="both"/>
              <w:rPr>
                <w:rFonts w:ascii="Arial" w:hAnsi="Arial" w:cs="Arial"/>
                <w:color w:val="000000" w:themeColor="text1"/>
                <w:sz w:val="22"/>
                <w:szCs w:val="22"/>
              </w:rPr>
            </w:pPr>
            <w:r w:rsidRPr="00695383">
              <w:rPr>
                <w:rFonts w:ascii="Arial" w:hAnsi="Arial" w:cs="Arial"/>
                <w:color w:val="000000" w:themeColor="text1"/>
                <w:sz w:val="22"/>
                <w:szCs w:val="22"/>
              </w:rPr>
              <w:t>Additions/Acquisitions during the year</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right"/>
              <w:rPr>
                <w:rFonts w:ascii="Arial" w:hAnsi="Arial" w:cs="Arial"/>
                <w:color w:val="000000" w:themeColor="text1"/>
                <w:sz w:val="22"/>
                <w:szCs w:val="22"/>
                <w:lang w:val="en-US"/>
              </w:rPr>
            </w:pPr>
            <w:r w:rsidRPr="00D87DDD">
              <w:rPr>
                <w:rFonts w:ascii="Arial" w:hAnsi="Arial" w:cs="Arial"/>
                <w:color w:val="000000" w:themeColor="text1"/>
                <w:sz w:val="22"/>
                <w:szCs w:val="22"/>
                <w:lang w:val="en-US"/>
              </w:rPr>
              <w:t>1,135,716.25</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r>
      <w:tr w:rsidR="004B0C04" w:rsidRPr="00695383" w:rsidTr="008F20DE">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tcPr>
          <w:p w:rsidR="004B0C04" w:rsidRPr="00695383" w:rsidRDefault="004B0C04" w:rsidP="008F20DE">
            <w:pPr>
              <w:jc w:val="both"/>
              <w:rPr>
                <w:rFonts w:ascii="Arial" w:hAnsi="Arial" w:cs="Arial"/>
                <w:color w:val="000000" w:themeColor="text1"/>
                <w:sz w:val="22"/>
                <w:szCs w:val="22"/>
              </w:rPr>
            </w:pPr>
            <w:r w:rsidRPr="00695383">
              <w:rPr>
                <w:rFonts w:ascii="Arial" w:hAnsi="Arial" w:cs="Arial"/>
                <w:color w:val="000000" w:themeColor="text1"/>
                <w:sz w:val="22"/>
                <w:szCs w:val="22"/>
              </w:rPr>
              <w:t>Expensed during the year except write-down</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right"/>
              <w:rPr>
                <w:rFonts w:ascii="Arial" w:hAnsi="Arial" w:cs="Arial"/>
                <w:color w:val="000000" w:themeColor="text1"/>
                <w:sz w:val="22"/>
                <w:szCs w:val="22"/>
                <w:lang w:val="en-US"/>
              </w:rPr>
            </w:pP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r>
      <w:tr w:rsidR="004B0C04" w:rsidRPr="00695383" w:rsidTr="008F20DE">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tcPr>
          <w:p w:rsidR="004B0C04" w:rsidRPr="00695383" w:rsidRDefault="004B0C04" w:rsidP="008F20DE">
            <w:pPr>
              <w:rPr>
                <w:rFonts w:ascii="Arial" w:hAnsi="Arial" w:cs="Arial"/>
                <w:b/>
                <w:color w:val="000000" w:themeColor="text1"/>
                <w:sz w:val="22"/>
                <w:szCs w:val="22"/>
              </w:rPr>
            </w:pPr>
            <w:r w:rsidRPr="00695383">
              <w:rPr>
                <w:rFonts w:ascii="Arial" w:hAnsi="Arial" w:cs="Arial"/>
                <w:b/>
                <w:color w:val="000000" w:themeColor="text1"/>
                <w:sz w:val="22"/>
                <w:szCs w:val="22"/>
              </w:rPr>
              <w:t>Total Semi-Expendable Furniture and Fixtures</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right"/>
              <w:rPr>
                <w:rFonts w:ascii="Arial" w:hAnsi="Arial" w:cs="Arial"/>
                <w:b/>
                <w:color w:val="000000" w:themeColor="text1"/>
                <w:sz w:val="22"/>
                <w:szCs w:val="22"/>
                <w:lang w:val="en-US"/>
              </w:rPr>
            </w:pPr>
            <w:r w:rsidRPr="00D87DDD">
              <w:rPr>
                <w:rFonts w:ascii="Arial" w:hAnsi="Arial" w:cs="Arial"/>
                <w:b/>
                <w:color w:val="000000" w:themeColor="text1"/>
                <w:sz w:val="22"/>
                <w:szCs w:val="22"/>
                <w:lang w:val="en-US"/>
              </w:rPr>
              <w:t>1,135,716.25</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4B0C04" w:rsidRPr="00695383" w:rsidRDefault="004B0C04" w:rsidP="008F20DE">
            <w:pPr>
              <w:jc w:val="both"/>
              <w:rPr>
                <w:rFonts w:ascii="Arial" w:hAnsi="Arial" w:cs="Arial"/>
                <w:b/>
                <w:color w:val="000000" w:themeColor="text1"/>
                <w:sz w:val="22"/>
                <w:szCs w:val="22"/>
                <w:highlight w:val="yellow"/>
                <w:lang w:val="en-US"/>
              </w:rPr>
            </w:pPr>
          </w:p>
        </w:tc>
      </w:tr>
      <w:tr w:rsidR="004B0C04" w:rsidRPr="00695383" w:rsidTr="008F20DE">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0C04" w:rsidRPr="00695383" w:rsidRDefault="004B0C04" w:rsidP="008F20DE">
            <w:pPr>
              <w:ind w:left="267" w:hanging="267"/>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 CA</w:t>
            </w:r>
            <w:r>
              <w:rPr>
                <w:rFonts w:ascii="Arial" w:hAnsi="Arial" w:cs="Arial"/>
                <w:b/>
                <w:color w:val="000000" w:themeColor="text1"/>
                <w:sz w:val="22"/>
                <w:szCs w:val="22"/>
                <w:lang w:val="en-US"/>
              </w:rPr>
              <w:t>RRYING AMOUNT, INVENTORIES DECEMBER 31, 2023</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695383" w:rsidRDefault="004B0C04" w:rsidP="008F20DE">
            <w:pPr>
              <w:jc w:val="right"/>
              <w:rPr>
                <w:rFonts w:ascii="Arial" w:hAnsi="Arial" w:cs="Arial"/>
                <w:b/>
                <w:color w:val="000000" w:themeColor="text1"/>
                <w:sz w:val="22"/>
                <w:szCs w:val="22"/>
                <w:u w:val="double"/>
                <w:lang w:val="en-US"/>
              </w:rPr>
            </w:pPr>
            <w:r w:rsidRPr="00D36B72">
              <w:rPr>
                <w:rFonts w:ascii="Arial" w:hAnsi="Arial" w:cs="Arial"/>
                <w:b/>
                <w:color w:val="000000" w:themeColor="text1"/>
                <w:sz w:val="22"/>
                <w:szCs w:val="22"/>
                <w:u w:val="double"/>
                <w:lang w:val="en-US"/>
              </w:rPr>
              <w:t>833,052,700.24</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0C04" w:rsidRPr="00695383" w:rsidRDefault="004B0C04" w:rsidP="008F20DE">
            <w:pPr>
              <w:jc w:val="both"/>
              <w:rPr>
                <w:rFonts w:ascii="Arial" w:hAnsi="Arial" w:cs="Arial"/>
                <w:b/>
                <w:color w:val="000000" w:themeColor="text1"/>
                <w:sz w:val="22"/>
                <w:szCs w:val="22"/>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B0C04" w:rsidRPr="00695383" w:rsidRDefault="004B0C04" w:rsidP="008F20DE">
            <w:pPr>
              <w:jc w:val="both"/>
              <w:rPr>
                <w:rFonts w:ascii="Arial" w:hAnsi="Arial" w:cs="Arial"/>
                <w:b/>
                <w:color w:val="000000" w:themeColor="text1"/>
                <w:sz w:val="22"/>
                <w:szCs w:val="22"/>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4B0C04" w:rsidRPr="00695383" w:rsidRDefault="004B0C04" w:rsidP="008F20DE">
            <w:pPr>
              <w:jc w:val="both"/>
              <w:rPr>
                <w:rFonts w:ascii="Arial" w:hAnsi="Arial" w:cs="Arial"/>
                <w:b/>
                <w:color w:val="000000" w:themeColor="text1"/>
                <w:sz w:val="22"/>
                <w:szCs w:val="22"/>
                <w:lang w:val="en-US"/>
              </w:rPr>
            </w:pPr>
          </w:p>
        </w:tc>
      </w:tr>
    </w:tbl>
    <w:p w:rsidR="004B0C04" w:rsidRPr="00695383" w:rsidRDefault="004B0C04" w:rsidP="004B0C04">
      <w:pPr>
        <w:ind w:firstLine="720"/>
        <w:jc w:val="both"/>
        <w:rPr>
          <w:rFonts w:ascii="Arial" w:eastAsia="Arial" w:hAnsi="Arial" w:cs="Arial"/>
          <w:bCs/>
          <w:sz w:val="22"/>
          <w:szCs w:val="22"/>
        </w:rPr>
      </w:pPr>
    </w:p>
    <w:p w:rsidR="004B0C04" w:rsidRDefault="004B0C04" w:rsidP="004B0C04">
      <w:pPr>
        <w:jc w:val="both"/>
        <w:rPr>
          <w:rFonts w:ascii="Arial" w:eastAsia="Arial" w:hAnsi="Arial" w:cs="Arial"/>
          <w:bCs/>
          <w:sz w:val="22"/>
          <w:szCs w:val="22"/>
        </w:rPr>
      </w:pPr>
    </w:p>
    <w:p w:rsidR="004B0C04" w:rsidRPr="00695383" w:rsidRDefault="004B0C04" w:rsidP="004B0C04">
      <w:pPr>
        <w:jc w:val="both"/>
        <w:rPr>
          <w:rFonts w:ascii="Arial" w:hAnsi="Arial" w:cs="Arial"/>
          <w:color w:val="000000" w:themeColor="text1"/>
          <w:sz w:val="22"/>
          <w:szCs w:val="22"/>
        </w:rPr>
      </w:pPr>
    </w:p>
    <w:tbl>
      <w:tblPr>
        <w:tblStyle w:val="GridTable1Light-Accent11"/>
        <w:tblpPr w:leftFromText="180" w:rightFromText="180" w:vertAnchor="text" w:horzAnchor="margin" w:tblpXSpec="center" w:tblpY="188"/>
        <w:tblW w:w="8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0"/>
        <w:gridCol w:w="1929"/>
        <w:gridCol w:w="1924"/>
      </w:tblGrid>
      <w:tr w:rsidR="004B0C04" w:rsidRPr="00695383" w:rsidTr="008F20D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720" w:type="dxa"/>
            <w:tcBorders>
              <w:bottom w:val="single" w:sz="4" w:space="0" w:color="auto"/>
            </w:tcBorders>
          </w:tcPr>
          <w:p w:rsidR="004B0C04" w:rsidRPr="00695383" w:rsidRDefault="004B0C04" w:rsidP="008F20DE">
            <w:pPr>
              <w:jc w:val="both"/>
              <w:rPr>
                <w:rFonts w:ascii="Arial" w:hAnsi="Arial" w:cs="Arial"/>
                <w:color w:val="000000" w:themeColor="text1"/>
                <w:sz w:val="22"/>
                <w:szCs w:val="22"/>
              </w:rPr>
            </w:pPr>
            <w:r w:rsidRPr="00695383">
              <w:rPr>
                <w:rFonts w:ascii="Arial" w:hAnsi="Arial" w:cs="Arial"/>
                <w:color w:val="000000" w:themeColor="text1"/>
                <w:sz w:val="22"/>
                <w:szCs w:val="22"/>
              </w:rPr>
              <w:lastRenderedPageBreak/>
              <w:t>Account Name</w:t>
            </w:r>
          </w:p>
        </w:tc>
        <w:tc>
          <w:tcPr>
            <w:tcW w:w="1929" w:type="dxa"/>
            <w:tcBorders>
              <w:bottom w:val="single" w:sz="4" w:space="0" w:color="auto"/>
            </w:tcBorders>
          </w:tcPr>
          <w:p w:rsidR="004B0C04" w:rsidRPr="00695383" w:rsidRDefault="004B0C04" w:rsidP="008F20DE">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2023</w:t>
            </w:r>
          </w:p>
        </w:tc>
        <w:tc>
          <w:tcPr>
            <w:tcW w:w="1924" w:type="dxa"/>
            <w:tcBorders>
              <w:bottom w:val="single" w:sz="4" w:space="0" w:color="auto"/>
            </w:tcBorders>
          </w:tcPr>
          <w:p w:rsidR="004B0C04" w:rsidRPr="00695383" w:rsidRDefault="004B0C04" w:rsidP="008F20DE">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695383">
              <w:rPr>
                <w:rFonts w:ascii="Arial" w:hAnsi="Arial" w:cs="Arial"/>
                <w:color w:val="000000" w:themeColor="text1"/>
                <w:sz w:val="22"/>
                <w:szCs w:val="22"/>
              </w:rPr>
              <w:t>202</w:t>
            </w:r>
            <w:r>
              <w:rPr>
                <w:rFonts w:ascii="Arial" w:hAnsi="Arial" w:cs="Arial"/>
                <w:color w:val="000000" w:themeColor="text1"/>
                <w:sz w:val="22"/>
                <w:szCs w:val="22"/>
              </w:rPr>
              <w:t>2</w:t>
            </w:r>
            <w:r w:rsidRPr="00695383">
              <w:rPr>
                <w:rFonts w:ascii="Arial" w:hAnsi="Arial" w:cs="Arial"/>
                <w:color w:val="000000" w:themeColor="text1"/>
                <w:sz w:val="22"/>
                <w:szCs w:val="22"/>
              </w:rPr>
              <w:t xml:space="preserve"> as Restated</w:t>
            </w:r>
          </w:p>
        </w:tc>
      </w:tr>
      <w:tr w:rsidR="004B0C04" w:rsidRPr="00695383" w:rsidTr="008F20D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720" w:type="dxa"/>
            <w:tcBorders>
              <w:bottom w:val="single" w:sz="4" w:space="0" w:color="auto"/>
            </w:tcBorders>
          </w:tcPr>
          <w:p w:rsidR="004B0C04" w:rsidRPr="00695383" w:rsidRDefault="004B0C04" w:rsidP="008F20DE">
            <w:pPr>
              <w:jc w:val="both"/>
              <w:rPr>
                <w:rFonts w:ascii="Arial" w:hAnsi="Arial" w:cs="Arial"/>
                <w:color w:val="000000" w:themeColor="text1"/>
                <w:sz w:val="22"/>
                <w:szCs w:val="22"/>
              </w:rPr>
            </w:pPr>
            <w:r w:rsidRPr="00695383">
              <w:rPr>
                <w:rFonts w:ascii="Arial" w:hAnsi="Arial" w:cs="Arial"/>
                <w:color w:val="000000" w:themeColor="text1"/>
                <w:sz w:val="22"/>
                <w:szCs w:val="22"/>
              </w:rPr>
              <w:t>Inventory Held for Distribution</w:t>
            </w:r>
          </w:p>
        </w:tc>
        <w:tc>
          <w:tcPr>
            <w:tcW w:w="1929" w:type="dxa"/>
            <w:tcBorders>
              <w:bottom w:val="single" w:sz="4" w:space="0" w:color="auto"/>
            </w:tcBorders>
          </w:tcPr>
          <w:p w:rsidR="004B0C04" w:rsidRPr="00695383" w:rsidRDefault="004B0C04" w:rsidP="008F20DE">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c>
          <w:tcPr>
            <w:tcW w:w="1924" w:type="dxa"/>
            <w:tcBorders>
              <w:bottom w:val="single" w:sz="4" w:space="0" w:color="auto"/>
            </w:tcBorders>
          </w:tcPr>
          <w:p w:rsidR="004B0C04" w:rsidRPr="00695383" w:rsidRDefault="004B0C04" w:rsidP="008F20DE">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4B0C04" w:rsidRPr="00695383" w:rsidTr="008F20DE">
        <w:tc>
          <w:tcPr>
            <w:cnfStyle w:val="001000000000" w:firstRow="0" w:lastRow="0" w:firstColumn="1" w:lastColumn="0" w:oddVBand="0" w:evenVBand="0" w:oddHBand="0" w:evenHBand="0" w:firstRowFirstColumn="0" w:firstRowLastColumn="0" w:lastRowFirstColumn="0" w:lastRowLastColumn="0"/>
            <w:tcW w:w="4720" w:type="dxa"/>
            <w:tcBorders>
              <w:top w:val="single" w:sz="4" w:space="0" w:color="auto"/>
            </w:tcBorders>
          </w:tcPr>
          <w:p w:rsidR="004B0C04" w:rsidRPr="00695383" w:rsidRDefault="004B0C04" w:rsidP="008F20DE">
            <w:pPr>
              <w:jc w:val="both"/>
              <w:rPr>
                <w:rFonts w:ascii="Arial" w:hAnsi="Arial" w:cs="Arial"/>
                <w:b w:val="0"/>
                <w:color w:val="000000" w:themeColor="text1"/>
                <w:sz w:val="22"/>
                <w:szCs w:val="22"/>
              </w:rPr>
            </w:pPr>
          </w:p>
          <w:p w:rsidR="004B0C04" w:rsidRPr="00695383" w:rsidRDefault="004B0C04" w:rsidP="008F20DE">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Welfare Goods for Distribution</w:t>
            </w:r>
          </w:p>
        </w:tc>
        <w:tc>
          <w:tcPr>
            <w:tcW w:w="1929" w:type="dxa"/>
            <w:tcBorders>
              <w:top w:val="single" w:sz="4" w:space="0" w:color="auto"/>
            </w:tcBorders>
            <w:vAlign w:val="bottom"/>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D36B72">
              <w:rPr>
                <w:rFonts w:ascii="Arial" w:hAnsi="Arial" w:cs="Arial"/>
                <w:color w:val="000000" w:themeColor="text1"/>
                <w:sz w:val="22"/>
                <w:szCs w:val="22"/>
              </w:rPr>
              <w:t>317,294,771.71</w:t>
            </w:r>
          </w:p>
        </w:tc>
        <w:tc>
          <w:tcPr>
            <w:tcW w:w="1924" w:type="dxa"/>
            <w:tcBorders>
              <w:top w:val="single" w:sz="4" w:space="0" w:color="auto"/>
            </w:tcBorders>
          </w:tcPr>
          <w:p w:rsidR="004B0C04"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95383">
              <w:rPr>
                <w:rFonts w:ascii="Arial" w:hAnsi="Arial" w:cs="Arial"/>
                <w:sz w:val="22"/>
                <w:szCs w:val="22"/>
              </w:rPr>
              <w:t xml:space="preserve"> </w:t>
            </w:r>
            <w:r w:rsidRPr="00BB7BC5">
              <w:rPr>
                <w:rFonts w:ascii="Arial" w:hAnsi="Arial" w:cs="Arial"/>
                <w:sz w:val="22"/>
                <w:szCs w:val="22"/>
              </w:rPr>
              <w:t xml:space="preserve"> </w:t>
            </w:r>
          </w:p>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BB7BC5">
              <w:rPr>
                <w:rFonts w:ascii="Arial" w:hAnsi="Arial" w:cs="Arial"/>
                <w:sz w:val="22"/>
                <w:szCs w:val="22"/>
              </w:rPr>
              <w:t>246,009,453.39</w:t>
            </w:r>
          </w:p>
        </w:tc>
      </w:tr>
      <w:tr w:rsidR="004B0C04" w:rsidRPr="00695383" w:rsidTr="008F20DE">
        <w:tc>
          <w:tcPr>
            <w:cnfStyle w:val="001000000000" w:firstRow="0" w:lastRow="0" w:firstColumn="1" w:lastColumn="0" w:oddVBand="0" w:evenVBand="0" w:oddHBand="0" w:evenHBand="0" w:firstRowFirstColumn="0" w:firstRowLastColumn="0" w:lastRowFirstColumn="0" w:lastRowLastColumn="0"/>
            <w:tcW w:w="4720" w:type="dxa"/>
            <w:tcBorders>
              <w:top w:val="single" w:sz="4" w:space="0" w:color="auto"/>
            </w:tcBorders>
          </w:tcPr>
          <w:p w:rsidR="004B0C04" w:rsidRPr="00695383" w:rsidRDefault="004B0C04" w:rsidP="008F20DE">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Other Supplies and Materials for Distribution</w:t>
            </w:r>
          </w:p>
        </w:tc>
        <w:tc>
          <w:tcPr>
            <w:tcW w:w="1929" w:type="dxa"/>
            <w:tcBorders>
              <w:top w:val="single" w:sz="4" w:space="0" w:color="auto"/>
            </w:tcBorders>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95383">
              <w:rPr>
                <w:rFonts w:ascii="Arial" w:hAnsi="Arial" w:cs="Arial"/>
                <w:sz w:val="22"/>
                <w:szCs w:val="22"/>
              </w:rPr>
              <w:t xml:space="preserve"> </w:t>
            </w:r>
            <w:r w:rsidRPr="00850060">
              <w:rPr>
                <w:rFonts w:ascii="Arial" w:hAnsi="Arial" w:cs="Arial"/>
                <w:sz w:val="22"/>
                <w:szCs w:val="22"/>
              </w:rPr>
              <w:t xml:space="preserve"> 490,871,356.09</w:t>
            </w:r>
          </w:p>
        </w:tc>
        <w:tc>
          <w:tcPr>
            <w:tcW w:w="1924" w:type="dxa"/>
            <w:tcBorders>
              <w:top w:val="single" w:sz="4" w:space="0" w:color="auto"/>
            </w:tcBorders>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95383">
              <w:rPr>
                <w:rFonts w:ascii="Arial" w:hAnsi="Arial" w:cs="Arial"/>
                <w:sz w:val="22"/>
                <w:szCs w:val="22"/>
              </w:rPr>
              <w:t xml:space="preserve"> </w:t>
            </w:r>
            <w:r w:rsidRPr="00850060">
              <w:rPr>
                <w:rFonts w:ascii="Arial" w:hAnsi="Arial" w:cs="Arial"/>
                <w:sz w:val="22"/>
                <w:szCs w:val="22"/>
              </w:rPr>
              <w:t xml:space="preserve"> 236,533,904.46</w:t>
            </w:r>
          </w:p>
        </w:tc>
      </w:tr>
      <w:tr w:rsidR="004B0C04" w:rsidRPr="00695383" w:rsidTr="008F20DE">
        <w:tc>
          <w:tcPr>
            <w:cnfStyle w:val="001000000000" w:firstRow="0" w:lastRow="0" w:firstColumn="1" w:lastColumn="0" w:oddVBand="0" w:evenVBand="0" w:oddHBand="0" w:evenHBand="0" w:firstRowFirstColumn="0" w:firstRowLastColumn="0" w:lastRowFirstColumn="0" w:lastRowLastColumn="0"/>
            <w:tcW w:w="4720" w:type="dxa"/>
            <w:tcBorders>
              <w:top w:val="single" w:sz="4" w:space="0" w:color="auto"/>
            </w:tcBorders>
          </w:tcPr>
          <w:p w:rsidR="004B0C04" w:rsidRPr="00695383" w:rsidRDefault="004B0C04" w:rsidP="008F20DE">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Medical, Dental and Laboratory Supplies for Distribution</w:t>
            </w:r>
          </w:p>
        </w:tc>
        <w:tc>
          <w:tcPr>
            <w:tcW w:w="1929" w:type="dxa"/>
            <w:tcBorders>
              <w:top w:val="single" w:sz="4" w:space="0" w:color="auto"/>
            </w:tcBorders>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850060">
              <w:rPr>
                <w:rFonts w:ascii="Arial" w:hAnsi="Arial" w:cs="Arial"/>
                <w:sz w:val="22"/>
                <w:szCs w:val="22"/>
              </w:rPr>
              <w:t>79,220.00</w:t>
            </w:r>
          </w:p>
        </w:tc>
        <w:tc>
          <w:tcPr>
            <w:tcW w:w="1924" w:type="dxa"/>
            <w:tcBorders>
              <w:top w:val="single" w:sz="4" w:space="0" w:color="auto"/>
            </w:tcBorders>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95383">
              <w:rPr>
                <w:rFonts w:ascii="Arial" w:hAnsi="Arial" w:cs="Arial"/>
                <w:sz w:val="22"/>
                <w:szCs w:val="22"/>
              </w:rPr>
              <w:t xml:space="preserve"> 449,800.00 </w:t>
            </w:r>
          </w:p>
        </w:tc>
      </w:tr>
      <w:tr w:rsidR="004B0C04" w:rsidRPr="00695383" w:rsidTr="008F20DE">
        <w:tc>
          <w:tcPr>
            <w:cnfStyle w:val="001000000000" w:firstRow="0" w:lastRow="0" w:firstColumn="1" w:lastColumn="0" w:oddVBand="0" w:evenVBand="0" w:oddHBand="0" w:evenHBand="0" w:firstRowFirstColumn="0" w:firstRowLastColumn="0" w:lastRowFirstColumn="0" w:lastRowLastColumn="0"/>
            <w:tcW w:w="4720" w:type="dxa"/>
            <w:tcBorders>
              <w:top w:val="single" w:sz="4" w:space="0" w:color="auto"/>
            </w:tcBorders>
          </w:tcPr>
          <w:p w:rsidR="004B0C04" w:rsidRPr="00695383" w:rsidRDefault="004B0C04" w:rsidP="008F20DE">
            <w:pPr>
              <w:jc w:val="both"/>
              <w:rPr>
                <w:rFonts w:ascii="Arial" w:hAnsi="Arial" w:cs="Arial"/>
                <w:color w:val="000000" w:themeColor="text1"/>
                <w:sz w:val="22"/>
                <w:szCs w:val="22"/>
              </w:rPr>
            </w:pPr>
            <w:r w:rsidRPr="00695383">
              <w:rPr>
                <w:rFonts w:ascii="Arial" w:hAnsi="Arial" w:cs="Arial"/>
                <w:color w:val="000000" w:themeColor="text1"/>
                <w:sz w:val="22"/>
                <w:szCs w:val="22"/>
              </w:rPr>
              <w:t>Total Inventory Held for Distribution</w:t>
            </w:r>
          </w:p>
        </w:tc>
        <w:tc>
          <w:tcPr>
            <w:tcW w:w="1929" w:type="dxa"/>
            <w:tcBorders>
              <w:top w:val="single" w:sz="4" w:space="0" w:color="auto"/>
            </w:tcBorders>
            <w:vAlign w:val="bottom"/>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808,245,347.8</w:t>
            </w:r>
            <w:r>
              <w:rPr>
                <w:rFonts w:ascii="Arial" w:hAnsi="Arial" w:cs="Arial"/>
                <w:b/>
                <w:color w:val="000000" w:themeColor="text1"/>
                <w:sz w:val="22"/>
                <w:szCs w:val="22"/>
              </w:rPr>
              <w:fldChar w:fldCharType="end"/>
            </w:r>
            <w:r>
              <w:rPr>
                <w:rFonts w:ascii="Arial" w:hAnsi="Arial" w:cs="Arial"/>
                <w:b/>
                <w:color w:val="000000" w:themeColor="text1"/>
                <w:sz w:val="22"/>
                <w:szCs w:val="22"/>
              </w:rPr>
              <w:t>0</w:t>
            </w:r>
          </w:p>
        </w:tc>
        <w:tc>
          <w:tcPr>
            <w:tcW w:w="1924" w:type="dxa"/>
            <w:tcBorders>
              <w:top w:val="single" w:sz="4" w:space="0" w:color="auto"/>
            </w:tcBorders>
            <w:vAlign w:val="bottom"/>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482,993,157.85</w:t>
            </w:r>
            <w:r>
              <w:rPr>
                <w:rFonts w:ascii="Arial" w:hAnsi="Arial" w:cs="Arial"/>
                <w:b/>
                <w:color w:val="000000" w:themeColor="text1"/>
                <w:sz w:val="22"/>
                <w:szCs w:val="22"/>
              </w:rPr>
              <w:fldChar w:fldCharType="end"/>
            </w:r>
          </w:p>
        </w:tc>
      </w:tr>
      <w:tr w:rsidR="004B0C04" w:rsidRPr="00695383" w:rsidTr="008F20DE">
        <w:tc>
          <w:tcPr>
            <w:cnfStyle w:val="001000000000" w:firstRow="0" w:lastRow="0" w:firstColumn="1" w:lastColumn="0" w:oddVBand="0" w:evenVBand="0" w:oddHBand="0" w:evenHBand="0" w:firstRowFirstColumn="0" w:firstRowLastColumn="0" w:lastRowFirstColumn="0" w:lastRowLastColumn="0"/>
            <w:tcW w:w="4720" w:type="dxa"/>
          </w:tcPr>
          <w:p w:rsidR="004B0C04" w:rsidRPr="00695383" w:rsidRDefault="004B0C04" w:rsidP="008F20DE">
            <w:pPr>
              <w:jc w:val="both"/>
              <w:rPr>
                <w:rFonts w:ascii="Arial" w:hAnsi="Arial" w:cs="Arial"/>
                <w:color w:val="000000" w:themeColor="text1"/>
                <w:sz w:val="22"/>
                <w:szCs w:val="22"/>
              </w:rPr>
            </w:pPr>
          </w:p>
          <w:p w:rsidR="004B0C04" w:rsidRPr="00695383" w:rsidRDefault="004B0C04" w:rsidP="008F20DE">
            <w:pPr>
              <w:jc w:val="both"/>
              <w:rPr>
                <w:rFonts w:ascii="Arial" w:hAnsi="Arial" w:cs="Arial"/>
                <w:color w:val="000000" w:themeColor="text1"/>
                <w:sz w:val="22"/>
                <w:szCs w:val="22"/>
              </w:rPr>
            </w:pPr>
            <w:r w:rsidRPr="00695383">
              <w:rPr>
                <w:rFonts w:ascii="Arial" w:hAnsi="Arial" w:cs="Arial"/>
                <w:color w:val="000000" w:themeColor="text1"/>
                <w:sz w:val="22"/>
                <w:szCs w:val="22"/>
              </w:rPr>
              <w:t>Inventory Held for Consumption</w:t>
            </w:r>
          </w:p>
        </w:tc>
        <w:tc>
          <w:tcPr>
            <w:tcW w:w="1929" w:type="dxa"/>
            <w:vAlign w:val="bottom"/>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c>
          <w:tcPr>
            <w:tcW w:w="1924" w:type="dxa"/>
            <w:vAlign w:val="bottom"/>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4B0C04" w:rsidRPr="00695383" w:rsidTr="008F20DE">
        <w:tc>
          <w:tcPr>
            <w:cnfStyle w:val="001000000000" w:firstRow="0" w:lastRow="0" w:firstColumn="1" w:lastColumn="0" w:oddVBand="0" w:evenVBand="0" w:oddHBand="0" w:evenHBand="0" w:firstRowFirstColumn="0" w:firstRowLastColumn="0" w:lastRowFirstColumn="0" w:lastRowLastColumn="0"/>
            <w:tcW w:w="4720" w:type="dxa"/>
          </w:tcPr>
          <w:p w:rsidR="004B0C04" w:rsidRPr="00695383" w:rsidRDefault="004B0C04" w:rsidP="008F20DE">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Office Supplies Inventory</w:t>
            </w:r>
          </w:p>
        </w:tc>
        <w:tc>
          <w:tcPr>
            <w:tcW w:w="1929" w:type="dxa"/>
            <w:vAlign w:val="bottom"/>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850060">
              <w:rPr>
                <w:rFonts w:ascii="Arial" w:hAnsi="Arial" w:cs="Arial"/>
                <w:sz w:val="22"/>
                <w:szCs w:val="22"/>
              </w:rPr>
              <w:t>7,050,577.13</w:t>
            </w:r>
          </w:p>
        </w:tc>
        <w:tc>
          <w:tcPr>
            <w:tcW w:w="1924" w:type="dxa"/>
            <w:vAlign w:val="bottom"/>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850060">
              <w:rPr>
                <w:rFonts w:ascii="Arial" w:hAnsi="Arial" w:cs="Arial"/>
                <w:sz w:val="22"/>
                <w:szCs w:val="22"/>
              </w:rPr>
              <w:t>4,149,481.47</w:t>
            </w:r>
          </w:p>
        </w:tc>
      </w:tr>
      <w:tr w:rsidR="004B0C04" w:rsidRPr="00695383" w:rsidTr="008F20DE">
        <w:tc>
          <w:tcPr>
            <w:cnfStyle w:val="001000000000" w:firstRow="0" w:lastRow="0" w:firstColumn="1" w:lastColumn="0" w:oddVBand="0" w:evenVBand="0" w:oddHBand="0" w:evenHBand="0" w:firstRowFirstColumn="0" w:firstRowLastColumn="0" w:lastRowFirstColumn="0" w:lastRowLastColumn="0"/>
            <w:tcW w:w="4720" w:type="dxa"/>
          </w:tcPr>
          <w:p w:rsidR="004B0C04" w:rsidRPr="00695383" w:rsidRDefault="004B0C04" w:rsidP="008F20DE">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Food Supplies Inventory</w:t>
            </w:r>
          </w:p>
        </w:tc>
        <w:tc>
          <w:tcPr>
            <w:tcW w:w="1929" w:type="dxa"/>
            <w:vAlign w:val="bottom"/>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850060">
              <w:rPr>
                <w:rFonts w:ascii="Arial" w:hAnsi="Arial" w:cs="Arial"/>
                <w:sz w:val="22"/>
                <w:szCs w:val="22"/>
              </w:rPr>
              <w:t>9,367,004.76</w:t>
            </w:r>
          </w:p>
        </w:tc>
        <w:tc>
          <w:tcPr>
            <w:tcW w:w="1924" w:type="dxa"/>
            <w:vAlign w:val="bottom"/>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850060">
              <w:rPr>
                <w:rFonts w:ascii="Arial" w:hAnsi="Arial" w:cs="Arial"/>
                <w:sz w:val="22"/>
                <w:szCs w:val="22"/>
              </w:rPr>
              <w:t>3,944,770.11</w:t>
            </w:r>
          </w:p>
        </w:tc>
      </w:tr>
      <w:tr w:rsidR="004B0C04" w:rsidRPr="00695383" w:rsidTr="008F20DE">
        <w:tc>
          <w:tcPr>
            <w:cnfStyle w:val="001000000000" w:firstRow="0" w:lastRow="0" w:firstColumn="1" w:lastColumn="0" w:oddVBand="0" w:evenVBand="0" w:oddHBand="0" w:evenHBand="0" w:firstRowFirstColumn="0" w:firstRowLastColumn="0" w:lastRowFirstColumn="0" w:lastRowLastColumn="0"/>
            <w:tcW w:w="4720" w:type="dxa"/>
          </w:tcPr>
          <w:p w:rsidR="004B0C04" w:rsidRPr="00695383" w:rsidRDefault="004B0C04" w:rsidP="008F20DE">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Drugs and Medicines Inventory</w:t>
            </w:r>
          </w:p>
        </w:tc>
        <w:tc>
          <w:tcPr>
            <w:tcW w:w="1929" w:type="dxa"/>
            <w:vAlign w:val="bottom"/>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850060">
              <w:rPr>
                <w:rFonts w:ascii="Arial" w:hAnsi="Arial" w:cs="Arial"/>
                <w:sz w:val="22"/>
                <w:szCs w:val="22"/>
              </w:rPr>
              <w:t>245,837.05</w:t>
            </w:r>
          </w:p>
        </w:tc>
        <w:tc>
          <w:tcPr>
            <w:tcW w:w="1924" w:type="dxa"/>
            <w:vAlign w:val="bottom"/>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850060">
              <w:rPr>
                <w:rFonts w:ascii="Arial" w:hAnsi="Arial" w:cs="Arial"/>
                <w:sz w:val="22"/>
                <w:szCs w:val="22"/>
              </w:rPr>
              <w:t>65,263.02</w:t>
            </w:r>
          </w:p>
        </w:tc>
      </w:tr>
      <w:tr w:rsidR="004B0C04" w:rsidRPr="00695383" w:rsidTr="008F20DE">
        <w:tc>
          <w:tcPr>
            <w:cnfStyle w:val="001000000000" w:firstRow="0" w:lastRow="0" w:firstColumn="1" w:lastColumn="0" w:oddVBand="0" w:evenVBand="0" w:oddHBand="0" w:evenHBand="0" w:firstRowFirstColumn="0" w:firstRowLastColumn="0" w:lastRowFirstColumn="0" w:lastRowLastColumn="0"/>
            <w:tcW w:w="4720" w:type="dxa"/>
          </w:tcPr>
          <w:p w:rsidR="004B0C04" w:rsidRPr="00695383" w:rsidRDefault="004B0C04" w:rsidP="008F20DE">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Medical, Dental and Laboratory Supplies Inventory</w:t>
            </w:r>
          </w:p>
        </w:tc>
        <w:tc>
          <w:tcPr>
            <w:tcW w:w="1929" w:type="dxa"/>
            <w:vAlign w:val="bottom"/>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850060">
              <w:rPr>
                <w:rFonts w:ascii="Arial" w:hAnsi="Arial" w:cs="Arial"/>
                <w:sz w:val="22"/>
                <w:szCs w:val="22"/>
              </w:rPr>
              <w:t>396,886.33</w:t>
            </w:r>
          </w:p>
        </w:tc>
        <w:tc>
          <w:tcPr>
            <w:tcW w:w="1924" w:type="dxa"/>
            <w:vAlign w:val="bottom"/>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w:t>
            </w:r>
          </w:p>
        </w:tc>
      </w:tr>
      <w:tr w:rsidR="004B0C04" w:rsidRPr="00695383" w:rsidTr="008F20DE">
        <w:tc>
          <w:tcPr>
            <w:cnfStyle w:val="001000000000" w:firstRow="0" w:lastRow="0" w:firstColumn="1" w:lastColumn="0" w:oddVBand="0" w:evenVBand="0" w:oddHBand="0" w:evenHBand="0" w:firstRowFirstColumn="0" w:firstRowLastColumn="0" w:lastRowFirstColumn="0" w:lastRowLastColumn="0"/>
            <w:tcW w:w="4720" w:type="dxa"/>
          </w:tcPr>
          <w:p w:rsidR="004B0C04" w:rsidRPr="00695383" w:rsidRDefault="004B0C04" w:rsidP="008F20DE">
            <w:pPr>
              <w:jc w:val="both"/>
              <w:rPr>
                <w:rFonts w:ascii="Arial" w:hAnsi="Arial" w:cs="Arial"/>
                <w:b w:val="0"/>
                <w:color w:val="000000" w:themeColor="text1"/>
                <w:sz w:val="22"/>
                <w:szCs w:val="22"/>
              </w:rPr>
            </w:pPr>
            <w:r w:rsidRPr="00850060">
              <w:rPr>
                <w:rFonts w:ascii="Arial" w:hAnsi="Arial" w:cs="Arial"/>
                <w:b w:val="0"/>
                <w:color w:val="000000" w:themeColor="text1"/>
                <w:sz w:val="22"/>
                <w:szCs w:val="22"/>
              </w:rPr>
              <w:t>Gasoline, Oil and Lubricants Inventory</w:t>
            </w:r>
          </w:p>
        </w:tc>
        <w:tc>
          <w:tcPr>
            <w:tcW w:w="1929" w:type="dxa"/>
            <w:vAlign w:val="bottom"/>
          </w:tcPr>
          <w:p w:rsidR="004B0C04" w:rsidRPr="00850060"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75,000.00</w:t>
            </w:r>
          </w:p>
        </w:tc>
        <w:tc>
          <w:tcPr>
            <w:tcW w:w="1924" w:type="dxa"/>
            <w:vAlign w:val="bottom"/>
          </w:tcPr>
          <w:p w:rsidR="004B0C04"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w:t>
            </w:r>
          </w:p>
        </w:tc>
      </w:tr>
      <w:tr w:rsidR="004B0C04" w:rsidRPr="00695383" w:rsidTr="008F20DE">
        <w:tc>
          <w:tcPr>
            <w:cnfStyle w:val="001000000000" w:firstRow="0" w:lastRow="0" w:firstColumn="1" w:lastColumn="0" w:oddVBand="0" w:evenVBand="0" w:oddHBand="0" w:evenHBand="0" w:firstRowFirstColumn="0" w:firstRowLastColumn="0" w:lastRowFirstColumn="0" w:lastRowLastColumn="0"/>
            <w:tcW w:w="4720" w:type="dxa"/>
          </w:tcPr>
          <w:p w:rsidR="004B0C04" w:rsidRPr="00695383" w:rsidRDefault="004B0C04" w:rsidP="008F20DE">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Other Supplies and Materials Inventory</w:t>
            </w:r>
          </w:p>
        </w:tc>
        <w:tc>
          <w:tcPr>
            <w:tcW w:w="1929" w:type="dxa"/>
            <w:vAlign w:val="bottom"/>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850060">
              <w:rPr>
                <w:rFonts w:ascii="Arial" w:hAnsi="Arial" w:cs="Arial"/>
                <w:sz w:val="22"/>
                <w:szCs w:val="22"/>
              </w:rPr>
              <w:t>4,352,734.00</w:t>
            </w:r>
          </w:p>
        </w:tc>
        <w:tc>
          <w:tcPr>
            <w:tcW w:w="1924" w:type="dxa"/>
            <w:vAlign w:val="bottom"/>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95383">
              <w:rPr>
                <w:rFonts w:ascii="Arial" w:hAnsi="Arial" w:cs="Arial"/>
                <w:sz w:val="22"/>
                <w:szCs w:val="22"/>
              </w:rPr>
              <w:t>3,697,966.66</w:t>
            </w:r>
          </w:p>
        </w:tc>
      </w:tr>
      <w:tr w:rsidR="004B0C04" w:rsidRPr="00695383" w:rsidTr="008F20DE">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4B0C04" w:rsidRPr="00695383" w:rsidRDefault="004B0C04" w:rsidP="008F20DE">
            <w:pPr>
              <w:jc w:val="both"/>
              <w:rPr>
                <w:rFonts w:ascii="Arial" w:hAnsi="Arial" w:cs="Arial"/>
                <w:color w:val="000000" w:themeColor="text1"/>
                <w:sz w:val="22"/>
                <w:szCs w:val="22"/>
              </w:rPr>
            </w:pPr>
          </w:p>
          <w:p w:rsidR="004B0C04" w:rsidRPr="00695383" w:rsidRDefault="004B0C04" w:rsidP="008F20DE">
            <w:pPr>
              <w:jc w:val="both"/>
              <w:rPr>
                <w:rFonts w:ascii="Arial" w:hAnsi="Arial" w:cs="Arial"/>
                <w:color w:val="000000" w:themeColor="text1"/>
                <w:sz w:val="22"/>
                <w:szCs w:val="22"/>
              </w:rPr>
            </w:pPr>
            <w:r w:rsidRPr="00695383">
              <w:rPr>
                <w:rFonts w:ascii="Arial" w:hAnsi="Arial" w:cs="Arial"/>
                <w:color w:val="000000" w:themeColor="text1"/>
                <w:sz w:val="22"/>
                <w:szCs w:val="22"/>
              </w:rPr>
              <w:t>Total Inventory Held for Consumption</w:t>
            </w:r>
          </w:p>
          <w:p w:rsidR="004B0C04" w:rsidRPr="00695383" w:rsidRDefault="004B0C04" w:rsidP="008F20DE">
            <w:pPr>
              <w:jc w:val="both"/>
              <w:rPr>
                <w:rFonts w:ascii="Arial" w:hAnsi="Arial" w:cs="Arial"/>
                <w:color w:val="000000" w:themeColor="text1"/>
                <w:sz w:val="22"/>
                <w:szCs w:val="22"/>
              </w:rPr>
            </w:pPr>
          </w:p>
        </w:tc>
        <w:tc>
          <w:tcPr>
            <w:tcW w:w="1929" w:type="dxa"/>
            <w:vAlign w:val="center"/>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21,488,039.27</w:t>
            </w:r>
            <w:r>
              <w:rPr>
                <w:rFonts w:ascii="Arial" w:hAnsi="Arial" w:cs="Arial"/>
                <w:b/>
                <w:color w:val="000000" w:themeColor="text1"/>
                <w:sz w:val="22"/>
                <w:szCs w:val="22"/>
              </w:rPr>
              <w:fldChar w:fldCharType="end"/>
            </w:r>
          </w:p>
        </w:tc>
        <w:tc>
          <w:tcPr>
            <w:tcW w:w="1924" w:type="dxa"/>
            <w:vAlign w:val="center"/>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11,857,481.26</w:t>
            </w:r>
            <w:r>
              <w:rPr>
                <w:rFonts w:ascii="Arial" w:hAnsi="Arial" w:cs="Arial"/>
                <w:b/>
                <w:color w:val="000000" w:themeColor="text1"/>
                <w:sz w:val="22"/>
                <w:szCs w:val="22"/>
              </w:rPr>
              <w:fldChar w:fldCharType="end"/>
            </w:r>
          </w:p>
        </w:tc>
      </w:tr>
      <w:tr w:rsidR="004B0C04" w:rsidRPr="00695383" w:rsidTr="008F20DE">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4B0C04" w:rsidRPr="00695383" w:rsidRDefault="004B0C04" w:rsidP="008F20DE">
            <w:pPr>
              <w:jc w:val="both"/>
              <w:rPr>
                <w:rFonts w:ascii="Arial" w:hAnsi="Arial" w:cs="Arial"/>
                <w:color w:val="000000" w:themeColor="text1"/>
                <w:sz w:val="22"/>
                <w:szCs w:val="22"/>
              </w:rPr>
            </w:pPr>
            <w:r w:rsidRPr="00695383">
              <w:rPr>
                <w:rFonts w:ascii="Arial" w:hAnsi="Arial" w:cs="Arial"/>
                <w:color w:val="000000" w:themeColor="text1"/>
                <w:sz w:val="22"/>
                <w:szCs w:val="22"/>
              </w:rPr>
              <w:t>Semi-Expendable Machinery and Equipment</w:t>
            </w:r>
          </w:p>
        </w:tc>
        <w:tc>
          <w:tcPr>
            <w:tcW w:w="1929" w:type="dxa"/>
            <w:vAlign w:val="center"/>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p>
        </w:tc>
        <w:tc>
          <w:tcPr>
            <w:tcW w:w="1924" w:type="dxa"/>
            <w:vAlign w:val="center"/>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p>
        </w:tc>
      </w:tr>
      <w:tr w:rsidR="004B0C04" w:rsidRPr="00695383" w:rsidTr="008F20DE">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4B0C04" w:rsidRPr="00695383" w:rsidRDefault="004B0C04" w:rsidP="008F20DE">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Semi-Expendable other machinery and equipment</w:t>
            </w:r>
          </w:p>
        </w:tc>
        <w:tc>
          <w:tcPr>
            <w:tcW w:w="1929" w:type="dxa"/>
            <w:vAlign w:val="center"/>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850060">
              <w:rPr>
                <w:rFonts w:ascii="Arial" w:hAnsi="Arial" w:cs="Arial"/>
                <w:color w:val="000000" w:themeColor="text1"/>
                <w:sz w:val="22"/>
                <w:szCs w:val="22"/>
              </w:rPr>
              <w:t>146,821.50</w:t>
            </w:r>
          </w:p>
        </w:tc>
        <w:tc>
          <w:tcPr>
            <w:tcW w:w="1924" w:type="dxa"/>
            <w:vAlign w:val="center"/>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w:t>
            </w:r>
          </w:p>
        </w:tc>
      </w:tr>
      <w:tr w:rsidR="004B0C04" w:rsidRPr="00695383" w:rsidTr="008F20DE">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4B0C04" w:rsidRPr="00695383" w:rsidRDefault="004B0C04" w:rsidP="008F20DE">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Semi-Expendable Machinery</w:t>
            </w:r>
          </w:p>
        </w:tc>
        <w:tc>
          <w:tcPr>
            <w:tcW w:w="1929" w:type="dxa"/>
            <w:vAlign w:val="center"/>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850060">
              <w:rPr>
                <w:rFonts w:ascii="Arial" w:hAnsi="Arial" w:cs="Arial"/>
                <w:color w:val="000000" w:themeColor="text1"/>
                <w:sz w:val="22"/>
                <w:szCs w:val="22"/>
              </w:rPr>
              <w:t>224,600.00</w:t>
            </w:r>
          </w:p>
        </w:tc>
        <w:tc>
          <w:tcPr>
            <w:tcW w:w="1924" w:type="dxa"/>
            <w:vAlign w:val="center"/>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144,057.50</w:t>
            </w:r>
          </w:p>
        </w:tc>
      </w:tr>
      <w:tr w:rsidR="004B0C04" w:rsidRPr="00695383" w:rsidTr="008F20DE">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4B0C04" w:rsidRPr="00695383" w:rsidRDefault="004B0C04" w:rsidP="008F20DE">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Semi-Expendable Office Equipment</w:t>
            </w:r>
          </w:p>
        </w:tc>
        <w:tc>
          <w:tcPr>
            <w:tcW w:w="1929" w:type="dxa"/>
            <w:vAlign w:val="center"/>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850060">
              <w:rPr>
                <w:rFonts w:ascii="Arial" w:hAnsi="Arial" w:cs="Arial"/>
                <w:color w:val="000000" w:themeColor="text1"/>
                <w:sz w:val="22"/>
                <w:szCs w:val="22"/>
              </w:rPr>
              <w:t>523,215.00</w:t>
            </w:r>
          </w:p>
        </w:tc>
        <w:tc>
          <w:tcPr>
            <w:tcW w:w="1924" w:type="dxa"/>
            <w:vAlign w:val="center"/>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w:t>
            </w:r>
          </w:p>
        </w:tc>
      </w:tr>
      <w:tr w:rsidR="004B0C04" w:rsidRPr="00695383" w:rsidTr="008F20DE">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4B0C04" w:rsidRPr="00695383" w:rsidRDefault="004B0C04" w:rsidP="008F20DE">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Semi-Expendable Medical Equipment</w:t>
            </w:r>
          </w:p>
        </w:tc>
        <w:tc>
          <w:tcPr>
            <w:tcW w:w="1929" w:type="dxa"/>
            <w:vAlign w:val="center"/>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850060">
              <w:rPr>
                <w:rFonts w:ascii="Arial" w:hAnsi="Arial" w:cs="Arial"/>
                <w:color w:val="000000" w:themeColor="text1"/>
                <w:sz w:val="22"/>
                <w:szCs w:val="22"/>
              </w:rPr>
              <w:t>79,093.00</w:t>
            </w:r>
          </w:p>
        </w:tc>
        <w:tc>
          <w:tcPr>
            <w:tcW w:w="1924" w:type="dxa"/>
            <w:vAlign w:val="center"/>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w:t>
            </w:r>
          </w:p>
        </w:tc>
      </w:tr>
      <w:tr w:rsidR="004B0C04" w:rsidRPr="00695383" w:rsidTr="008F20DE">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4B0C04" w:rsidRPr="00695383" w:rsidRDefault="004B0C04" w:rsidP="008F20DE">
            <w:pPr>
              <w:jc w:val="both"/>
              <w:rPr>
                <w:rFonts w:ascii="Arial" w:hAnsi="Arial" w:cs="Arial"/>
                <w:b w:val="0"/>
                <w:color w:val="000000" w:themeColor="text1"/>
                <w:sz w:val="22"/>
                <w:szCs w:val="22"/>
              </w:rPr>
            </w:pPr>
            <w:r w:rsidRPr="00850060">
              <w:rPr>
                <w:rFonts w:ascii="Arial" w:hAnsi="Arial" w:cs="Arial"/>
                <w:b w:val="0"/>
                <w:color w:val="000000" w:themeColor="text1"/>
                <w:sz w:val="22"/>
                <w:szCs w:val="22"/>
              </w:rPr>
              <w:t>Semi-Expendable Information and Communications Tech. Equipment</w:t>
            </w:r>
          </w:p>
        </w:tc>
        <w:tc>
          <w:tcPr>
            <w:tcW w:w="1929" w:type="dxa"/>
            <w:vAlign w:val="center"/>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DA66EE">
              <w:rPr>
                <w:rFonts w:ascii="Arial" w:hAnsi="Arial" w:cs="Arial"/>
                <w:color w:val="000000" w:themeColor="text1"/>
                <w:sz w:val="22"/>
                <w:szCs w:val="22"/>
              </w:rPr>
              <w:t>1,156,554.42</w:t>
            </w:r>
          </w:p>
        </w:tc>
        <w:tc>
          <w:tcPr>
            <w:tcW w:w="1924" w:type="dxa"/>
            <w:vAlign w:val="center"/>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1,110,485.38</w:t>
            </w:r>
          </w:p>
        </w:tc>
      </w:tr>
      <w:tr w:rsidR="004B0C04" w:rsidRPr="00695383" w:rsidTr="008F20DE">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4B0C04" w:rsidRPr="00695383" w:rsidRDefault="004B0C04" w:rsidP="008F20DE">
            <w:pPr>
              <w:jc w:val="both"/>
              <w:rPr>
                <w:rFonts w:ascii="Arial" w:hAnsi="Arial" w:cs="Arial"/>
                <w:b w:val="0"/>
                <w:color w:val="000000" w:themeColor="text1"/>
                <w:sz w:val="22"/>
                <w:szCs w:val="22"/>
              </w:rPr>
            </w:pPr>
            <w:r w:rsidRPr="00850060">
              <w:rPr>
                <w:rFonts w:ascii="Arial" w:hAnsi="Arial" w:cs="Arial"/>
                <w:b w:val="0"/>
                <w:color w:val="000000" w:themeColor="text1"/>
                <w:sz w:val="22"/>
                <w:szCs w:val="22"/>
              </w:rPr>
              <w:t>Semi-Expendable Sports Equipment</w:t>
            </w:r>
          </w:p>
        </w:tc>
        <w:tc>
          <w:tcPr>
            <w:tcW w:w="1929" w:type="dxa"/>
            <w:vAlign w:val="center"/>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850060">
              <w:rPr>
                <w:rFonts w:ascii="Arial" w:hAnsi="Arial" w:cs="Arial"/>
                <w:color w:val="000000" w:themeColor="text1"/>
                <w:sz w:val="22"/>
                <w:szCs w:val="22"/>
              </w:rPr>
              <w:t>53,313.00</w:t>
            </w:r>
          </w:p>
        </w:tc>
        <w:tc>
          <w:tcPr>
            <w:tcW w:w="1924" w:type="dxa"/>
            <w:vAlign w:val="center"/>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w:t>
            </w:r>
          </w:p>
        </w:tc>
      </w:tr>
      <w:tr w:rsidR="004B0C04" w:rsidRPr="00695383" w:rsidTr="008F20DE">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4B0C04" w:rsidRPr="00695383" w:rsidRDefault="004B0C04" w:rsidP="008F20DE">
            <w:pPr>
              <w:jc w:val="both"/>
              <w:rPr>
                <w:rFonts w:ascii="Arial" w:hAnsi="Arial" w:cs="Arial"/>
                <w:b w:val="0"/>
                <w:color w:val="000000" w:themeColor="text1"/>
                <w:sz w:val="22"/>
                <w:szCs w:val="22"/>
              </w:rPr>
            </w:pPr>
            <w:r w:rsidRPr="00695383">
              <w:rPr>
                <w:rFonts w:ascii="Arial" w:hAnsi="Arial" w:cs="Arial"/>
                <w:color w:val="000000" w:themeColor="text1"/>
                <w:sz w:val="22"/>
                <w:szCs w:val="22"/>
              </w:rPr>
              <w:t>Total Semi-Expendable Machinery and Equipment</w:t>
            </w:r>
          </w:p>
        </w:tc>
        <w:tc>
          <w:tcPr>
            <w:tcW w:w="1929" w:type="dxa"/>
            <w:vAlign w:val="center"/>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2,183,596.92</w:t>
            </w:r>
            <w:r>
              <w:rPr>
                <w:rFonts w:ascii="Arial" w:hAnsi="Arial" w:cs="Arial"/>
                <w:b/>
                <w:color w:val="000000" w:themeColor="text1"/>
                <w:sz w:val="22"/>
                <w:szCs w:val="22"/>
              </w:rPr>
              <w:fldChar w:fldCharType="end"/>
            </w:r>
          </w:p>
        </w:tc>
        <w:tc>
          <w:tcPr>
            <w:tcW w:w="1924" w:type="dxa"/>
            <w:vAlign w:val="center"/>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1,254,542.88</w:t>
            </w:r>
            <w:r>
              <w:rPr>
                <w:rFonts w:ascii="Arial" w:hAnsi="Arial" w:cs="Arial"/>
                <w:b/>
                <w:color w:val="000000" w:themeColor="text1"/>
                <w:sz w:val="22"/>
                <w:szCs w:val="22"/>
              </w:rPr>
              <w:fldChar w:fldCharType="end"/>
            </w:r>
          </w:p>
        </w:tc>
      </w:tr>
      <w:tr w:rsidR="004B0C04" w:rsidRPr="00695383" w:rsidTr="008F20DE">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4B0C04" w:rsidRPr="00695383" w:rsidRDefault="004B0C04" w:rsidP="008F20DE">
            <w:pPr>
              <w:jc w:val="both"/>
              <w:rPr>
                <w:rFonts w:ascii="Arial" w:hAnsi="Arial" w:cs="Arial"/>
                <w:b w:val="0"/>
                <w:color w:val="000000" w:themeColor="text1"/>
                <w:sz w:val="22"/>
                <w:szCs w:val="22"/>
              </w:rPr>
            </w:pPr>
            <w:r w:rsidRPr="00695383">
              <w:rPr>
                <w:rFonts w:ascii="Arial" w:hAnsi="Arial" w:cs="Arial"/>
                <w:color w:val="000000" w:themeColor="text1"/>
                <w:sz w:val="22"/>
                <w:szCs w:val="22"/>
              </w:rPr>
              <w:t>Semi-Expendable Furniture and Fixtures</w:t>
            </w:r>
          </w:p>
        </w:tc>
        <w:tc>
          <w:tcPr>
            <w:tcW w:w="1929" w:type="dxa"/>
            <w:vAlign w:val="center"/>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sidRPr="00850060">
              <w:rPr>
                <w:rFonts w:ascii="Arial" w:hAnsi="Arial" w:cs="Arial"/>
                <w:b/>
                <w:color w:val="000000" w:themeColor="text1"/>
                <w:sz w:val="22"/>
                <w:szCs w:val="22"/>
              </w:rPr>
              <w:t>1,135,716.25</w:t>
            </w:r>
          </w:p>
        </w:tc>
        <w:tc>
          <w:tcPr>
            <w:tcW w:w="1924" w:type="dxa"/>
            <w:vAlign w:val="center"/>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t>-</w:t>
            </w:r>
          </w:p>
        </w:tc>
      </w:tr>
      <w:tr w:rsidR="004B0C04" w:rsidRPr="00695383" w:rsidTr="008F20DE">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4B0C04" w:rsidRPr="00850060" w:rsidRDefault="004B0C04" w:rsidP="008F20DE">
            <w:pPr>
              <w:jc w:val="both"/>
              <w:rPr>
                <w:rFonts w:ascii="Arial" w:hAnsi="Arial" w:cs="Arial"/>
                <w:color w:val="000000" w:themeColor="text1"/>
                <w:sz w:val="22"/>
                <w:szCs w:val="22"/>
              </w:rPr>
            </w:pPr>
            <w:r w:rsidRPr="00850060">
              <w:rPr>
                <w:rFonts w:ascii="Arial" w:hAnsi="Arial" w:cs="Arial"/>
                <w:color w:val="000000" w:themeColor="text1"/>
                <w:sz w:val="22"/>
                <w:szCs w:val="22"/>
              </w:rPr>
              <w:t>Total Inventories</w:t>
            </w:r>
          </w:p>
        </w:tc>
        <w:tc>
          <w:tcPr>
            <w:tcW w:w="1929" w:type="dxa"/>
            <w:vAlign w:val="center"/>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sidRPr="00D36B72">
              <w:rPr>
                <w:rFonts w:ascii="Arial" w:hAnsi="Arial" w:cs="Arial"/>
                <w:b/>
                <w:color w:val="000000" w:themeColor="text1"/>
                <w:sz w:val="22"/>
                <w:szCs w:val="22"/>
              </w:rPr>
              <w:t>833,052,700.24</w:t>
            </w:r>
          </w:p>
        </w:tc>
        <w:tc>
          <w:tcPr>
            <w:tcW w:w="1924" w:type="dxa"/>
            <w:vAlign w:val="center"/>
          </w:tcPr>
          <w:p w:rsidR="004B0C04" w:rsidRPr="00695383"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sidRPr="00850060">
              <w:rPr>
                <w:rFonts w:ascii="Arial" w:hAnsi="Arial" w:cs="Arial"/>
                <w:b/>
                <w:color w:val="000000" w:themeColor="text1"/>
                <w:sz w:val="22"/>
                <w:szCs w:val="22"/>
              </w:rPr>
              <w:t>496,105,181.99</w:t>
            </w:r>
          </w:p>
        </w:tc>
      </w:tr>
    </w:tbl>
    <w:p w:rsidR="004B0C04" w:rsidRPr="00695383" w:rsidRDefault="004B0C04" w:rsidP="004B0C04">
      <w:pPr>
        <w:jc w:val="both"/>
        <w:rPr>
          <w:rFonts w:ascii="Arial" w:hAnsi="Arial" w:cs="Arial"/>
          <w:b/>
          <w:color w:val="000000" w:themeColor="text1"/>
          <w:sz w:val="22"/>
          <w:szCs w:val="22"/>
        </w:rPr>
      </w:pPr>
    </w:p>
    <w:p w:rsidR="004B0C04" w:rsidRPr="00695383" w:rsidRDefault="004B0C04" w:rsidP="00E53C48">
      <w:pPr>
        <w:jc w:val="both"/>
        <w:rPr>
          <w:rFonts w:ascii="Arial" w:hAnsi="Arial" w:cs="Arial"/>
          <w:b/>
          <w:color w:val="000000" w:themeColor="text1"/>
          <w:sz w:val="22"/>
          <w:szCs w:val="22"/>
        </w:rPr>
      </w:pPr>
    </w:p>
    <w:p w:rsidR="000B7780" w:rsidRPr="00695383" w:rsidRDefault="000B7780" w:rsidP="000B7780">
      <w:pPr>
        <w:ind w:firstLine="720"/>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 xml:space="preserve">The Account </w:t>
      </w:r>
      <w:r w:rsidRPr="00914DDF">
        <w:rPr>
          <w:rFonts w:ascii="Arial" w:eastAsia="Arial" w:hAnsi="Arial" w:cs="Arial"/>
          <w:b/>
          <w:bCs/>
          <w:color w:val="000000" w:themeColor="text1"/>
          <w:sz w:val="22"/>
          <w:szCs w:val="22"/>
        </w:rPr>
        <w:t>Welfare Goods for Distribution</w:t>
      </w:r>
      <w:r w:rsidRPr="00695383">
        <w:rPr>
          <w:rFonts w:ascii="Arial" w:eastAsia="Arial" w:hAnsi="Arial" w:cs="Arial"/>
          <w:bCs/>
          <w:color w:val="000000" w:themeColor="text1"/>
          <w:sz w:val="22"/>
          <w:szCs w:val="22"/>
        </w:rPr>
        <w:t xml:space="preserve"> </w:t>
      </w:r>
      <w:r w:rsidR="000E6D9B">
        <w:rPr>
          <w:rFonts w:ascii="Arial" w:eastAsia="Arial" w:hAnsi="Arial" w:cs="Arial"/>
          <w:bCs/>
          <w:color w:val="000000" w:themeColor="text1"/>
          <w:sz w:val="22"/>
          <w:szCs w:val="22"/>
        </w:rPr>
        <w:t xml:space="preserve">under Fund Cluster 1 </w:t>
      </w:r>
      <w:r w:rsidRPr="00695383">
        <w:rPr>
          <w:rFonts w:ascii="Arial" w:eastAsia="Arial" w:hAnsi="Arial" w:cs="Arial"/>
          <w:color w:val="000000" w:themeColor="text1"/>
          <w:sz w:val="22"/>
          <w:szCs w:val="22"/>
        </w:rPr>
        <w:t>refers to Food and Non-Food Supplies purchased for distribution to individuals affected by the novel Corona Virus-2019 and other disasters/calamities, as well as in kind donations and subsidies from the Central Office and other Regional Offices.</w:t>
      </w:r>
    </w:p>
    <w:p w:rsidR="000B7780" w:rsidRPr="00695383" w:rsidRDefault="000B7780" w:rsidP="0042077B">
      <w:pPr>
        <w:jc w:val="both"/>
        <w:rPr>
          <w:rFonts w:ascii="Arial" w:hAnsi="Arial" w:cs="Arial"/>
          <w:color w:val="000000" w:themeColor="text1"/>
          <w:sz w:val="22"/>
          <w:szCs w:val="22"/>
        </w:rPr>
      </w:pPr>
    </w:p>
    <w:p w:rsidR="000B7780" w:rsidRPr="00695383" w:rsidRDefault="000B7780" w:rsidP="000B7780">
      <w:pPr>
        <w:ind w:firstLine="720"/>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 xml:space="preserve">The account </w:t>
      </w:r>
      <w:r w:rsidRPr="00914DDF">
        <w:rPr>
          <w:rFonts w:ascii="Arial" w:eastAsia="Arial" w:hAnsi="Arial" w:cs="Arial"/>
          <w:b/>
          <w:color w:val="000000" w:themeColor="text1"/>
          <w:sz w:val="22"/>
          <w:szCs w:val="22"/>
        </w:rPr>
        <w:t>Office Supplies Inventory</w:t>
      </w:r>
      <w:r w:rsidRPr="00695383">
        <w:rPr>
          <w:rFonts w:ascii="Arial" w:eastAsia="Arial" w:hAnsi="Arial" w:cs="Arial"/>
          <w:color w:val="000000" w:themeColor="text1"/>
          <w:sz w:val="22"/>
          <w:szCs w:val="22"/>
        </w:rPr>
        <w:t xml:space="preserve"> consists of office supplies, printed special forms and IT supplies.</w:t>
      </w:r>
    </w:p>
    <w:p w:rsidR="000B7780" w:rsidRPr="00695383" w:rsidRDefault="000B7780" w:rsidP="000B7780">
      <w:pPr>
        <w:jc w:val="both"/>
        <w:rPr>
          <w:rFonts w:ascii="Arial" w:eastAsia="Arial" w:hAnsi="Arial" w:cs="Arial"/>
          <w:color w:val="000000" w:themeColor="text1"/>
          <w:sz w:val="22"/>
          <w:szCs w:val="22"/>
        </w:rPr>
      </w:pPr>
    </w:p>
    <w:p w:rsidR="000B7780" w:rsidRPr="00695383" w:rsidRDefault="000B7780" w:rsidP="000B7780">
      <w:pPr>
        <w:ind w:firstLine="720"/>
        <w:jc w:val="both"/>
        <w:rPr>
          <w:rFonts w:ascii="Arial" w:eastAsia="Arial" w:hAnsi="Arial" w:cs="Arial"/>
          <w:color w:val="000000" w:themeColor="text1"/>
          <w:sz w:val="22"/>
          <w:szCs w:val="22"/>
        </w:rPr>
      </w:pPr>
      <w:r w:rsidRPr="00914DDF">
        <w:rPr>
          <w:rFonts w:ascii="Arial" w:eastAsia="Arial" w:hAnsi="Arial" w:cs="Arial"/>
          <w:b/>
          <w:color w:val="000000" w:themeColor="text1"/>
          <w:sz w:val="22"/>
          <w:szCs w:val="22"/>
        </w:rPr>
        <w:t>Food Supplies Inventory</w:t>
      </w:r>
      <w:r w:rsidRPr="00695383">
        <w:rPr>
          <w:rFonts w:ascii="Arial" w:eastAsia="Arial" w:hAnsi="Arial" w:cs="Arial"/>
          <w:color w:val="000000" w:themeColor="text1"/>
          <w:sz w:val="22"/>
          <w:szCs w:val="22"/>
        </w:rPr>
        <w:t xml:space="preserve"> includes perishable and non-perishable goods in centers and institutions. </w:t>
      </w:r>
    </w:p>
    <w:p w:rsidR="000B7780" w:rsidRPr="00695383" w:rsidRDefault="000B7780" w:rsidP="000B7780">
      <w:pPr>
        <w:ind w:firstLine="720"/>
        <w:jc w:val="both"/>
        <w:rPr>
          <w:rFonts w:ascii="Arial" w:eastAsia="Arial" w:hAnsi="Arial" w:cs="Arial"/>
          <w:color w:val="000000" w:themeColor="text1"/>
          <w:sz w:val="22"/>
          <w:szCs w:val="22"/>
        </w:rPr>
      </w:pPr>
    </w:p>
    <w:p w:rsidR="000B7780" w:rsidRPr="00695383" w:rsidRDefault="000B7780" w:rsidP="000B7780">
      <w:pPr>
        <w:ind w:firstLine="720"/>
        <w:jc w:val="both"/>
        <w:rPr>
          <w:rFonts w:ascii="Arial" w:eastAsia="Arial" w:hAnsi="Arial" w:cs="Arial"/>
          <w:color w:val="000000" w:themeColor="text1"/>
          <w:sz w:val="22"/>
          <w:szCs w:val="22"/>
        </w:rPr>
      </w:pPr>
      <w:r w:rsidRPr="00914DDF">
        <w:rPr>
          <w:rFonts w:ascii="Arial" w:eastAsia="Arial" w:hAnsi="Arial" w:cs="Arial"/>
          <w:b/>
          <w:color w:val="000000" w:themeColor="text1"/>
          <w:sz w:val="22"/>
          <w:szCs w:val="22"/>
        </w:rPr>
        <w:lastRenderedPageBreak/>
        <w:t>Drugs and Medicines Inventory</w:t>
      </w:r>
      <w:r w:rsidRPr="00695383">
        <w:rPr>
          <w:rFonts w:ascii="Arial" w:eastAsia="Arial" w:hAnsi="Arial" w:cs="Arial"/>
          <w:color w:val="000000" w:themeColor="text1"/>
          <w:sz w:val="22"/>
          <w:szCs w:val="22"/>
        </w:rPr>
        <w:t xml:space="preserve"> consist of various medicines purchased for the centers and institutions.</w:t>
      </w:r>
    </w:p>
    <w:p w:rsidR="000B7780" w:rsidRPr="00695383" w:rsidRDefault="000B7780" w:rsidP="000B7780">
      <w:pPr>
        <w:ind w:firstLine="720"/>
        <w:jc w:val="both"/>
        <w:rPr>
          <w:rFonts w:ascii="Arial" w:eastAsia="Arial" w:hAnsi="Arial" w:cs="Arial"/>
          <w:color w:val="000000" w:themeColor="text1"/>
          <w:sz w:val="22"/>
          <w:szCs w:val="22"/>
        </w:rPr>
      </w:pPr>
    </w:p>
    <w:p w:rsidR="000B7780" w:rsidRDefault="000B7780" w:rsidP="00695383">
      <w:pPr>
        <w:ind w:firstLine="720"/>
        <w:jc w:val="both"/>
        <w:rPr>
          <w:rFonts w:ascii="Arial" w:hAnsi="Arial" w:cs="Arial"/>
          <w:color w:val="000000" w:themeColor="text1"/>
          <w:sz w:val="22"/>
          <w:szCs w:val="22"/>
        </w:rPr>
      </w:pPr>
      <w:r w:rsidRPr="00914DDF">
        <w:rPr>
          <w:rFonts w:ascii="Arial" w:hAnsi="Arial" w:cs="Arial"/>
          <w:b/>
          <w:color w:val="000000" w:themeColor="text1"/>
          <w:sz w:val="22"/>
          <w:szCs w:val="22"/>
        </w:rPr>
        <w:t>Other Supplies and Materials Inventory</w:t>
      </w:r>
      <w:r w:rsidRPr="00695383">
        <w:rPr>
          <w:rFonts w:ascii="Arial" w:hAnsi="Arial" w:cs="Arial"/>
          <w:color w:val="000000" w:themeColor="text1"/>
          <w:sz w:val="22"/>
          <w:szCs w:val="22"/>
        </w:rPr>
        <w:t xml:space="preserve"> includes purchases of toiletries, pads, and clothing and other home life supplies and needs of the centers and institutions.  It also includes purchases of supplies of the office which cannot be classifie</w:t>
      </w:r>
      <w:r w:rsidR="00695383">
        <w:rPr>
          <w:rFonts w:ascii="Arial" w:hAnsi="Arial" w:cs="Arial"/>
          <w:color w:val="000000" w:themeColor="text1"/>
          <w:sz w:val="22"/>
          <w:szCs w:val="22"/>
        </w:rPr>
        <w:t>d as office supplies inventory.</w:t>
      </w:r>
    </w:p>
    <w:p w:rsidR="000E6D9B" w:rsidRDefault="000E6D9B" w:rsidP="00695383">
      <w:pPr>
        <w:ind w:firstLine="720"/>
        <w:jc w:val="both"/>
        <w:rPr>
          <w:rFonts w:ascii="Arial" w:hAnsi="Arial" w:cs="Arial"/>
          <w:color w:val="000000" w:themeColor="text1"/>
          <w:sz w:val="22"/>
          <w:szCs w:val="22"/>
        </w:rPr>
      </w:pPr>
    </w:p>
    <w:p w:rsidR="00551207" w:rsidRDefault="00551207" w:rsidP="00695383">
      <w:pPr>
        <w:ind w:firstLine="720"/>
        <w:jc w:val="both"/>
        <w:rPr>
          <w:rFonts w:ascii="Arial" w:hAnsi="Arial" w:cs="Arial"/>
          <w:color w:val="000000" w:themeColor="text1"/>
          <w:sz w:val="22"/>
          <w:szCs w:val="22"/>
        </w:rPr>
      </w:pPr>
    </w:p>
    <w:p w:rsidR="000E6D9B" w:rsidRDefault="000E6D9B" w:rsidP="000E6D9B">
      <w:pPr>
        <w:jc w:val="both"/>
        <w:rPr>
          <w:rFonts w:ascii="Arial" w:eastAsia="Arial" w:hAnsi="Arial" w:cs="Arial"/>
          <w:b/>
          <w:color w:val="000000" w:themeColor="text1"/>
          <w:sz w:val="22"/>
          <w:szCs w:val="22"/>
        </w:rPr>
      </w:pPr>
      <w:r>
        <w:rPr>
          <w:rFonts w:ascii="Arial" w:eastAsia="Arial" w:hAnsi="Arial" w:cs="Arial"/>
          <w:b/>
          <w:color w:val="000000" w:themeColor="text1"/>
          <w:sz w:val="22"/>
          <w:szCs w:val="22"/>
        </w:rPr>
        <w:t>Fund Cluster 7</w:t>
      </w:r>
    </w:p>
    <w:p w:rsidR="004B0C04" w:rsidRPr="0036426C" w:rsidRDefault="004B0C04" w:rsidP="004B0C04">
      <w:pPr>
        <w:jc w:val="both"/>
        <w:rPr>
          <w:rFonts w:ascii="Arial" w:eastAsia="Arial" w:hAnsi="Arial" w:cs="Arial"/>
          <w:color w:val="000000" w:themeColor="text1"/>
          <w:sz w:val="22"/>
          <w:szCs w:val="22"/>
        </w:rPr>
      </w:pPr>
    </w:p>
    <w:tbl>
      <w:tblPr>
        <w:tblW w:w="10303" w:type="dxa"/>
        <w:jc w:val="center"/>
        <w:tblLayout w:type="fixed"/>
        <w:tblLook w:val="04A0" w:firstRow="1" w:lastRow="0" w:firstColumn="1" w:lastColumn="0" w:noHBand="0" w:noVBand="1"/>
      </w:tblPr>
      <w:tblGrid>
        <w:gridCol w:w="3825"/>
        <w:gridCol w:w="1829"/>
        <w:gridCol w:w="1489"/>
        <w:gridCol w:w="1440"/>
        <w:gridCol w:w="1720"/>
      </w:tblGrid>
      <w:tr w:rsidR="004B0C04" w:rsidRPr="0036426C" w:rsidTr="008F20DE">
        <w:trPr>
          <w:trHeight w:val="301"/>
          <w:jc w:val="center"/>
        </w:trPr>
        <w:tc>
          <w:tcPr>
            <w:tcW w:w="3825" w:type="dxa"/>
            <w:vMerge w:val="restart"/>
            <w:tcBorders>
              <w:top w:val="single" w:sz="4" w:space="0" w:color="auto"/>
              <w:left w:val="single" w:sz="4" w:space="0" w:color="auto"/>
              <w:right w:val="single" w:sz="4" w:space="0" w:color="auto"/>
            </w:tcBorders>
            <w:shd w:val="clear" w:color="auto" w:fill="auto"/>
            <w:noWrap/>
            <w:vAlign w:val="center"/>
            <w:hideMark/>
          </w:tcPr>
          <w:p w:rsidR="004B0C04" w:rsidRPr="0036426C" w:rsidRDefault="004B0C04" w:rsidP="008F20DE">
            <w:pPr>
              <w:ind w:left="267" w:hanging="267"/>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Accounts</w:t>
            </w:r>
          </w:p>
        </w:tc>
        <w:tc>
          <w:tcPr>
            <w:tcW w:w="6478" w:type="dxa"/>
            <w:gridSpan w:val="4"/>
            <w:tcBorders>
              <w:top w:val="single" w:sz="4" w:space="0" w:color="auto"/>
              <w:left w:val="nil"/>
              <w:bottom w:val="single" w:sz="4" w:space="0" w:color="auto"/>
              <w:right w:val="single" w:sz="4" w:space="0" w:color="auto"/>
            </w:tcBorders>
            <w:shd w:val="clear" w:color="auto" w:fill="auto"/>
            <w:noWrap/>
            <w:vAlign w:val="center"/>
            <w:hideMark/>
          </w:tcPr>
          <w:p w:rsidR="004B0C04" w:rsidRPr="0036426C" w:rsidRDefault="004B0C04" w:rsidP="008F20DE">
            <w:pPr>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Pr>
                <w:rFonts w:ascii="Arial" w:hAnsi="Arial" w:cs="Arial"/>
                <w:b/>
                <w:color w:val="000000" w:themeColor="text1"/>
                <w:sz w:val="22"/>
                <w:szCs w:val="22"/>
                <w:lang w:val="en-US"/>
              </w:rPr>
              <w:t>3</w:t>
            </w:r>
          </w:p>
          <w:p w:rsidR="004B0C04" w:rsidRPr="0036426C" w:rsidRDefault="004B0C04" w:rsidP="008F20DE">
            <w:pPr>
              <w:jc w:val="center"/>
              <w:rPr>
                <w:rFonts w:ascii="Arial" w:hAnsi="Arial" w:cs="Arial"/>
                <w:b/>
                <w:bCs/>
                <w:iCs/>
                <w:color w:val="000000" w:themeColor="text1"/>
                <w:sz w:val="22"/>
                <w:szCs w:val="22"/>
                <w:lang w:val="en-PH" w:eastAsia="en-PH"/>
              </w:rPr>
            </w:pPr>
            <w:r w:rsidRPr="0036426C">
              <w:rPr>
                <w:rFonts w:ascii="Arial" w:hAnsi="Arial" w:cs="Arial"/>
                <w:b/>
                <w:color w:val="000000" w:themeColor="text1"/>
                <w:sz w:val="22"/>
                <w:szCs w:val="22"/>
                <w:lang w:val="en-US"/>
              </w:rPr>
              <w:t>(in thousand pesos)</w:t>
            </w:r>
          </w:p>
        </w:tc>
      </w:tr>
      <w:tr w:rsidR="004B0C04" w:rsidRPr="0036426C" w:rsidTr="008F20DE">
        <w:trPr>
          <w:trHeight w:val="301"/>
          <w:jc w:val="center"/>
        </w:trPr>
        <w:tc>
          <w:tcPr>
            <w:tcW w:w="3825" w:type="dxa"/>
            <w:vMerge/>
            <w:tcBorders>
              <w:left w:val="single" w:sz="4" w:space="0" w:color="auto"/>
              <w:bottom w:val="single" w:sz="4" w:space="0" w:color="auto"/>
              <w:right w:val="single" w:sz="4" w:space="0" w:color="auto"/>
            </w:tcBorders>
            <w:shd w:val="clear" w:color="auto" w:fill="auto"/>
            <w:noWrap/>
            <w:vAlign w:val="center"/>
            <w:hideMark/>
          </w:tcPr>
          <w:p w:rsidR="004B0C04" w:rsidRPr="0036426C" w:rsidRDefault="004B0C04" w:rsidP="008F20DE">
            <w:pPr>
              <w:ind w:left="267" w:hanging="267"/>
              <w:jc w:val="both"/>
              <w:rPr>
                <w:rFonts w:ascii="Arial" w:hAnsi="Arial" w:cs="Arial"/>
                <w:color w:val="000000" w:themeColor="text1"/>
                <w:sz w:val="22"/>
                <w:szCs w:val="22"/>
                <w:lang w:val="en-US"/>
              </w:rPr>
            </w:pPr>
          </w:p>
        </w:tc>
        <w:tc>
          <w:tcPr>
            <w:tcW w:w="1829" w:type="dxa"/>
            <w:tcBorders>
              <w:top w:val="single" w:sz="4" w:space="0" w:color="auto"/>
              <w:left w:val="nil"/>
              <w:bottom w:val="single" w:sz="4" w:space="0" w:color="auto"/>
              <w:right w:val="single" w:sz="4" w:space="0" w:color="auto"/>
            </w:tcBorders>
            <w:shd w:val="clear" w:color="auto" w:fill="auto"/>
            <w:noWrap/>
            <w:vAlign w:val="center"/>
            <w:hideMark/>
          </w:tcPr>
          <w:p w:rsidR="004B0C04" w:rsidRPr="0036426C" w:rsidRDefault="004B0C04" w:rsidP="008F20DE">
            <w:pPr>
              <w:jc w:val="center"/>
              <w:rPr>
                <w:rFonts w:ascii="Arial" w:hAnsi="Arial" w:cs="Arial"/>
                <w:b/>
                <w:color w:val="000000" w:themeColor="text1"/>
                <w:sz w:val="22"/>
                <w:szCs w:val="22"/>
                <w:lang w:val="en-US"/>
              </w:rPr>
            </w:pPr>
            <w:r w:rsidRPr="0036426C">
              <w:rPr>
                <w:rFonts w:ascii="Arial" w:hAnsi="Arial" w:cs="Arial"/>
                <w:b/>
                <w:bCs/>
                <w:iCs/>
                <w:color w:val="000000" w:themeColor="text1"/>
                <w:sz w:val="22"/>
                <w:szCs w:val="22"/>
                <w:lang w:val="en-PH" w:eastAsia="en-PH"/>
              </w:rPr>
              <w:t>Inventories carried at the lower of cost and net realizable value</w:t>
            </w:r>
          </w:p>
        </w:tc>
        <w:tc>
          <w:tcPr>
            <w:tcW w:w="1489" w:type="dxa"/>
            <w:tcBorders>
              <w:top w:val="single" w:sz="4" w:space="0" w:color="auto"/>
              <w:left w:val="nil"/>
              <w:bottom w:val="single" w:sz="4" w:space="0" w:color="auto"/>
              <w:right w:val="single" w:sz="4" w:space="0" w:color="auto"/>
            </w:tcBorders>
            <w:shd w:val="clear" w:color="auto" w:fill="auto"/>
            <w:noWrap/>
            <w:vAlign w:val="center"/>
            <w:hideMark/>
          </w:tcPr>
          <w:p w:rsidR="004B0C04" w:rsidRPr="0036426C" w:rsidRDefault="004B0C04" w:rsidP="008F20DE">
            <w:pPr>
              <w:jc w:val="center"/>
              <w:rPr>
                <w:rFonts w:ascii="Arial" w:hAnsi="Arial" w:cs="Arial"/>
                <w:b/>
                <w:color w:val="000000" w:themeColor="text1"/>
                <w:sz w:val="22"/>
                <w:szCs w:val="22"/>
              </w:rPr>
            </w:pPr>
            <w:r w:rsidRPr="0036426C">
              <w:rPr>
                <w:rFonts w:ascii="Arial" w:hAnsi="Arial" w:cs="Arial"/>
                <w:b/>
                <w:bCs/>
                <w:iCs/>
                <w:color w:val="000000" w:themeColor="text1"/>
                <w:sz w:val="22"/>
                <w:szCs w:val="22"/>
                <w:lang w:val="en-PH" w:eastAsia="en-PH"/>
              </w:rPr>
              <w:t>Inventories carried at fair value less cost to sell</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4B0C04" w:rsidRPr="0036426C" w:rsidRDefault="004B0C04" w:rsidP="008F20DE">
            <w:pPr>
              <w:jc w:val="center"/>
              <w:rPr>
                <w:rFonts w:ascii="Arial" w:hAnsi="Arial" w:cs="Arial"/>
                <w:b/>
                <w:bCs/>
                <w:iCs/>
                <w:color w:val="000000" w:themeColor="text1"/>
                <w:sz w:val="22"/>
                <w:szCs w:val="22"/>
                <w:lang w:val="en-PH" w:eastAsia="en-PH"/>
              </w:rPr>
            </w:pPr>
            <w:r w:rsidRPr="0036426C">
              <w:rPr>
                <w:rFonts w:ascii="Arial" w:hAnsi="Arial" w:cs="Arial"/>
                <w:b/>
                <w:bCs/>
                <w:iCs/>
                <w:color w:val="000000" w:themeColor="text1"/>
                <w:sz w:val="22"/>
                <w:szCs w:val="22"/>
                <w:lang w:val="en-PH" w:eastAsia="en-PH"/>
              </w:rPr>
              <w:t>Inventory write-down recognized during the year</w:t>
            </w:r>
          </w:p>
        </w:tc>
        <w:tc>
          <w:tcPr>
            <w:tcW w:w="1720" w:type="dxa"/>
            <w:tcBorders>
              <w:top w:val="single" w:sz="4" w:space="0" w:color="auto"/>
              <w:left w:val="nil"/>
              <w:bottom w:val="single" w:sz="4" w:space="0" w:color="auto"/>
              <w:right w:val="single" w:sz="4" w:space="0" w:color="auto"/>
            </w:tcBorders>
            <w:shd w:val="clear" w:color="auto" w:fill="auto"/>
            <w:vAlign w:val="center"/>
          </w:tcPr>
          <w:p w:rsidR="004B0C04" w:rsidRPr="0036426C" w:rsidRDefault="004B0C04" w:rsidP="008F20DE">
            <w:pPr>
              <w:jc w:val="center"/>
              <w:rPr>
                <w:rFonts w:ascii="Arial" w:hAnsi="Arial" w:cs="Arial"/>
                <w:b/>
                <w:bCs/>
                <w:iCs/>
                <w:color w:val="000000" w:themeColor="text1"/>
                <w:sz w:val="22"/>
                <w:szCs w:val="22"/>
                <w:lang w:val="en-PH" w:eastAsia="en-PH"/>
              </w:rPr>
            </w:pPr>
            <w:r w:rsidRPr="0036426C">
              <w:rPr>
                <w:rFonts w:ascii="Arial" w:hAnsi="Arial" w:cs="Arial"/>
                <w:b/>
                <w:bCs/>
                <w:iCs/>
                <w:color w:val="000000" w:themeColor="text1"/>
                <w:sz w:val="22"/>
                <w:szCs w:val="22"/>
                <w:lang w:val="en-PH" w:eastAsia="en-PH"/>
              </w:rPr>
              <w:t>Reversal of Inventory write-down recognized during the year</w:t>
            </w:r>
          </w:p>
        </w:tc>
      </w:tr>
      <w:tr w:rsidR="004B0C04" w:rsidRPr="0036426C" w:rsidTr="008F20DE">
        <w:trPr>
          <w:trHeight w:val="301"/>
          <w:jc w:val="center"/>
        </w:trPr>
        <w:tc>
          <w:tcPr>
            <w:tcW w:w="3825" w:type="dxa"/>
            <w:tcBorders>
              <w:left w:val="single" w:sz="4" w:space="0" w:color="auto"/>
              <w:bottom w:val="single" w:sz="4" w:space="0" w:color="auto"/>
              <w:right w:val="single" w:sz="4" w:space="0" w:color="auto"/>
            </w:tcBorders>
            <w:shd w:val="clear" w:color="auto" w:fill="auto"/>
            <w:noWrap/>
            <w:vAlign w:val="center"/>
          </w:tcPr>
          <w:p w:rsidR="004B0C04" w:rsidRPr="0036426C" w:rsidRDefault="004B0C04" w:rsidP="008F20DE">
            <w:pPr>
              <w:ind w:left="267" w:hanging="267"/>
              <w:jc w:val="both"/>
              <w:rPr>
                <w:rFonts w:ascii="Arial" w:hAnsi="Arial" w:cs="Arial"/>
                <w:color w:val="000000" w:themeColor="text1"/>
                <w:sz w:val="22"/>
                <w:szCs w:val="22"/>
                <w:lang w:val="en-US"/>
              </w:rPr>
            </w:pPr>
          </w:p>
        </w:tc>
        <w:tc>
          <w:tcPr>
            <w:tcW w:w="1829" w:type="dxa"/>
            <w:tcBorders>
              <w:top w:val="single" w:sz="4" w:space="0" w:color="auto"/>
              <w:left w:val="nil"/>
              <w:bottom w:val="single" w:sz="4" w:space="0" w:color="auto"/>
              <w:right w:val="single" w:sz="4" w:space="0" w:color="auto"/>
            </w:tcBorders>
            <w:shd w:val="clear" w:color="auto" w:fill="auto"/>
            <w:noWrap/>
            <w:vAlign w:val="center"/>
          </w:tcPr>
          <w:p w:rsidR="004B0C04" w:rsidRPr="0036426C" w:rsidRDefault="004B0C04" w:rsidP="008F20DE">
            <w:pPr>
              <w:jc w:val="center"/>
              <w:rPr>
                <w:rFonts w:ascii="Arial" w:hAnsi="Arial" w:cs="Arial"/>
                <w:b/>
                <w:bCs/>
                <w:iCs/>
                <w:color w:val="000000" w:themeColor="text1"/>
                <w:sz w:val="22"/>
                <w:szCs w:val="22"/>
                <w:lang w:val="en-PH" w:eastAsia="en-PH"/>
              </w:rPr>
            </w:pPr>
          </w:p>
        </w:tc>
        <w:tc>
          <w:tcPr>
            <w:tcW w:w="1489" w:type="dxa"/>
            <w:tcBorders>
              <w:top w:val="single" w:sz="4" w:space="0" w:color="auto"/>
              <w:left w:val="nil"/>
              <w:bottom w:val="single" w:sz="4" w:space="0" w:color="auto"/>
              <w:right w:val="single" w:sz="4" w:space="0" w:color="auto"/>
            </w:tcBorders>
            <w:shd w:val="clear" w:color="auto" w:fill="auto"/>
            <w:noWrap/>
            <w:vAlign w:val="center"/>
          </w:tcPr>
          <w:p w:rsidR="004B0C04" w:rsidRPr="0036426C" w:rsidRDefault="004B0C04" w:rsidP="008F20DE">
            <w:pPr>
              <w:jc w:val="center"/>
              <w:rPr>
                <w:rFonts w:ascii="Arial" w:hAnsi="Arial" w:cs="Arial"/>
                <w:b/>
                <w:bCs/>
                <w:iCs/>
                <w:color w:val="000000" w:themeColor="text1"/>
                <w:sz w:val="22"/>
                <w:szCs w:val="22"/>
                <w:lang w:val="en-PH" w:eastAsia="en-PH"/>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4B0C04" w:rsidRPr="0036426C" w:rsidRDefault="004B0C04" w:rsidP="008F20DE">
            <w:pPr>
              <w:jc w:val="center"/>
              <w:rPr>
                <w:rFonts w:ascii="Arial" w:hAnsi="Arial" w:cs="Arial"/>
                <w:b/>
                <w:bCs/>
                <w:iCs/>
                <w:color w:val="000000" w:themeColor="text1"/>
                <w:sz w:val="22"/>
                <w:szCs w:val="22"/>
                <w:lang w:val="en-PH" w:eastAsia="en-PH"/>
              </w:rPr>
            </w:pPr>
          </w:p>
        </w:tc>
        <w:tc>
          <w:tcPr>
            <w:tcW w:w="1720" w:type="dxa"/>
            <w:tcBorders>
              <w:top w:val="single" w:sz="4" w:space="0" w:color="auto"/>
              <w:left w:val="nil"/>
              <w:bottom w:val="single" w:sz="4" w:space="0" w:color="auto"/>
              <w:right w:val="single" w:sz="4" w:space="0" w:color="auto"/>
            </w:tcBorders>
            <w:shd w:val="clear" w:color="auto" w:fill="auto"/>
            <w:vAlign w:val="center"/>
          </w:tcPr>
          <w:p w:rsidR="004B0C04" w:rsidRPr="0036426C" w:rsidRDefault="004B0C04" w:rsidP="008F20DE">
            <w:pPr>
              <w:jc w:val="center"/>
              <w:rPr>
                <w:rFonts w:ascii="Arial" w:hAnsi="Arial" w:cs="Arial"/>
                <w:b/>
                <w:bCs/>
                <w:iCs/>
                <w:color w:val="000000" w:themeColor="text1"/>
                <w:sz w:val="22"/>
                <w:szCs w:val="22"/>
                <w:lang w:val="en-PH" w:eastAsia="en-PH"/>
              </w:rPr>
            </w:pPr>
          </w:p>
        </w:tc>
      </w:tr>
      <w:tr w:rsidR="004B0C04" w:rsidRPr="0036426C" w:rsidTr="008F20DE">
        <w:trPr>
          <w:trHeight w:val="301"/>
          <w:jc w:val="center"/>
        </w:trPr>
        <w:tc>
          <w:tcPr>
            <w:tcW w:w="3825" w:type="dxa"/>
            <w:tcBorders>
              <w:top w:val="nil"/>
              <w:left w:val="single" w:sz="4" w:space="0" w:color="auto"/>
              <w:bottom w:val="single" w:sz="4" w:space="0" w:color="auto"/>
              <w:right w:val="single" w:sz="4" w:space="0" w:color="auto"/>
            </w:tcBorders>
            <w:shd w:val="clear" w:color="auto" w:fill="auto"/>
            <w:noWrap/>
            <w:hideMark/>
          </w:tcPr>
          <w:p w:rsidR="004B0C04" w:rsidRPr="0036426C" w:rsidRDefault="004B0C04" w:rsidP="008F20DE">
            <w:pPr>
              <w:jc w:val="both"/>
              <w:rPr>
                <w:rFonts w:ascii="Arial" w:hAnsi="Arial" w:cs="Arial"/>
                <w:b/>
                <w:color w:val="000000" w:themeColor="text1"/>
                <w:sz w:val="22"/>
                <w:szCs w:val="22"/>
                <w:lang w:val="en-PH" w:eastAsia="en-PH"/>
              </w:rPr>
            </w:pPr>
            <w:r w:rsidRPr="0036426C">
              <w:rPr>
                <w:rFonts w:ascii="Arial" w:hAnsi="Arial" w:cs="Arial"/>
                <w:b/>
                <w:color w:val="000000" w:themeColor="text1"/>
                <w:sz w:val="22"/>
                <w:szCs w:val="22"/>
                <w:lang w:val="en-PH" w:eastAsia="en-PH"/>
              </w:rPr>
              <w:t>Inventory Held for Distribution</w:t>
            </w:r>
          </w:p>
        </w:tc>
        <w:tc>
          <w:tcPr>
            <w:tcW w:w="1829" w:type="dxa"/>
            <w:tcBorders>
              <w:top w:val="nil"/>
              <w:left w:val="nil"/>
              <w:bottom w:val="single" w:sz="4" w:space="0" w:color="auto"/>
              <w:right w:val="single" w:sz="4" w:space="0" w:color="auto"/>
            </w:tcBorders>
            <w:shd w:val="clear" w:color="auto" w:fill="auto"/>
            <w:noWrap/>
            <w:vAlign w:val="bottom"/>
          </w:tcPr>
          <w:p w:rsidR="004B0C04" w:rsidRPr="0036426C" w:rsidRDefault="004B0C04" w:rsidP="008F20DE">
            <w:pPr>
              <w:jc w:val="right"/>
              <w:rPr>
                <w:rFonts w:ascii="Arial" w:hAnsi="Arial" w:cs="Arial"/>
                <w:color w:val="000000" w:themeColor="text1"/>
                <w:sz w:val="22"/>
                <w:szCs w:val="22"/>
                <w:lang w:val="en-US"/>
              </w:rPr>
            </w:pPr>
          </w:p>
        </w:tc>
        <w:tc>
          <w:tcPr>
            <w:tcW w:w="1489" w:type="dxa"/>
            <w:tcBorders>
              <w:top w:val="nil"/>
              <w:left w:val="nil"/>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color w:val="000000" w:themeColor="text1"/>
                <w:sz w:val="22"/>
                <w:szCs w:val="22"/>
                <w:lang w:val="en-US"/>
              </w:rPr>
            </w:pPr>
          </w:p>
        </w:tc>
        <w:tc>
          <w:tcPr>
            <w:tcW w:w="1440" w:type="dxa"/>
            <w:tcBorders>
              <w:top w:val="nil"/>
              <w:left w:val="nil"/>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color w:val="000000" w:themeColor="text1"/>
                <w:sz w:val="22"/>
                <w:szCs w:val="22"/>
                <w:lang w:val="en-US"/>
              </w:rPr>
            </w:pPr>
          </w:p>
        </w:tc>
        <w:tc>
          <w:tcPr>
            <w:tcW w:w="1720" w:type="dxa"/>
            <w:tcBorders>
              <w:top w:val="nil"/>
              <w:left w:val="nil"/>
              <w:bottom w:val="single" w:sz="4" w:space="0" w:color="auto"/>
              <w:right w:val="single" w:sz="4" w:space="0" w:color="auto"/>
            </w:tcBorders>
            <w:shd w:val="clear" w:color="auto" w:fill="auto"/>
            <w:vAlign w:val="bottom"/>
          </w:tcPr>
          <w:p w:rsidR="004B0C04" w:rsidRPr="0036426C" w:rsidRDefault="004B0C04" w:rsidP="008F20DE">
            <w:pPr>
              <w:jc w:val="both"/>
              <w:rPr>
                <w:rFonts w:ascii="Arial" w:hAnsi="Arial" w:cs="Arial"/>
                <w:color w:val="000000" w:themeColor="text1"/>
                <w:sz w:val="22"/>
                <w:szCs w:val="22"/>
                <w:lang w:val="en-US"/>
              </w:rPr>
            </w:pPr>
          </w:p>
        </w:tc>
      </w:tr>
      <w:tr w:rsidR="004B0C04" w:rsidRPr="0036426C" w:rsidTr="008F20DE">
        <w:trPr>
          <w:trHeight w:val="301"/>
          <w:jc w:val="center"/>
        </w:trPr>
        <w:tc>
          <w:tcPr>
            <w:tcW w:w="3825" w:type="dxa"/>
            <w:tcBorders>
              <w:top w:val="nil"/>
              <w:left w:val="single" w:sz="4" w:space="0" w:color="auto"/>
              <w:bottom w:val="single" w:sz="4" w:space="0" w:color="auto"/>
              <w:right w:val="single" w:sz="4" w:space="0" w:color="auto"/>
            </w:tcBorders>
            <w:shd w:val="clear" w:color="auto" w:fill="auto"/>
            <w:noWrap/>
            <w:hideMark/>
          </w:tcPr>
          <w:p w:rsidR="004B0C04" w:rsidRPr="0036426C" w:rsidRDefault="004B0C04" w:rsidP="008F20DE">
            <w:pPr>
              <w:ind w:left="252"/>
              <w:jc w:val="both"/>
              <w:rPr>
                <w:rFonts w:ascii="Arial" w:hAnsi="Arial" w:cs="Arial"/>
                <w:color w:val="000000" w:themeColor="text1"/>
                <w:sz w:val="22"/>
                <w:szCs w:val="22"/>
                <w:lang w:val="en-PH" w:eastAsia="en-PH"/>
              </w:rPr>
            </w:pPr>
            <w:r w:rsidRPr="0036426C">
              <w:rPr>
                <w:rFonts w:ascii="Arial" w:hAnsi="Arial" w:cs="Arial"/>
                <w:color w:val="000000" w:themeColor="text1"/>
                <w:sz w:val="22"/>
                <w:szCs w:val="22"/>
              </w:rPr>
              <w:t xml:space="preserve">Carrying Amount, January 1, </w:t>
            </w:r>
            <w:r>
              <w:rPr>
                <w:rFonts w:ascii="Arial" w:hAnsi="Arial" w:cs="Arial"/>
                <w:color w:val="000000" w:themeColor="text1"/>
                <w:sz w:val="22"/>
                <w:szCs w:val="22"/>
              </w:rPr>
              <w:t>2023</w:t>
            </w:r>
          </w:p>
        </w:tc>
        <w:tc>
          <w:tcPr>
            <w:tcW w:w="1829" w:type="dxa"/>
            <w:tcBorders>
              <w:top w:val="nil"/>
              <w:left w:val="nil"/>
              <w:bottom w:val="single" w:sz="4" w:space="0" w:color="auto"/>
              <w:right w:val="single" w:sz="4" w:space="0" w:color="auto"/>
            </w:tcBorders>
            <w:shd w:val="clear" w:color="auto" w:fill="auto"/>
            <w:noWrap/>
            <w:vAlign w:val="bottom"/>
          </w:tcPr>
          <w:p w:rsidR="004B0C04" w:rsidRPr="0036426C" w:rsidRDefault="004B0C04" w:rsidP="008F20DE">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995,500.00</w:t>
            </w:r>
          </w:p>
        </w:tc>
        <w:tc>
          <w:tcPr>
            <w:tcW w:w="1489" w:type="dxa"/>
            <w:tcBorders>
              <w:top w:val="nil"/>
              <w:left w:val="nil"/>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color w:val="000000" w:themeColor="text1"/>
                <w:sz w:val="22"/>
                <w:szCs w:val="22"/>
                <w:lang w:val="en-US"/>
              </w:rPr>
            </w:pPr>
          </w:p>
        </w:tc>
        <w:tc>
          <w:tcPr>
            <w:tcW w:w="1440" w:type="dxa"/>
            <w:tcBorders>
              <w:top w:val="nil"/>
              <w:left w:val="nil"/>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color w:val="000000" w:themeColor="text1"/>
                <w:sz w:val="22"/>
                <w:szCs w:val="22"/>
                <w:lang w:val="en-US"/>
              </w:rPr>
            </w:pPr>
          </w:p>
        </w:tc>
        <w:tc>
          <w:tcPr>
            <w:tcW w:w="1720" w:type="dxa"/>
            <w:tcBorders>
              <w:top w:val="nil"/>
              <w:left w:val="nil"/>
              <w:bottom w:val="single" w:sz="4" w:space="0" w:color="auto"/>
              <w:right w:val="single" w:sz="4" w:space="0" w:color="auto"/>
            </w:tcBorders>
            <w:shd w:val="clear" w:color="auto" w:fill="auto"/>
            <w:vAlign w:val="bottom"/>
          </w:tcPr>
          <w:p w:rsidR="004B0C04" w:rsidRPr="0036426C" w:rsidRDefault="004B0C04" w:rsidP="008F20DE">
            <w:pPr>
              <w:jc w:val="both"/>
              <w:rPr>
                <w:rFonts w:ascii="Arial" w:hAnsi="Arial" w:cs="Arial"/>
                <w:color w:val="000000" w:themeColor="text1"/>
                <w:sz w:val="22"/>
                <w:szCs w:val="22"/>
                <w:lang w:val="en-US"/>
              </w:rPr>
            </w:pPr>
          </w:p>
        </w:tc>
      </w:tr>
      <w:tr w:rsidR="004B0C04" w:rsidRPr="0036426C" w:rsidTr="008F20DE">
        <w:trPr>
          <w:trHeight w:val="608"/>
          <w:jc w:val="center"/>
        </w:trPr>
        <w:tc>
          <w:tcPr>
            <w:tcW w:w="3825" w:type="dxa"/>
            <w:tcBorders>
              <w:top w:val="nil"/>
              <w:left w:val="single" w:sz="4" w:space="0" w:color="auto"/>
              <w:bottom w:val="single" w:sz="4" w:space="0" w:color="auto"/>
              <w:right w:val="single" w:sz="4" w:space="0" w:color="auto"/>
            </w:tcBorders>
            <w:shd w:val="clear" w:color="auto" w:fill="auto"/>
            <w:noWrap/>
            <w:hideMark/>
          </w:tcPr>
          <w:p w:rsidR="004B0C04" w:rsidRPr="0036426C" w:rsidRDefault="004B0C04" w:rsidP="008F20DE">
            <w:pPr>
              <w:ind w:left="522" w:hanging="270"/>
              <w:jc w:val="both"/>
              <w:rPr>
                <w:rFonts w:ascii="Arial" w:hAnsi="Arial" w:cs="Arial"/>
                <w:color w:val="000000" w:themeColor="text1"/>
                <w:sz w:val="22"/>
                <w:szCs w:val="22"/>
              </w:rPr>
            </w:pPr>
            <w:r w:rsidRPr="0036426C">
              <w:rPr>
                <w:rFonts w:ascii="Arial" w:hAnsi="Arial" w:cs="Arial"/>
                <w:color w:val="000000" w:themeColor="text1"/>
                <w:sz w:val="22"/>
                <w:szCs w:val="22"/>
              </w:rPr>
              <w:t>Additions/Acquisitions during the quarter</w:t>
            </w:r>
            <w:r>
              <w:rPr>
                <w:rFonts w:ascii="Arial" w:hAnsi="Arial" w:cs="Arial"/>
                <w:color w:val="000000" w:themeColor="text1"/>
                <w:sz w:val="22"/>
                <w:szCs w:val="22"/>
              </w:rPr>
              <w:t xml:space="preserve"> (Subsidy from Central Office)</w:t>
            </w:r>
          </w:p>
        </w:tc>
        <w:tc>
          <w:tcPr>
            <w:tcW w:w="1829" w:type="dxa"/>
            <w:tcBorders>
              <w:top w:val="nil"/>
              <w:left w:val="nil"/>
              <w:bottom w:val="single" w:sz="4" w:space="0" w:color="auto"/>
              <w:right w:val="single" w:sz="4" w:space="0" w:color="auto"/>
            </w:tcBorders>
            <w:shd w:val="clear" w:color="auto" w:fill="auto"/>
            <w:noWrap/>
            <w:vAlign w:val="bottom"/>
          </w:tcPr>
          <w:p w:rsidR="004B0C04" w:rsidRPr="0036426C" w:rsidRDefault="004B0C04" w:rsidP="008F20DE">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14,339,444.00</w:t>
            </w:r>
          </w:p>
        </w:tc>
        <w:tc>
          <w:tcPr>
            <w:tcW w:w="1489" w:type="dxa"/>
            <w:tcBorders>
              <w:top w:val="nil"/>
              <w:left w:val="nil"/>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color w:val="000000" w:themeColor="text1"/>
                <w:sz w:val="22"/>
                <w:szCs w:val="22"/>
                <w:lang w:val="en-US"/>
              </w:rPr>
            </w:pPr>
          </w:p>
        </w:tc>
        <w:tc>
          <w:tcPr>
            <w:tcW w:w="1440" w:type="dxa"/>
            <w:tcBorders>
              <w:top w:val="nil"/>
              <w:left w:val="nil"/>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color w:val="000000" w:themeColor="text1"/>
                <w:sz w:val="22"/>
                <w:szCs w:val="22"/>
                <w:lang w:val="en-US"/>
              </w:rPr>
            </w:pPr>
          </w:p>
        </w:tc>
        <w:tc>
          <w:tcPr>
            <w:tcW w:w="1720" w:type="dxa"/>
            <w:tcBorders>
              <w:top w:val="nil"/>
              <w:left w:val="nil"/>
              <w:bottom w:val="single" w:sz="4" w:space="0" w:color="auto"/>
              <w:right w:val="single" w:sz="4" w:space="0" w:color="auto"/>
            </w:tcBorders>
            <w:shd w:val="clear" w:color="auto" w:fill="auto"/>
            <w:vAlign w:val="bottom"/>
          </w:tcPr>
          <w:p w:rsidR="004B0C04" w:rsidRPr="0036426C" w:rsidRDefault="004B0C04" w:rsidP="008F20DE">
            <w:pPr>
              <w:jc w:val="both"/>
              <w:rPr>
                <w:rFonts w:ascii="Arial" w:hAnsi="Arial" w:cs="Arial"/>
                <w:color w:val="000000" w:themeColor="text1"/>
                <w:sz w:val="22"/>
                <w:szCs w:val="22"/>
                <w:lang w:val="en-US"/>
              </w:rPr>
            </w:pPr>
          </w:p>
        </w:tc>
      </w:tr>
      <w:tr w:rsidR="004B0C04" w:rsidRPr="0036426C" w:rsidTr="008F20DE">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hideMark/>
          </w:tcPr>
          <w:p w:rsidR="004B0C04" w:rsidRPr="0036426C" w:rsidRDefault="004B0C04" w:rsidP="008F20DE">
            <w:pPr>
              <w:ind w:left="522" w:hanging="270"/>
              <w:jc w:val="both"/>
              <w:rPr>
                <w:rFonts w:ascii="Arial" w:hAnsi="Arial" w:cs="Arial"/>
                <w:color w:val="000000" w:themeColor="text1"/>
                <w:sz w:val="22"/>
                <w:szCs w:val="22"/>
              </w:rPr>
            </w:pPr>
            <w:r w:rsidRPr="0036426C">
              <w:rPr>
                <w:rFonts w:ascii="Arial" w:hAnsi="Arial" w:cs="Arial"/>
                <w:color w:val="000000" w:themeColor="text1"/>
                <w:sz w:val="22"/>
                <w:szCs w:val="22"/>
              </w:rPr>
              <w:t xml:space="preserve">Expensed during the quarter except write-down </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4B0C04" w:rsidRPr="0036426C" w:rsidRDefault="004B0C04" w:rsidP="008F20DE">
            <w:pPr>
              <w:jc w:val="both"/>
              <w:rPr>
                <w:rFonts w:ascii="Arial" w:hAnsi="Arial" w:cs="Arial"/>
                <w:color w:val="000000" w:themeColor="text1"/>
                <w:sz w:val="22"/>
                <w:szCs w:val="22"/>
                <w:lang w:val="en-US"/>
              </w:rPr>
            </w:pPr>
          </w:p>
        </w:tc>
      </w:tr>
      <w:tr w:rsidR="004B0C04" w:rsidRPr="0036426C" w:rsidTr="008F20DE">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hideMark/>
          </w:tcPr>
          <w:p w:rsidR="004B0C04" w:rsidRPr="0036426C" w:rsidRDefault="004B0C04" w:rsidP="008F20DE">
            <w:pPr>
              <w:ind w:left="522" w:hanging="270"/>
              <w:jc w:val="both"/>
              <w:rPr>
                <w:rFonts w:ascii="Arial" w:hAnsi="Arial" w:cs="Arial"/>
                <w:color w:val="000000" w:themeColor="text1"/>
                <w:sz w:val="22"/>
                <w:szCs w:val="22"/>
              </w:rPr>
            </w:pPr>
            <w:r w:rsidRPr="0036426C">
              <w:rPr>
                <w:rFonts w:ascii="Arial" w:hAnsi="Arial" w:cs="Arial"/>
                <w:color w:val="000000" w:themeColor="text1"/>
                <w:sz w:val="22"/>
                <w:szCs w:val="22"/>
              </w:rPr>
              <w:t>Reversal of Write-down during the year</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4B0C04" w:rsidRPr="0036426C" w:rsidRDefault="004B0C04" w:rsidP="008F20DE">
            <w:pPr>
              <w:jc w:val="both"/>
              <w:rPr>
                <w:rFonts w:ascii="Arial" w:hAnsi="Arial" w:cs="Arial"/>
                <w:color w:val="000000" w:themeColor="text1"/>
                <w:sz w:val="22"/>
                <w:szCs w:val="22"/>
                <w:lang w:val="en-US"/>
              </w:rPr>
            </w:pPr>
          </w:p>
        </w:tc>
      </w:tr>
      <w:tr w:rsidR="004B0C04" w:rsidRPr="0036426C" w:rsidTr="008F20DE">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hideMark/>
          </w:tcPr>
          <w:p w:rsidR="004B0C04" w:rsidRPr="0036426C" w:rsidRDefault="004B0C04" w:rsidP="008F20DE">
            <w:pPr>
              <w:ind w:left="252"/>
              <w:jc w:val="both"/>
              <w:rPr>
                <w:rFonts w:ascii="Arial" w:hAnsi="Arial" w:cs="Arial"/>
                <w:b/>
                <w:color w:val="000000" w:themeColor="text1"/>
                <w:sz w:val="22"/>
                <w:szCs w:val="22"/>
                <w:lang w:val="en-PH" w:eastAsia="en-PH"/>
              </w:rPr>
            </w:pPr>
            <w:r w:rsidRPr="0036426C">
              <w:rPr>
                <w:rFonts w:ascii="Arial" w:hAnsi="Arial" w:cs="Arial"/>
                <w:b/>
                <w:color w:val="000000" w:themeColor="text1"/>
                <w:sz w:val="22"/>
                <w:szCs w:val="22"/>
              </w:rPr>
              <w:t>Carrying Amount, December 31</w:t>
            </w:r>
            <w:r>
              <w:rPr>
                <w:rFonts w:ascii="Arial" w:hAnsi="Arial" w:cs="Arial"/>
                <w:b/>
                <w:color w:val="000000" w:themeColor="text1"/>
                <w:sz w:val="22"/>
                <w:szCs w:val="22"/>
              </w:rPr>
              <w:t>, 2023</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15,334,944</w:t>
            </w:r>
            <w:r>
              <w:rPr>
                <w:rFonts w:ascii="Arial" w:hAnsi="Arial" w:cs="Arial"/>
                <w:b/>
                <w:color w:val="000000" w:themeColor="text1"/>
                <w:sz w:val="22"/>
                <w:szCs w:val="22"/>
                <w:lang w:val="en-US"/>
              </w:rPr>
              <w:fldChar w:fldCharType="end"/>
            </w:r>
            <w:r>
              <w:rPr>
                <w:rFonts w:ascii="Arial" w:hAnsi="Arial" w:cs="Arial"/>
                <w:b/>
                <w:color w:val="000000" w:themeColor="text1"/>
                <w:sz w:val="22"/>
                <w:szCs w:val="22"/>
                <w:lang w:val="en-US"/>
              </w:rPr>
              <w:t>.00</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b/>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b/>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4B0C04" w:rsidRPr="0036426C" w:rsidRDefault="004B0C04" w:rsidP="008F20DE">
            <w:pPr>
              <w:jc w:val="both"/>
              <w:rPr>
                <w:rFonts w:ascii="Arial" w:hAnsi="Arial" w:cs="Arial"/>
                <w:b/>
                <w:color w:val="000000" w:themeColor="text1"/>
                <w:sz w:val="22"/>
                <w:szCs w:val="22"/>
                <w:lang w:val="en-US"/>
              </w:rPr>
            </w:pPr>
          </w:p>
        </w:tc>
      </w:tr>
      <w:tr w:rsidR="004B0C04" w:rsidRPr="0036426C" w:rsidTr="008F20DE">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B0C04" w:rsidRPr="0036426C" w:rsidRDefault="004B0C04" w:rsidP="008F20DE">
            <w:pPr>
              <w:jc w:val="both"/>
              <w:rPr>
                <w:rFonts w:ascii="Arial" w:hAnsi="Arial" w:cs="Arial"/>
                <w:b/>
                <w:color w:val="000000" w:themeColor="text1"/>
                <w:sz w:val="22"/>
                <w:szCs w:val="22"/>
              </w:rPr>
            </w:pPr>
            <w:r w:rsidRPr="0036426C">
              <w:rPr>
                <w:rFonts w:ascii="Arial" w:hAnsi="Arial" w:cs="Arial"/>
                <w:b/>
                <w:color w:val="000000" w:themeColor="text1"/>
                <w:sz w:val="22"/>
                <w:szCs w:val="22"/>
                <w:lang w:val="en-PH" w:eastAsia="en-PH"/>
              </w:rPr>
              <w:t>Inventory Held for Consumption</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right"/>
              <w:rPr>
                <w:rFonts w:ascii="Arial" w:hAnsi="Arial" w:cs="Arial"/>
                <w:color w:val="000000" w:themeColor="text1"/>
                <w:sz w:val="22"/>
                <w:szCs w:val="22"/>
                <w:lang w:val="en-US"/>
              </w:rPr>
            </w:pP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4B0C04" w:rsidRPr="0036426C" w:rsidRDefault="004B0C04" w:rsidP="008F20DE">
            <w:pPr>
              <w:jc w:val="both"/>
              <w:rPr>
                <w:rFonts w:ascii="Arial" w:hAnsi="Arial" w:cs="Arial"/>
                <w:color w:val="000000" w:themeColor="text1"/>
                <w:sz w:val="22"/>
                <w:szCs w:val="22"/>
                <w:lang w:val="en-US"/>
              </w:rPr>
            </w:pPr>
          </w:p>
        </w:tc>
      </w:tr>
      <w:tr w:rsidR="004B0C04" w:rsidRPr="0036426C" w:rsidTr="008F20DE">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hideMark/>
          </w:tcPr>
          <w:p w:rsidR="004B0C04" w:rsidRPr="0036426C" w:rsidRDefault="004B0C04" w:rsidP="008F20DE">
            <w:pPr>
              <w:ind w:left="252"/>
              <w:jc w:val="both"/>
              <w:rPr>
                <w:rFonts w:ascii="Arial" w:hAnsi="Arial" w:cs="Arial"/>
                <w:color w:val="000000" w:themeColor="text1"/>
                <w:sz w:val="22"/>
                <w:szCs w:val="22"/>
                <w:lang w:val="en-PH" w:eastAsia="en-PH"/>
              </w:rPr>
            </w:pPr>
            <w:r w:rsidRPr="0036426C">
              <w:rPr>
                <w:rFonts w:ascii="Arial" w:hAnsi="Arial" w:cs="Arial"/>
                <w:color w:val="000000" w:themeColor="text1"/>
                <w:sz w:val="22"/>
                <w:szCs w:val="22"/>
              </w:rPr>
              <w:t xml:space="preserve">Carrying Amount, January 1, </w:t>
            </w:r>
            <w:r>
              <w:rPr>
                <w:rFonts w:ascii="Arial" w:hAnsi="Arial" w:cs="Arial"/>
                <w:color w:val="000000" w:themeColor="text1"/>
                <w:sz w:val="22"/>
                <w:szCs w:val="22"/>
              </w:rPr>
              <w:t>2023</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4B0C04" w:rsidRPr="0036426C" w:rsidRDefault="004B0C04" w:rsidP="008F20DE">
            <w:pPr>
              <w:jc w:val="both"/>
              <w:rPr>
                <w:rFonts w:ascii="Arial" w:hAnsi="Arial" w:cs="Arial"/>
                <w:color w:val="000000" w:themeColor="text1"/>
                <w:sz w:val="22"/>
                <w:szCs w:val="22"/>
                <w:lang w:val="en-US"/>
              </w:rPr>
            </w:pPr>
          </w:p>
        </w:tc>
      </w:tr>
      <w:tr w:rsidR="004B0C04" w:rsidRPr="0036426C" w:rsidTr="008F20DE">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hideMark/>
          </w:tcPr>
          <w:p w:rsidR="004B0C04" w:rsidRPr="0036426C" w:rsidRDefault="004B0C04" w:rsidP="008F20DE">
            <w:pPr>
              <w:ind w:left="522" w:hanging="270"/>
              <w:jc w:val="both"/>
              <w:rPr>
                <w:rFonts w:ascii="Arial" w:hAnsi="Arial" w:cs="Arial"/>
                <w:color w:val="000000" w:themeColor="text1"/>
                <w:sz w:val="22"/>
                <w:szCs w:val="22"/>
              </w:rPr>
            </w:pPr>
            <w:r w:rsidRPr="0036426C">
              <w:rPr>
                <w:rFonts w:ascii="Arial" w:hAnsi="Arial" w:cs="Arial"/>
                <w:color w:val="000000" w:themeColor="text1"/>
                <w:sz w:val="22"/>
                <w:szCs w:val="22"/>
              </w:rPr>
              <w:t>Additions/Acquisitions during the quarter</w:t>
            </w:r>
          </w:p>
        </w:tc>
        <w:tc>
          <w:tcPr>
            <w:tcW w:w="1829" w:type="dxa"/>
            <w:tcBorders>
              <w:top w:val="single" w:sz="4" w:space="0" w:color="auto"/>
              <w:left w:val="nil"/>
              <w:bottom w:val="single" w:sz="4" w:space="0" w:color="auto"/>
              <w:right w:val="single" w:sz="4" w:space="0" w:color="auto"/>
            </w:tcBorders>
            <w:shd w:val="clear" w:color="auto" w:fill="auto"/>
            <w:noWrap/>
            <w:vAlign w:val="bottom"/>
          </w:tcPr>
          <w:p w:rsidR="004B0C04" w:rsidRPr="0036426C" w:rsidRDefault="004B0C04" w:rsidP="008F20DE">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1,260,913.32</w:t>
            </w:r>
          </w:p>
        </w:tc>
        <w:tc>
          <w:tcPr>
            <w:tcW w:w="1489" w:type="dxa"/>
            <w:tcBorders>
              <w:top w:val="single" w:sz="4" w:space="0" w:color="auto"/>
              <w:left w:val="nil"/>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color w:val="000000" w:themeColor="text1"/>
                <w:sz w:val="22"/>
                <w:szCs w:val="22"/>
                <w:lang w:val="en-US"/>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color w:val="000000" w:themeColor="text1"/>
                <w:sz w:val="22"/>
                <w:szCs w:val="22"/>
                <w:lang w:val="en-US"/>
              </w:rPr>
            </w:pPr>
          </w:p>
        </w:tc>
        <w:tc>
          <w:tcPr>
            <w:tcW w:w="1720" w:type="dxa"/>
            <w:tcBorders>
              <w:top w:val="single" w:sz="4" w:space="0" w:color="auto"/>
              <w:left w:val="nil"/>
              <w:bottom w:val="single" w:sz="4" w:space="0" w:color="auto"/>
              <w:right w:val="single" w:sz="4" w:space="0" w:color="auto"/>
            </w:tcBorders>
            <w:shd w:val="clear" w:color="auto" w:fill="auto"/>
            <w:vAlign w:val="bottom"/>
          </w:tcPr>
          <w:p w:rsidR="004B0C04" w:rsidRPr="0036426C" w:rsidRDefault="004B0C04" w:rsidP="008F20DE">
            <w:pPr>
              <w:jc w:val="both"/>
              <w:rPr>
                <w:rFonts w:ascii="Arial" w:hAnsi="Arial" w:cs="Arial"/>
                <w:color w:val="000000" w:themeColor="text1"/>
                <w:sz w:val="22"/>
                <w:szCs w:val="22"/>
                <w:lang w:val="en-US"/>
              </w:rPr>
            </w:pPr>
          </w:p>
        </w:tc>
      </w:tr>
      <w:tr w:rsidR="004B0C04" w:rsidRPr="0036426C" w:rsidTr="008F20DE">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hideMark/>
          </w:tcPr>
          <w:p w:rsidR="004B0C04" w:rsidRPr="0036426C" w:rsidRDefault="004B0C04" w:rsidP="008F20DE">
            <w:pPr>
              <w:ind w:left="522" w:hanging="270"/>
              <w:jc w:val="both"/>
              <w:rPr>
                <w:rFonts w:ascii="Arial" w:hAnsi="Arial" w:cs="Arial"/>
                <w:color w:val="000000" w:themeColor="text1"/>
                <w:sz w:val="22"/>
                <w:szCs w:val="22"/>
              </w:rPr>
            </w:pPr>
            <w:r w:rsidRPr="0036426C">
              <w:rPr>
                <w:rFonts w:ascii="Arial" w:hAnsi="Arial" w:cs="Arial"/>
                <w:color w:val="000000" w:themeColor="text1"/>
                <w:sz w:val="22"/>
                <w:szCs w:val="22"/>
              </w:rPr>
              <w:t xml:space="preserve">Expensed during the year except write-down </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right"/>
              <w:rPr>
                <w:rFonts w:ascii="Arial" w:hAnsi="Arial" w:cs="Arial"/>
                <w:color w:val="000000" w:themeColor="text1"/>
                <w:sz w:val="22"/>
                <w:szCs w:val="22"/>
                <w:lang w:val="en-US"/>
              </w:rPr>
            </w:pPr>
            <w:r w:rsidRPr="0036426C">
              <w:rPr>
                <w:rFonts w:ascii="Arial" w:hAnsi="Arial" w:cs="Arial"/>
                <w:color w:val="000000" w:themeColor="text1"/>
                <w:sz w:val="22"/>
                <w:szCs w:val="22"/>
                <w:lang w:val="en-US"/>
              </w:rPr>
              <w:t>-</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4B0C04" w:rsidRPr="0036426C" w:rsidRDefault="004B0C04" w:rsidP="008F20DE">
            <w:pPr>
              <w:jc w:val="both"/>
              <w:rPr>
                <w:rFonts w:ascii="Arial" w:hAnsi="Arial" w:cs="Arial"/>
                <w:color w:val="000000" w:themeColor="text1"/>
                <w:sz w:val="22"/>
                <w:szCs w:val="22"/>
                <w:lang w:val="en-US"/>
              </w:rPr>
            </w:pPr>
          </w:p>
        </w:tc>
      </w:tr>
      <w:tr w:rsidR="004B0C04" w:rsidRPr="0036426C" w:rsidTr="008F20DE">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hideMark/>
          </w:tcPr>
          <w:p w:rsidR="004B0C04" w:rsidRPr="0036426C" w:rsidRDefault="004B0C04" w:rsidP="008F20DE">
            <w:pPr>
              <w:ind w:left="522" w:hanging="270"/>
              <w:jc w:val="both"/>
              <w:rPr>
                <w:rFonts w:ascii="Arial" w:hAnsi="Arial" w:cs="Arial"/>
                <w:color w:val="000000" w:themeColor="text1"/>
                <w:sz w:val="22"/>
                <w:szCs w:val="22"/>
              </w:rPr>
            </w:pPr>
            <w:r w:rsidRPr="0036426C">
              <w:rPr>
                <w:rFonts w:ascii="Arial" w:hAnsi="Arial" w:cs="Arial"/>
                <w:color w:val="000000" w:themeColor="text1"/>
                <w:sz w:val="22"/>
                <w:szCs w:val="22"/>
              </w:rPr>
              <w:t>Reversal of Write-down during the year</w:t>
            </w:r>
          </w:p>
        </w:tc>
        <w:tc>
          <w:tcPr>
            <w:tcW w:w="1829" w:type="dxa"/>
            <w:tcBorders>
              <w:top w:val="single" w:sz="4" w:space="0" w:color="auto"/>
              <w:left w:val="nil"/>
              <w:bottom w:val="single" w:sz="4" w:space="0" w:color="auto"/>
              <w:right w:val="single" w:sz="4" w:space="0" w:color="auto"/>
            </w:tcBorders>
            <w:shd w:val="clear" w:color="auto" w:fill="auto"/>
            <w:noWrap/>
            <w:vAlign w:val="bottom"/>
          </w:tcPr>
          <w:p w:rsidR="004B0C04" w:rsidRPr="0036426C" w:rsidRDefault="004B0C04" w:rsidP="008F20DE">
            <w:pPr>
              <w:jc w:val="right"/>
              <w:rPr>
                <w:rFonts w:ascii="Arial" w:hAnsi="Arial" w:cs="Arial"/>
                <w:color w:val="000000" w:themeColor="text1"/>
                <w:sz w:val="22"/>
                <w:szCs w:val="22"/>
                <w:lang w:val="en-US"/>
              </w:rPr>
            </w:pPr>
            <w:r w:rsidRPr="0036426C">
              <w:rPr>
                <w:rFonts w:ascii="Arial" w:hAnsi="Arial" w:cs="Arial"/>
                <w:color w:val="000000" w:themeColor="text1"/>
                <w:sz w:val="22"/>
                <w:szCs w:val="22"/>
                <w:lang w:val="en-US"/>
              </w:rPr>
              <w:t>-</w:t>
            </w:r>
          </w:p>
        </w:tc>
        <w:tc>
          <w:tcPr>
            <w:tcW w:w="1489" w:type="dxa"/>
            <w:tcBorders>
              <w:top w:val="single" w:sz="4" w:space="0" w:color="auto"/>
              <w:left w:val="nil"/>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color w:val="000000" w:themeColor="text1"/>
                <w:sz w:val="22"/>
                <w:szCs w:val="22"/>
                <w:lang w:val="en-US"/>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color w:val="000000" w:themeColor="text1"/>
                <w:sz w:val="22"/>
                <w:szCs w:val="22"/>
                <w:lang w:val="en-US"/>
              </w:rPr>
            </w:pPr>
          </w:p>
        </w:tc>
        <w:tc>
          <w:tcPr>
            <w:tcW w:w="1720" w:type="dxa"/>
            <w:tcBorders>
              <w:top w:val="single" w:sz="4" w:space="0" w:color="auto"/>
              <w:left w:val="nil"/>
              <w:bottom w:val="single" w:sz="4" w:space="0" w:color="auto"/>
              <w:right w:val="single" w:sz="4" w:space="0" w:color="auto"/>
            </w:tcBorders>
            <w:shd w:val="clear" w:color="auto" w:fill="auto"/>
            <w:vAlign w:val="bottom"/>
          </w:tcPr>
          <w:p w:rsidR="004B0C04" w:rsidRPr="0036426C" w:rsidRDefault="004B0C04" w:rsidP="008F20DE">
            <w:pPr>
              <w:jc w:val="both"/>
              <w:rPr>
                <w:rFonts w:ascii="Arial" w:hAnsi="Arial" w:cs="Arial"/>
                <w:color w:val="000000" w:themeColor="text1"/>
                <w:sz w:val="22"/>
                <w:szCs w:val="22"/>
                <w:lang w:val="en-US"/>
              </w:rPr>
            </w:pPr>
          </w:p>
        </w:tc>
      </w:tr>
      <w:tr w:rsidR="004B0C04" w:rsidRPr="0036426C" w:rsidTr="008F20DE">
        <w:trPr>
          <w:trHeight w:val="301"/>
          <w:jc w:val="center"/>
        </w:trPr>
        <w:tc>
          <w:tcPr>
            <w:tcW w:w="3825" w:type="dxa"/>
            <w:tcBorders>
              <w:top w:val="nil"/>
              <w:left w:val="single" w:sz="4" w:space="0" w:color="auto"/>
              <w:bottom w:val="single" w:sz="4" w:space="0" w:color="auto"/>
              <w:right w:val="single" w:sz="4" w:space="0" w:color="auto"/>
            </w:tcBorders>
            <w:shd w:val="clear" w:color="auto" w:fill="auto"/>
            <w:noWrap/>
            <w:hideMark/>
          </w:tcPr>
          <w:p w:rsidR="004B0C04" w:rsidRPr="0036426C" w:rsidRDefault="004B0C04" w:rsidP="008F20DE">
            <w:pPr>
              <w:ind w:left="252"/>
              <w:jc w:val="both"/>
              <w:rPr>
                <w:rFonts w:ascii="Arial" w:hAnsi="Arial" w:cs="Arial"/>
                <w:b/>
                <w:color w:val="000000" w:themeColor="text1"/>
                <w:sz w:val="22"/>
                <w:szCs w:val="22"/>
                <w:lang w:val="en-PH" w:eastAsia="en-PH"/>
              </w:rPr>
            </w:pPr>
            <w:r w:rsidRPr="0036426C">
              <w:rPr>
                <w:rFonts w:ascii="Arial" w:hAnsi="Arial" w:cs="Arial"/>
                <w:b/>
                <w:color w:val="000000" w:themeColor="text1"/>
                <w:sz w:val="22"/>
                <w:szCs w:val="22"/>
              </w:rPr>
              <w:t xml:space="preserve">Carrying Amount, December 31, </w:t>
            </w:r>
            <w:r>
              <w:rPr>
                <w:rFonts w:ascii="Arial" w:hAnsi="Arial" w:cs="Arial"/>
                <w:b/>
                <w:color w:val="000000" w:themeColor="text1"/>
                <w:sz w:val="22"/>
                <w:szCs w:val="22"/>
              </w:rPr>
              <w:t>2023</w:t>
            </w:r>
          </w:p>
        </w:tc>
        <w:tc>
          <w:tcPr>
            <w:tcW w:w="1829" w:type="dxa"/>
            <w:tcBorders>
              <w:top w:val="nil"/>
              <w:left w:val="nil"/>
              <w:bottom w:val="single" w:sz="4" w:space="0" w:color="auto"/>
              <w:right w:val="single" w:sz="4" w:space="0" w:color="auto"/>
            </w:tcBorders>
            <w:shd w:val="clear" w:color="auto" w:fill="auto"/>
            <w:noWrap/>
            <w:vAlign w:val="bottom"/>
          </w:tcPr>
          <w:p w:rsidR="004B0C04" w:rsidRPr="0036426C" w:rsidRDefault="004B0C04" w:rsidP="008F20DE">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t>1,260,913.32</w:t>
            </w:r>
          </w:p>
        </w:tc>
        <w:tc>
          <w:tcPr>
            <w:tcW w:w="1489" w:type="dxa"/>
            <w:tcBorders>
              <w:top w:val="nil"/>
              <w:left w:val="nil"/>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b/>
                <w:color w:val="000000" w:themeColor="text1"/>
                <w:sz w:val="22"/>
                <w:szCs w:val="22"/>
                <w:lang w:val="en-US"/>
              </w:rPr>
            </w:pPr>
          </w:p>
        </w:tc>
        <w:tc>
          <w:tcPr>
            <w:tcW w:w="1440" w:type="dxa"/>
            <w:tcBorders>
              <w:top w:val="nil"/>
              <w:left w:val="nil"/>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b/>
                <w:color w:val="000000" w:themeColor="text1"/>
                <w:sz w:val="22"/>
                <w:szCs w:val="22"/>
                <w:lang w:val="en-US"/>
              </w:rPr>
            </w:pPr>
          </w:p>
        </w:tc>
        <w:tc>
          <w:tcPr>
            <w:tcW w:w="1720" w:type="dxa"/>
            <w:tcBorders>
              <w:top w:val="nil"/>
              <w:left w:val="nil"/>
              <w:bottom w:val="single" w:sz="4" w:space="0" w:color="auto"/>
              <w:right w:val="single" w:sz="4" w:space="0" w:color="auto"/>
            </w:tcBorders>
            <w:shd w:val="clear" w:color="auto" w:fill="auto"/>
            <w:vAlign w:val="bottom"/>
          </w:tcPr>
          <w:p w:rsidR="004B0C04" w:rsidRPr="0036426C" w:rsidRDefault="004B0C04" w:rsidP="008F20DE">
            <w:pPr>
              <w:jc w:val="both"/>
              <w:rPr>
                <w:rFonts w:ascii="Arial" w:hAnsi="Arial" w:cs="Arial"/>
                <w:b/>
                <w:color w:val="000000" w:themeColor="text1"/>
                <w:sz w:val="22"/>
                <w:szCs w:val="22"/>
                <w:lang w:val="en-US"/>
              </w:rPr>
            </w:pPr>
          </w:p>
        </w:tc>
      </w:tr>
      <w:tr w:rsidR="004B0C04" w:rsidRPr="0036426C" w:rsidTr="008F20DE">
        <w:trPr>
          <w:trHeight w:val="301"/>
          <w:jc w:val="center"/>
        </w:trPr>
        <w:tc>
          <w:tcPr>
            <w:tcW w:w="3825" w:type="dxa"/>
            <w:tcBorders>
              <w:top w:val="nil"/>
              <w:left w:val="single" w:sz="4" w:space="0" w:color="auto"/>
              <w:bottom w:val="single" w:sz="4" w:space="0" w:color="auto"/>
              <w:right w:val="single" w:sz="4" w:space="0" w:color="auto"/>
            </w:tcBorders>
            <w:shd w:val="clear" w:color="auto" w:fill="auto"/>
            <w:noWrap/>
          </w:tcPr>
          <w:p w:rsidR="004B0C04" w:rsidRPr="0036426C" w:rsidRDefault="004B0C04" w:rsidP="008F20DE">
            <w:pPr>
              <w:jc w:val="both"/>
              <w:rPr>
                <w:rFonts w:ascii="Arial" w:hAnsi="Arial" w:cs="Arial"/>
                <w:b/>
                <w:color w:val="000000" w:themeColor="text1"/>
                <w:sz w:val="22"/>
                <w:szCs w:val="22"/>
              </w:rPr>
            </w:pPr>
            <w:r w:rsidRPr="0036426C">
              <w:rPr>
                <w:rFonts w:ascii="Arial" w:hAnsi="Arial" w:cs="Arial"/>
                <w:b/>
                <w:color w:val="000000" w:themeColor="text1"/>
                <w:sz w:val="22"/>
                <w:szCs w:val="22"/>
              </w:rPr>
              <w:t>Semi-Expendable Machinery and Equipment</w:t>
            </w:r>
          </w:p>
        </w:tc>
        <w:tc>
          <w:tcPr>
            <w:tcW w:w="1829" w:type="dxa"/>
            <w:tcBorders>
              <w:top w:val="nil"/>
              <w:left w:val="nil"/>
              <w:bottom w:val="single" w:sz="4" w:space="0" w:color="auto"/>
              <w:right w:val="single" w:sz="4" w:space="0" w:color="auto"/>
            </w:tcBorders>
            <w:shd w:val="clear" w:color="auto" w:fill="auto"/>
            <w:noWrap/>
            <w:vAlign w:val="bottom"/>
          </w:tcPr>
          <w:p w:rsidR="004B0C04" w:rsidRPr="0036426C" w:rsidRDefault="004B0C04" w:rsidP="008F20DE">
            <w:pPr>
              <w:jc w:val="right"/>
              <w:rPr>
                <w:rFonts w:ascii="Arial" w:hAnsi="Arial" w:cs="Arial"/>
                <w:b/>
                <w:color w:val="000000" w:themeColor="text1"/>
                <w:sz w:val="22"/>
                <w:szCs w:val="22"/>
                <w:lang w:val="en-US"/>
              </w:rPr>
            </w:pPr>
          </w:p>
        </w:tc>
        <w:tc>
          <w:tcPr>
            <w:tcW w:w="1489" w:type="dxa"/>
            <w:tcBorders>
              <w:top w:val="nil"/>
              <w:left w:val="nil"/>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b/>
                <w:color w:val="000000" w:themeColor="text1"/>
                <w:sz w:val="22"/>
                <w:szCs w:val="22"/>
                <w:lang w:val="en-US"/>
              </w:rPr>
            </w:pPr>
          </w:p>
        </w:tc>
        <w:tc>
          <w:tcPr>
            <w:tcW w:w="1440" w:type="dxa"/>
            <w:tcBorders>
              <w:top w:val="nil"/>
              <w:left w:val="nil"/>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b/>
                <w:color w:val="000000" w:themeColor="text1"/>
                <w:sz w:val="22"/>
                <w:szCs w:val="22"/>
                <w:lang w:val="en-US"/>
              </w:rPr>
            </w:pPr>
          </w:p>
        </w:tc>
        <w:tc>
          <w:tcPr>
            <w:tcW w:w="1720" w:type="dxa"/>
            <w:tcBorders>
              <w:top w:val="nil"/>
              <w:left w:val="nil"/>
              <w:bottom w:val="single" w:sz="4" w:space="0" w:color="auto"/>
              <w:right w:val="single" w:sz="4" w:space="0" w:color="auto"/>
            </w:tcBorders>
            <w:shd w:val="clear" w:color="auto" w:fill="auto"/>
            <w:vAlign w:val="bottom"/>
          </w:tcPr>
          <w:p w:rsidR="004B0C04" w:rsidRPr="0036426C" w:rsidRDefault="004B0C04" w:rsidP="008F20DE">
            <w:pPr>
              <w:jc w:val="both"/>
              <w:rPr>
                <w:rFonts w:ascii="Arial" w:hAnsi="Arial" w:cs="Arial"/>
                <w:b/>
                <w:color w:val="000000" w:themeColor="text1"/>
                <w:sz w:val="22"/>
                <w:szCs w:val="22"/>
                <w:lang w:val="en-US"/>
              </w:rPr>
            </w:pPr>
          </w:p>
        </w:tc>
      </w:tr>
      <w:tr w:rsidR="004B0C04" w:rsidRPr="0036426C" w:rsidTr="008F20DE">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tcPr>
          <w:p w:rsidR="004B0C04" w:rsidRPr="0036426C" w:rsidRDefault="004B0C04" w:rsidP="008F20DE">
            <w:pPr>
              <w:jc w:val="both"/>
              <w:rPr>
                <w:rFonts w:ascii="Arial" w:hAnsi="Arial" w:cs="Arial"/>
                <w:b/>
                <w:color w:val="000000" w:themeColor="text1"/>
                <w:sz w:val="22"/>
                <w:szCs w:val="22"/>
              </w:rPr>
            </w:pPr>
            <w:r w:rsidRPr="0036426C">
              <w:rPr>
                <w:rFonts w:ascii="Arial" w:hAnsi="Arial" w:cs="Arial"/>
                <w:color w:val="000000" w:themeColor="text1"/>
                <w:sz w:val="22"/>
                <w:szCs w:val="22"/>
              </w:rPr>
              <w:t xml:space="preserve">Carrying Amount, January 1, </w:t>
            </w:r>
            <w:r>
              <w:rPr>
                <w:rFonts w:ascii="Arial" w:hAnsi="Arial" w:cs="Arial"/>
                <w:color w:val="000000" w:themeColor="text1"/>
                <w:sz w:val="22"/>
                <w:szCs w:val="22"/>
              </w:rPr>
              <w:t>2023</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t>-</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b/>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b/>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4B0C04" w:rsidRPr="0036426C" w:rsidRDefault="004B0C04" w:rsidP="008F20DE">
            <w:pPr>
              <w:jc w:val="both"/>
              <w:rPr>
                <w:rFonts w:ascii="Arial" w:hAnsi="Arial" w:cs="Arial"/>
                <w:b/>
                <w:color w:val="000000" w:themeColor="text1"/>
                <w:sz w:val="22"/>
                <w:szCs w:val="22"/>
                <w:lang w:val="en-US"/>
              </w:rPr>
            </w:pPr>
          </w:p>
        </w:tc>
      </w:tr>
      <w:tr w:rsidR="004B0C04" w:rsidRPr="0036426C" w:rsidTr="008F20DE">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tcPr>
          <w:p w:rsidR="004B0C04" w:rsidRPr="0036426C" w:rsidRDefault="004B0C04" w:rsidP="008F20DE">
            <w:pPr>
              <w:jc w:val="both"/>
              <w:rPr>
                <w:rFonts w:ascii="Arial" w:hAnsi="Arial" w:cs="Arial"/>
                <w:color w:val="000000" w:themeColor="text1"/>
                <w:sz w:val="22"/>
                <w:szCs w:val="22"/>
              </w:rPr>
            </w:pPr>
            <w:r w:rsidRPr="0036426C">
              <w:rPr>
                <w:rFonts w:ascii="Arial" w:hAnsi="Arial" w:cs="Arial"/>
                <w:color w:val="000000" w:themeColor="text1"/>
                <w:sz w:val="22"/>
                <w:szCs w:val="22"/>
              </w:rPr>
              <w:t>Additions/Acquisitions during the quarter</w:t>
            </w:r>
          </w:p>
        </w:tc>
        <w:tc>
          <w:tcPr>
            <w:tcW w:w="1829" w:type="dxa"/>
            <w:tcBorders>
              <w:top w:val="single" w:sz="4" w:space="0" w:color="auto"/>
              <w:left w:val="nil"/>
              <w:bottom w:val="single" w:sz="4" w:space="0" w:color="auto"/>
              <w:right w:val="single" w:sz="4" w:space="0" w:color="auto"/>
            </w:tcBorders>
            <w:shd w:val="clear" w:color="auto" w:fill="auto"/>
            <w:noWrap/>
            <w:vAlign w:val="bottom"/>
          </w:tcPr>
          <w:p w:rsidR="004B0C04" w:rsidRPr="0036426C" w:rsidRDefault="004B0C04" w:rsidP="008F20DE">
            <w:pPr>
              <w:jc w:val="right"/>
              <w:rPr>
                <w:rFonts w:ascii="Arial" w:hAnsi="Arial" w:cs="Arial"/>
                <w:color w:val="000000" w:themeColor="text1"/>
                <w:sz w:val="22"/>
                <w:szCs w:val="22"/>
                <w:lang w:val="en-US"/>
              </w:rPr>
            </w:pPr>
            <w:r w:rsidRPr="00176A05">
              <w:rPr>
                <w:rFonts w:ascii="Arial" w:hAnsi="Arial" w:cs="Arial"/>
                <w:color w:val="000000" w:themeColor="text1"/>
                <w:sz w:val="22"/>
                <w:szCs w:val="22"/>
                <w:lang w:val="en-US"/>
              </w:rPr>
              <w:t>1,926,875.85</w:t>
            </w:r>
          </w:p>
        </w:tc>
        <w:tc>
          <w:tcPr>
            <w:tcW w:w="1489" w:type="dxa"/>
            <w:tcBorders>
              <w:top w:val="single" w:sz="4" w:space="0" w:color="auto"/>
              <w:left w:val="nil"/>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b/>
                <w:color w:val="000000" w:themeColor="text1"/>
                <w:sz w:val="22"/>
                <w:szCs w:val="22"/>
                <w:lang w:val="en-US"/>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b/>
                <w:color w:val="000000" w:themeColor="text1"/>
                <w:sz w:val="22"/>
                <w:szCs w:val="22"/>
                <w:lang w:val="en-US"/>
              </w:rPr>
            </w:pPr>
          </w:p>
        </w:tc>
        <w:tc>
          <w:tcPr>
            <w:tcW w:w="1720" w:type="dxa"/>
            <w:tcBorders>
              <w:top w:val="single" w:sz="4" w:space="0" w:color="auto"/>
              <w:left w:val="nil"/>
              <w:bottom w:val="single" w:sz="4" w:space="0" w:color="auto"/>
              <w:right w:val="single" w:sz="4" w:space="0" w:color="auto"/>
            </w:tcBorders>
            <w:shd w:val="clear" w:color="auto" w:fill="auto"/>
            <w:vAlign w:val="bottom"/>
          </w:tcPr>
          <w:p w:rsidR="004B0C04" w:rsidRPr="0036426C" w:rsidRDefault="004B0C04" w:rsidP="008F20DE">
            <w:pPr>
              <w:jc w:val="both"/>
              <w:rPr>
                <w:rFonts w:ascii="Arial" w:hAnsi="Arial" w:cs="Arial"/>
                <w:b/>
                <w:color w:val="000000" w:themeColor="text1"/>
                <w:sz w:val="22"/>
                <w:szCs w:val="22"/>
                <w:lang w:val="en-US"/>
              </w:rPr>
            </w:pPr>
          </w:p>
        </w:tc>
      </w:tr>
      <w:tr w:rsidR="004B0C04" w:rsidRPr="0036426C" w:rsidTr="008F20DE">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tcPr>
          <w:p w:rsidR="004B0C04" w:rsidRPr="0036426C" w:rsidRDefault="004B0C04" w:rsidP="008F20DE">
            <w:pPr>
              <w:jc w:val="both"/>
              <w:rPr>
                <w:rFonts w:ascii="Arial" w:hAnsi="Arial" w:cs="Arial"/>
                <w:b/>
                <w:color w:val="000000" w:themeColor="text1"/>
                <w:sz w:val="22"/>
                <w:szCs w:val="22"/>
              </w:rPr>
            </w:pPr>
            <w:r w:rsidRPr="0036426C">
              <w:rPr>
                <w:rFonts w:ascii="Arial" w:hAnsi="Arial" w:cs="Arial"/>
                <w:b/>
                <w:color w:val="000000" w:themeColor="text1"/>
                <w:sz w:val="22"/>
                <w:szCs w:val="22"/>
              </w:rPr>
              <w:t xml:space="preserve">     Carrying Amount, December    </w:t>
            </w:r>
          </w:p>
          <w:p w:rsidR="004B0C04" w:rsidRPr="0036426C" w:rsidRDefault="004B0C04" w:rsidP="008F20DE">
            <w:pPr>
              <w:jc w:val="both"/>
              <w:rPr>
                <w:rFonts w:ascii="Arial" w:hAnsi="Arial" w:cs="Arial"/>
                <w:color w:val="000000" w:themeColor="text1"/>
                <w:sz w:val="22"/>
                <w:szCs w:val="22"/>
              </w:rPr>
            </w:pPr>
            <w:r w:rsidRPr="0036426C">
              <w:rPr>
                <w:rFonts w:ascii="Arial" w:hAnsi="Arial" w:cs="Arial"/>
                <w:b/>
                <w:color w:val="000000" w:themeColor="text1"/>
                <w:sz w:val="22"/>
                <w:szCs w:val="22"/>
              </w:rPr>
              <w:t xml:space="preserve">      31, </w:t>
            </w:r>
            <w:r>
              <w:rPr>
                <w:rFonts w:ascii="Arial" w:hAnsi="Arial" w:cs="Arial"/>
                <w:b/>
                <w:color w:val="000000" w:themeColor="text1"/>
                <w:sz w:val="22"/>
                <w:szCs w:val="22"/>
              </w:rPr>
              <w:t>2023</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right"/>
              <w:rPr>
                <w:rFonts w:ascii="Arial" w:hAnsi="Arial" w:cs="Arial"/>
                <w:b/>
                <w:color w:val="000000" w:themeColor="text1"/>
                <w:sz w:val="22"/>
                <w:szCs w:val="22"/>
                <w:lang w:val="en-US"/>
              </w:rPr>
            </w:pPr>
            <w:r w:rsidRPr="00176A05">
              <w:rPr>
                <w:rFonts w:ascii="Arial" w:hAnsi="Arial" w:cs="Arial"/>
                <w:b/>
                <w:color w:val="000000" w:themeColor="text1"/>
                <w:sz w:val="22"/>
                <w:szCs w:val="22"/>
                <w:lang w:val="en-US"/>
              </w:rPr>
              <w:t>1,926,875.85</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b/>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b/>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4B0C04" w:rsidRPr="0036426C" w:rsidRDefault="004B0C04" w:rsidP="008F20DE">
            <w:pPr>
              <w:jc w:val="both"/>
              <w:rPr>
                <w:rFonts w:ascii="Arial" w:hAnsi="Arial" w:cs="Arial"/>
                <w:b/>
                <w:color w:val="000000" w:themeColor="text1"/>
                <w:sz w:val="22"/>
                <w:szCs w:val="22"/>
                <w:lang w:val="en-US"/>
              </w:rPr>
            </w:pPr>
          </w:p>
        </w:tc>
      </w:tr>
      <w:tr w:rsidR="004B0C04" w:rsidRPr="0036426C" w:rsidTr="008F20DE">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tcPr>
          <w:p w:rsidR="004B0C04" w:rsidRPr="0036426C" w:rsidRDefault="004B0C04" w:rsidP="008F20DE">
            <w:pPr>
              <w:jc w:val="both"/>
              <w:rPr>
                <w:rFonts w:ascii="Arial" w:hAnsi="Arial" w:cs="Arial"/>
                <w:b/>
                <w:color w:val="000000" w:themeColor="text1"/>
                <w:sz w:val="22"/>
                <w:szCs w:val="22"/>
              </w:rPr>
            </w:pPr>
            <w:r w:rsidRPr="0036426C">
              <w:rPr>
                <w:rFonts w:ascii="Arial" w:hAnsi="Arial" w:cs="Arial"/>
                <w:b/>
                <w:color w:val="000000" w:themeColor="text1"/>
                <w:sz w:val="22"/>
                <w:szCs w:val="22"/>
              </w:rPr>
              <w:t>Semi-Expendable Furniture and Fixtures</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right"/>
              <w:rPr>
                <w:rFonts w:ascii="Arial" w:hAnsi="Arial" w:cs="Arial"/>
                <w:b/>
                <w:color w:val="000000" w:themeColor="text1"/>
                <w:sz w:val="22"/>
                <w:szCs w:val="22"/>
                <w:lang w:val="en-US"/>
              </w:rPr>
            </w:pP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b/>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b/>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4B0C04" w:rsidRPr="0036426C" w:rsidRDefault="004B0C04" w:rsidP="008F20DE">
            <w:pPr>
              <w:jc w:val="both"/>
              <w:rPr>
                <w:rFonts w:ascii="Arial" w:hAnsi="Arial" w:cs="Arial"/>
                <w:b/>
                <w:color w:val="000000" w:themeColor="text1"/>
                <w:sz w:val="22"/>
                <w:szCs w:val="22"/>
                <w:lang w:val="en-US"/>
              </w:rPr>
            </w:pPr>
          </w:p>
        </w:tc>
      </w:tr>
      <w:tr w:rsidR="004B0C04" w:rsidRPr="0036426C" w:rsidTr="00DF43C4">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tcPr>
          <w:p w:rsidR="004B0C04" w:rsidRPr="0036426C" w:rsidRDefault="004B0C04" w:rsidP="008F20DE">
            <w:pPr>
              <w:jc w:val="both"/>
              <w:rPr>
                <w:rFonts w:ascii="Arial" w:hAnsi="Arial" w:cs="Arial"/>
                <w:b/>
                <w:color w:val="000000" w:themeColor="text1"/>
                <w:sz w:val="22"/>
                <w:szCs w:val="22"/>
              </w:rPr>
            </w:pPr>
            <w:r w:rsidRPr="0036426C">
              <w:rPr>
                <w:rFonts w:ascii="Arial" w:hAnsi="Arial" w:cs="Arial"/>
                <w:color w:val="000000" w:themeColor="text1"/>
                <w:sz w:val="22"/>
                <w:szCs w:val="22"/>
              </w:rPr>
              <w:t xml:space="preserve">Carrying Amount, January 1, </w:t>
            </w:r>
            <w:r>
              <w:rPr>
                <w:rFonts w:ascii="Arial" w:hAnsi="Arial" w:cs="Arial"/>
                <w:color w:val="000000" w:themeColor="text1"/>
                <w:sz w:val="22"/>
                <w:szCs w:val="22"/>
              </w:rPr>
              <w:t>2023</w:t>
            </w:r>
          </w:p>
        </w:tc>
        <w:tc>
          <w:tcPr>
            <w:tcW w:w="1829" w:type="dxa"/>
            <w:tcBorders>
              <w:top w:val="single" w:sz="4" w:space="0" w:color="auto"/>
              <w:left w:val="nil"/>
              <w:bottom w:val="single" w:sz="4" w:space="0" w:color="auto"/>
              <w:right w:val="single" w:sz="4" w:space="0" w:color="auto"/>
            </w:tcBorders>
            <w:shd w:val="clear" w:color="auto" w:fill="auto"/>
            <w:noWrap/>
            <w:vAlign w:val="bottom"/>
          </w:tcPr>
          <w:p w:rsidR="004B0C04" w:rsidRPr="0036426C" w:rsidRDefault="004B0C04" w:rsidP="008F20DE">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t>-</w:t>
            </w:r>
          </w:p>
        </w:tc>
        <w:tc>
          <w:tcPr>
            <w:tcW w:w="1489" w:type="dxa"/>
            <w:tcBorders>
              <w:top w:val="single" w:sz="4" w:space="0" w:color="auto"/>
              <w:left w:val="nil"/>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b/>
                <w:color w:val="000000" w:themeColor="text1"/>
                <w:sz w:val="22"/>
                <w:szCs w:val="22"/>
                <w:lang w:val="en-US"/>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b/>
                <w:color w:val="000000" w:themeColor="text1"/>
                <w:sz w:val="22"/>
                <w:szCs w:val="22"/>
                <w:lang w:val="en-US"/>
              </w:rPr>
            </w:pPr>
          </w:p>
        </w:tc>
        <w:tc>
          <w:tcPr>
            <w:tcW w:w="1720" w:type="dxa"/>
            <w:tcBorders>
              <w:top w:val="single" w:sz="4" w:space="0" w:color="auto"/>
              <w:left w:val="nil"/>
              <w:bottom w:val="single" w:sz="4" w:space="0" w:color="auto"/>
              <w:right w:val="single" w:sz="4" w:space="0" w:color="auto"/>
            </w:tcBorders>
            <w:shd w:val="clear" w:color="auto" w:fill="auto"/>
            <w:vAlign w:val="bottom"/>
          </w:tcPr>
          <w:p w:rsidR="004B0C04" w:rsidRPr="0036426C" w:rsidRDefault="004B0C04" w:rsidP="008F20DE">
            <w:pPr>
              <w:jc w:val="both"/>
              <w:rPr>
                <w:rFonts w:ascii="Arial" w:hAnsi="Arial" w:cs="Arial"/>
                <w:b/>
                <w:color w:val="000000" w:themeColor="text1"/>
                <w:sz w:val="22"/>
                <w:szCs w:val="22"/>
                <w:lang w:val="en-US"/>
              </w:rPr>
            </w:pPr>
          </w:p>
        </w:tc>
      </w:tr>
      <w:tr w:rsidR="004B0C04" w:rsidRPr="0036426C" w:rsidTr="00DF43C4">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tcPr>
          <w:p w:rsidR="004B0C04" w:rsidRPr="0036426C" w:rsidRDefault="004B0C04" w:rsidP="008F20DE">
            <w:pPr>
              <w:jc w:val="both"/>
              <w:rPr>
                <w:rFonts w:ascii="Arial" w:hAnsi="Arial" w:cs="Arial"/>
                <w:color w:val="000000" w:themeColor="text1"/>
                <w:sz w:val="22"/>
                <w:szCs w:val="22"/>
              </w:rPr>
            </w:pPr>
            <w:r w:rsidRPr="0036426C">
              <w:rPr>
                <w:rFonts w:ascii="Arial" w:hAnsi="Arial" w:cs="Arial"/>
                <w:color w:val="000000" w:themeColor="text1"/>
                <w:sz w:val="22"/>
                <w:szCs w:val="22"/>
              </w:rPr>
              <w:lastRenderedPageBreak/>
              <w:t>Additions/Acquisitions during the year</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right"/>
              <w:rPr>
                <w:rFonts w:ascii="Arial" w:hAnsi="Arial" w:cs="Arial"/>
                <w:color w:val="000000" w:themeColor="text1"/>
                <w:sz w:val="22"/>
                <w:szCs w:val="22"/>
                <w:lang w:val="en-US"/>
              </w:rPr>
            </w:pPr>
            <w:r w:rsidRPr="00176A05">
              <w:rPr>
                <w:rFonts w:ascii="Arial" w:hAnsi="Arial" w:cs="Arial"/>
                <w:color w:val="000000" w:themeColor="text1"/>
                <w:sz w:val="22"/>
                <w:szCs w:val="22"/>
                <w:lang w:val="en-US"/>
              </w:rPr>
              <w:t>549,216.65</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b/>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b/>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4B0C04" w:rsidRPr="0036426C" w:rsidRDefault="004B0C04" w:rsidP="008F20DE">
            <w:pPr>
              <w:jc w:val="both"/>
              <w:rPr>
                <w:rFonts w:ascii="Arial" w:hAnsi="Arial" w:cs="Arial"/>
                <w:b/>
                <w:color w:val="000000" w:themeColor="text1"/>
                <w:sz w:val="22"/>
                <w:szCs w:val="22"/>
                <w:lang w:val="en-US"/>
              </w:rPr>
            </w:pPr>
          </w:p>
        </w:tc>
      </w:tr>
      <w:tr w:rsidR="004B0C04" w:rsidRPr="0036426C" w:rsidTr="00DF43C4">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tcPr>
          <w:p w:rsidR="004B0C04" w:rsidRPr="0036426C" w:rsidRDefault="004B0C04" w:rsidP="008F20DE">
            <w:pPr>
              <w:jc w:val="both"/>
              <w:rPr>
                <w:rFonts w:ascii="Arial" w:hAnsi="Arial" w:cs="Arial"/>
                <w:b/>
                <w:color w:val="000000" w:themeColor="text1"/>
                <w:sz w:val="22"/>
                <w:szCs w:val="22"/>
              </w:rPr>
            </w:pPr>
            <w:r w:rsidRPr="0036426C">
              <w:rPr>
                <w:rFonts w:ascii="Arial" w:hAnsi="Arial" w:cs="Arial"/>
                <w:b/>
                <w:color w:val="000000" w:themeColor="text1"/>
                <w:sz w:val="22"/>
                <w:szCs w:val="22"/>
              </w:rPr>
              <w:t xml:space="preserve">     Carrying Amount, December    </w:t>
            </w:r>
          </w:p>
          <w:p w:rsidR="004B0C04" w:rsidRPr="0036426C" w:rsidRDefault="004B0C04" w:rsidP="008F20DE">
            <w:pPr>
              <w:jc w:val="both"/>
              <w:rPr>
                <w:rFonts w:ascii="Arial" w:hAnsi="Arial" w:cs="Arial"/>
                <w:color w:val="000000" w:themeColor="text1"/>
                <w:sz w:val="22"/>
                <w:szCs w:val="22"/>
              </w:rPr>
            </w:pPr>
            <w:r w:rsidRPr="0036426C">
              <w:rPr>
                <w:rFonts w:ascii="Arial" w:hAnsi="Arial" w:cs="Arial"/>
                <w:b/>
                <w:color w:val="000000" w:themeColor="text1"/>
                <w:sz w:val="22"/>
                <w:szCs w:val="22"/>
              </w:rPr>
              <w:t xml:space="preserve">      31, </w:t>
            </w:r>
            <w:r>
              <w:rPr>
                <w:rFonts w:ascii="Arial" w:hAnsi="Arial" w:cs="Arial"/>
                <w:b/>
                <w:color w:val="000000" w:themeColor="text1"/>
                <w:sz w:val="22"/>
                <w:szCs w:val="22"/>
              </w:rPr>
              <w:t>2023</w:t>
            </w:r>
          </w:p>
        </w:tc>
        <w:tc>
          <w:tcPr>
            <w:tcW w:w="1829" w:type="dxa"/>
            <w:tcBorders>
              <w:top w:val="single" w:sz="4" w:space="0" w:color="auto"/>
              <w:left w:val="nil"/>
              <w:bottom w:val="single" w:sz="4" w:space="0" w:color="auto"/>
              <w:right w:val="single" w:sz="4" w:space="0" w:color="auto"/>
            </w:tcBorders>
            <w:shd w:val="clear" w:color="auto" w:fill="auto"/>
            <w:noWrap/>
            <w:vAlign w:val="bottom"/>
          </w:tcPr>
          <w:p w:rsidR="004B0C04" w:rsidRPr="0036426C" w:rsidRDefault="004B0C04" w:rsidP="008F20DE">
            <w:pPr>
              <w:jc w:val="right"/>
              <w:rPr>
                <w:rFonts w:ascii="Arial" w:hAnsi="Arial" w:cs="Arial"/>
                <w:b/>
                <w:color w:val="000000" w:themeColor="text1"/>
                <w:sz w:val="22"/>
                <w:szCs w:val="22"/>
                <w:lang w:val="en-US"/>
              </w:rPr>
            </w:pPr>
            <w:r w:rsidRPr="00176A05">
              <w:rPr>
                <w:rFonts w:ascii="Arial" w:hAnsi="Arial" w:cs="Arial"/>
                <w:b/>
                <w:color w:val="000000" w:themeColor="text1"/>
                <w:sz w:val="22"/>
                <w:szCs w:val="22"/>
                <w:lang w:val="en-US"/>
              </w:rPr>
              <w:t>549,216.65</w:t>
            </w:r>
          </w:p>
        </w:tc>
        <w:tc>
          <w:tcPr>
            <w:tcW w:w="1489" w:type="dxa"/>
            <w:tcBorders>
              <w:top w:val="single" w:sz="4" w:space="0" w:color="auto"/>
              <w:left w:val="nil"/>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b/>
                <w:color w:val="000000" w:themeColor="text1"/>
                <w:sz w:val="22"/>
                <w:szCs w:val="22"/>
                <w:lang w:val="en-US"/>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4B0C04" w:rsidRPr="0036426C" w:rsidRDefault="004B0C04" w:rsidP="008F20DE">
            <w:pPr>
              <w:jc w:val="both"/>
              <w:rPr>
                <w:rFonts w:ascii="Arial" w:hAnsi="Arial" w:cs="Arial"/>
                <w:b/>
                <w:color w:val="000000" w:themeColor="text1"/>
                <w:sz w:val="22"/>
                <w:szCs w:val="22"/>
                <w:lang w:val="en-US"/>
              </w:rPr>
            </w:pPr>
          </w:p>
        </w:tc>
        <w:tc>
          <w:tcPr>
            <w:tcW w:w="1720" w:type="dxa"/>
            <w:tcBorders>
              <w:top w:val="single" w:sz="4" w:space="0" w:color="auto"/>
              <w:left w:val="nil"/>
              <w:bottom w:val="single" w:sz="4" w:space="0" w:color="auto"/>
              <w:right w:val="single" w:sz="4" w:space="0" w:color="auto"/>
            </w:tcBorders>
            <w:shd w:val="clear" w:color="auto" w:fill="auto"/>
            <w:vAlign w:val="bottom"/>
          </w:tcPr>
          <w:p w:rsidR="004B0C04" w:rsidRPr="0036426C" w:rsidRDefault="004B0C04" w:rsidP="008F20DE">
            <w:pPr>
              <w:jc w:val="both"/>
              <w:rPr>
                <w:rFonts w:ascii="Arial" w:hAnsi="Arial" w:cs="Arial"/>
                <w:b/>
                <w:color w:val="000000" w:themeColor="text1"/>
                <w:sz w:val="22"/>
                <w:szCs w:val="22"/>
                <w:lang w:val="en-US"/>
              </w:rPr>
            </w:pPr>
          </w:p>
        </w:tc>
      </w:tr>
      <w:tr w:rsidR="004B0C04" w:rsidRPr="0036426C" w:rsidTr="008F20DE">
        <w:trPr>
          <w:trHeight w:val="301"/>
          <w:jc w:val="center"/>
        </w:trPr>
        <w:tc>
          <w:tcPr>
            <w:tcW w:w="3825" w:type="dxa"/>
            <w:tcBorders>
              <w:top w:val="nil"/>
              <w:left w:val="single" w:sz="4" w:space="0" w:color="auto"/>
              <w:bottom w:val="single" w:sz="4" w:space="0" w:color="auto"/>
              <w:right w:val="single" w:sz="4" w:space="0" w:color="auto"/>
            </w:tcBorders>
            <w:shd w:val="clear" w:color="auto" w:fill="auto"/>
            <w:noWrap/>
            <w:vAlign w:val="center"/>
            <w:hideMark/>
          </w:tcPr>
          <w:p w:rsidR="004B0C04" w:rsidRPr="0036426C" w:rsidRDefault="004B0C04" w:rsidP="008F20DE">
            <w:pPr>
              <w:ind w:left="267" w:hanging="267"/>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 xml:space="preserve">TOTAL CARRYING AMOUNT, INVENTORIES DECEMBER 31, </w:t>
            </w:r>
            <w:r>
              <w:rPr>
                <w:rFonts w:ascii="Arial" w:hAnsi="Arial" w:cs="Arial"/>
                <w:b/>
                <w:color w:val="000000" w:themeColor="text1"/>
                <w:sz w:val="22"/>
                <w:szCs w:val="22"/>
                <w:lang w:val="en-US"/>
              </w:rPr>
              <w:t>2023</w:t>
            </w:r>
          </w:p>
        </w:tc>
        <w:tc>
          <w:tcPr>
            <w:tcW w:w="1829" w:type="dxa"/>
            <w:tcBorders>
              <w:top w:val="nil"/>
              <w:left w:val="nil"/>
              <w:bottom w:val="single" w:sz="4" w:space="0" w:color="auto"/>
              <w:right w:val="single" w:sz="4" w:space="0" w:color="auto"/>
            </w:tcBorders>
            <w:shd w:val="clear" w:color="auto" w:fill="auto"/>
            <w:noWrap/>
            <w:vAlign w:val="center"/>
          </w:tcPr>
          <w:p w:rsidR="004B0C04" w:rsidRPr="0036426C" w:rsidRDefault="004B0C04" w:rsidP="008F20DE">
            <w:pPr>
              <w:jc w:val="right"/>
              <w:rPr>
                <w:rFonts w:ascii="Arial" w:hAnsi="Arial" w:cs="Arial"/>
                <w:b/>
                <w:color w:val="000000" w:themeColor="text1"/>
                <w:sz w:val="22"/>
                <w:szCs w:val="22"/>
                <w:lang w:val="en-US"/>
              </w:rPr>
            </w:pPr>
            <w:r w:rsidRPr="003D2D41">
              <w:rPr>
                <w:rFonts w:ascii="Arial" w:hAnsi="Arial" w:cs="Arial"/>
                <w:b/>
                <w:color w:val="000000" w:themeColor="text1"/>
                <w:sz w:val="22"/>
                <w:szCs w:val="22"/>
                <w:lang w:val="en-US"/>
              </w:rPr>
              <w:t>19,071,949.82</w:t>
            </w:r>
          </w:p>
        </w:tc>
        <w:tc>
          <w:tcPr>
            <w:tcW w:w="1489" w:type="dxa"/>
            <w:tcBorders>
              <w:top w:val="nil"/>
              <w:left w:val="nil"/>
              <w:bottom w:val="single" w:sz="4" w:space="0" w:color="auto"/>
              <w:right w:val="single" w:sz="4" w:space="0" w:color="auto"/>
            </w:tcBorders>
            <w:shd w:val="clear" w:color="auto" w:fill="auto"/>
            <w:noWrap/>
            <w:vAlign w:val="center"/>
          </w:tcPr>
          <w:p w:rsidR="004B0C04" w:rsidRPr="0036426C" w:rsidRDefault="004B0C04" w:rsidP="008F20DE">
            <w:pPr>
              <w:jc w:val="both"/>
              <w:rPr>
                <w:rFonts w:ascii="Arial" w:hAnsi="Arial" w:cs="Arial"/>
                <w:b/>
                <w:color w:val="000000" w:themeColor="text1"/>
                <w:sz w:val="22"/>
                <w:szCs w:val="22"/>
                <w:lang w:val="en-US"/>
              </w:rPr>
            </w:pPr>
          </w:p>
        </w:tc>
        <w:tc>
          <w:tcPr>
            <w:tcW w:w="1440" w:type="dxa"/>
            <w:tcBorders>
              <w:top w:val="nil"/>
              <w:left w:val="nil"/>
              <w:bottom w:val="single" w:sz="4" w:space="0" w:color="auto"/>
              <w:right w:val="single" w:sz="4" w:space="0" w:color="auto"/>
            </w:tcBorders>
            <w:shd w:val="clear" w:color="auto" w:fill="auto"/>
            <w:noWrap/>
            <w:vAlign w:val="center"/>
          </w:tcPr>
          <w:p w:rsidR="004B0C04" w:rsidRPr="0036426C" w:rsidRDefault="004B0C04" w:rsidP="008F20DE">
            <w:pPr>
              <w:jc w:val="both"/>
              <w:rPr>
                <w:rFonts w:ascii="Arial" w:hAnsi="Arial" w:cs="Arial"/>
                <w:b/>
                <w:color w:val="000000" w:themeColor="text1"/>
                <w:sz w:val="22"/>
                <w:szCs w:val="22"/>
                <w:lang w:val="en-US"/>
              </w:rPr>
            </w:pPr>
          </w:p>
        </w:tc>
        <w:tc>
          <w:tcPr>
            <w:tcW w:w="1720" w:type="dxa"/>
            <w:tcBorders>
              <w:top w:val="nil"/>
              <w:left w:val="nil"/>
              <w:bottom w:val="single" w:sz="4" w:space="0" w:color="auto"/>
              <w:right w:val="single" w:sz="4" w:space="0" w:color="auto"/>
            </w:tcBorders>
            <w:shd w:val="clear" w:color="auto" w:fill="auto"/>
            <w:vAlign w:val="center"/>
          </w:tcPr>
          <w:p w:rsidR="004B0C04" w:rsidRPr="0036426C" w:rsidRDefault="004B0C04" w:rsidP="008F20DE">
            <w:pPr>
              <w:jc w:val="both"/>
              <w:rPr>
                <w:rFonts w:ascii="Arial" w:hAnsi="Arial" w:cs="Arial"/>
                <w:b/>
                <w:color w:val="000000" w:themeColor="text1"/>
                <w:sz w:val="22"/>
                <w:szCs w:val="22"/>
                <w:lang w:val="en-US"/>
              </w:rPr>
            </w:pPr>
          </w:p>
        </w:tc>
      </w:tr>
    </w:tbl>
    <w:p w:rsidR="004B0C04" w:rsidRPr="0036426C" w:rsidRDefault="004B0C04" w:rsidP="004B0C04">
      <w:pPr>
        <w:jc w:val="both"/>
        <w:rPr>
          <w:rFonts w:ascii="Arial" w:eastAsia="Arial" w:hAnsi="Arial" w:cs="Arial"/>
          <w:color w:val="000000" w:themeColor="text1"/>
          <w:sz w:val="22"/>
          <w:szCs w:val="22"/>
        </w:rPr>
      </w:pPr>
    </w:p>
    <w:p w:rsidR="004B0C04" w:rsidRPr="0036426C" w:rsidRDefault="004B0C04" w:rsidP="004B0C04">
      <w:pPr>
        <w:jc w:val="both"/>
        <w:rPr>
          <w:rFonts w:ascii="Arial" w:eastAsia="Arial" w:hAnsi="Arial" w:cs="Arial"/>
          <w:color w:val="000000" w:themeColor="text1"/>
          <w:sz w:val="22"/>
          <w:szCs w:val="22"/>
        </w:rPr>
      </w:pPr>
    </w:p>
    <w:tbl>
      <w:tblPr>
        <w:tblStyle w:val="GridTable1Light-Accent11"/>
        <w:tblW w:w="8122"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12"/>
        <w:gridCol w:w="1718"/>
        <w:gridCol w:w="1492"/>
      </w:tblGrid>
      <w:tr w:rsidR="004B0C04" w:rsidRPr="0036426C" w:rsidTr="008F20D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912" w:type="dxa"/>
            <w:tcBorders>
              <w:bottom w:val="single" w:sz="4" w:space="0" w:color="auto"/>
            </w:tcBorders>
          </w:tcPr>
          <w:p w:rsidR="004B0C04" w:rsidRPr="0036426C" w:rsidRDefault="004B0C04" w:rsidP="008F20DE">
            <w:pPr>
              <w:jc w:val="center"/>
              <w:rPr>
                <w:rFonts w:ascii="Arial" w:hAnsi="Arial" w:cs="Arial"/>
                <w:color w:val="000000" w:themeColor="text1"/>
                <w:sz w:val="22"/>
                <w:szCs w:val="22"/>
              </w:rPr>
            </w:pPr>
            <w:r w:rsidRPr="0036426C">
              <w:rPr>
                <w:rFonts w:ascii="Arial" w:hAnsi="Arial" w:cs="Arial"/>
                <w:color w:val="000000" w:themeColor="text1"/>
                <w:sz w:val="22"/>
                <w:szCs w:val="22"/>
              </w:rPr>
              <w:t>Account Name</w:t>
            </w:r>
          </w:p>
        </w:tc>
        <w:tc>
          <w:tcPr>
            <w:tcW w:w="1718" w:type="dxa"/>
            <w:tcBorders>
              <w:bottom w:val="single" w:sz="4" w:space="0" w:color="auto"/>
            </w:tcBorders>
          </w:tcPr>
          <w:p w:rsidR="004B0C04" w:rsidRPr="0036426C" w:rsidRDefault="004B0C04" w:rsidP="008F20DE">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36426C">
              <w:rPr>
                <w:rFonts w:ascii="Arial" w:hAnsi="Arial" w:cs="Arial"/>
                <w:color w:val="000000" w:themeColor="text1"/>
                <w:sz w:val="22"/>
                <w:szCs w:val="22"/>
              </w:rPr>
              <w:t>202</w:t>
            </w:r>
            <w:r>
              <w:rPr>
                <w:rFonts w:ascii="Arial" w:hAnsi="Arial" w:cs="Arial"/>
                <w:color w:val="000000" w:themeColor="text1"/>
                <w:sz w:val="22"/>
                <w:szCs w:val="22"/>
              </w:rPr>
              <w:t>3</w:t>
            </w:r>
          </w:p>
        </w:tc>
        <w:tc>
          <w:tcPr>
            <w:tcW w:w="1492" w:type="dxa"/>
            <w:tcBorders>
              <w:bottom w:val="single" w:sz="4" w:space="0" w:color="auto"/>
            </w:tcBorders>
          </w:tcPr>
          <w:p w:rsidR="004B0C04" w:rsidRPr="0036426C" w:rsidRDefault="004B0C04" w:rsidP="008F20DE">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36426C">
              <w:rPr>
                <w:rFonts w:ascii="Arial" w:hAnsi="Arial" w:cs="Arial"/>
                <w:color w:val="000000" w:themeColor="text1"/>
                <w:sz w:val="22"/>
                <w:szCs w:val="22"/>
              </w:rPr>
              <w:t>202</w:t>
            </w:r>
            <w:r>
              <w:rPr>
                <w:rFonts w:ascii="Arial" w:hAnsi="Arial" w:cs="Arial"/>
                <w:color w:val="000000" w:themeColor="text1"/>
                <w:sz w:val="22"/>
                <w:szCs w:val="22"/>
              </w:rPr>
              <w:t>2</w:t>
            </w:r>
            <w:r w:rsidRPr="0036426C">
              <w:rPr>
                <w:rFonts w:ascii="Arial" w:hAnsi="Arial" w:cs="Arial"/>
                <w:color w:val="000000" w:themeColor="text1"/>
                <w:sz w:val="22"/>
                <w:szCs w:val="22"/>
              </w:rPr>
              <w:t xml:space="preserve"> as Restated</w:t>
            </w:r>
          </w:p>
        </w:tc>
      </w:tr>
      <w:tr w:rsidR="004B0C04" w:rsidRPr="0036426C" w:rsidTr="008F20D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912" w:type="dxa"/>
            <w:tcBorders>
              <w:bottom w:val="single" w:sz="4" w:space="0" w:color="auto"/>
            </w:tcBorders>
          </w:tcPr>
          <w:p w:rsidR="004B0C04" w:rsidRPr="0036426C" w:rsidRDefault="004B0C04" w:rsidP="008F20DE">
            <w:pPr>
              <w:jc w:val="both"/>
              <w:rPr>
                <w:rFonts w:ascii="Arial" w:hAnsi="Arial" w:cs="Arial"/>
                <w:color w:val="000000" w:themeColor="text1"/>
                <w:sz w:val="22"/>
                <w:szCs w:val="22"/>
                <w:u w:val="single"/>
              </w:rPr>
            </w:pPr>
          </w:p>
          <w:p w:rsidR="004B0C04" w:rsidRPr="0036426C" w:rsidRDefault="004B0C04" w:rsidP="008F20DE">
            <w:pPr>
              <w:jc w:val="both"/>
              <w:rPr>
                <w:rFonts w:ascii="Arial" w:hAnsi="Arial" w:cs="Arial"/>
                <w:color w:val="000000" w:themeColor="text1"/>
                <w:sz w:val="22"/>
                <w:szCs w:val="22"/>
                <w:u w:val="single"/>
              </w:rPr>
            </w:pPr>
            <w:r w:rsidRPr="0036426C">
              <w:rPr>
                <w:rFonts w:ascii="Arial" w:hAnsi="Arial" w:cs="Arial"/>
                <w:color w:val="000000" w:themeColor="text1"/>
                <w:sz w:val="22"/>
                <w:szCs w:val="22"/>
                <w:u w:val="single"/>
              </w:rPr>
              <w:t>Inventory Held for Distribution</w:t>
            </w:r>
          </w:p>
        </w:tc>
        <w:tc>
          <w:tcPr>
            <w:tcW w:w="1718" w:type="dxa"/>
            <w:tcBorders>
              <w:bottom w:val="single" w:sz="4" w:space="0" w:color="auto"/>
            </w:tcBorders>
          </w:tcPr>
          <w:p w:rsidR="004B0C04" w:rsidRPr="0036426C" w:rsidRDefault="004B0C04" w:rsidP="008F20DE">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u w:val="single"/>
              </w:rPr>
            </w:pPr>
          </w:p>
        </w:tc>
        <w:tc>
          <w:tcPr>
            <w:tcW w:w="1492" w:type="dxa"/>
            <w:tcBorders>
              <w:bottom w:val="single" w:sz="4" w:space="0" w:color="auto"/>
            </w:tcBorders>
          </w:tcPr>
          <w:p w:rsidR="004B0C04" w:rsidRPr="0036426C" w:rsidRDefault="004B0C04" w:rsidP="008F20DE">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u w:val="single"/>
              </w:rPr>
            </w:pPr>
          </w:p>
        </w:tc>
      </w:tr>
      <w:tr w:rsidR="004B0C04" w:rsidRPr="0036426C" w:rsidTr="008F20DE">
        <w:tc>
          <w:tcPr>
            <w:cnfStyle w:val="001000000000" w:firstRow="0" w:lastRow="0" w:firstColumn="1" w:lastColumn="0" w:oddVBand="0" w:evenVBand="0" w:oddHBand="0" w:evenHBand="0" w:firstRowFirstColumn="0" w:firstRowLastColumn="0" w:lastRowFirstColumn="0" w:lastRowLastColumn="0"/>
            <w:tcW w:w="4912" w:type="dxa"/>
            <w:tcBorders>
              <w:top w:val="single" w:sz="4" w:space="0" w:color="auto"/>
            </w:tcBorders>
          </w:tcPr>
          <w:p w:rsidR="004B0C04" w:rsidRPr="0036426C" w:rsidRDefault="004B0C04" w:rsidP="008F20DE">
            <w:p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Welfare Goods for Distribution</w:t>
            </w:r>
          </w:p>
        </w:tc>
        <w:tc>
          <w:tcPr>
            <w:tcW w:w="1718" w:type="dxa"/>
            <w:tcBorders>
              <w:top w:val="single" w:sz="4" w:space="0" w:color="auto"/>
            </w:tcBorders>
          </w:tcPr>
          <w:p w:rsidR="004B0C04" w:rsidRPr="0036426C"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3D2D41">
              <w:rPr>
                <w:rFonts w:ascii="Arial" w:hAnsi="Arial" w:cs="Arial"/>
                <w:color w:val="000000" w:themeColor="text1"/>
                <w:sz w:val="22"/>
                <w:szCs w:val="22"/>
                <w:lang w:val="en-US"/>
              </w:rPr>
              <w:t>15,334,944.00</w:t>
            </w:r>
          </w:p>
        </w:tc>
        <w:tc>
          <w:tcPr>
            <w:tcW w:w="1492" w:type="dxa"/>
            <w:tcBorders>
              <w:top w:val="single" w:sz="4" w:space="0" w:color="auto"/>
            </w:tcBorders>
          </w:tcPr>
          <w:p w:rsidR="004B0C04" w:rsidRPr="0036426C"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lang w:val="en-US"/>
              </w:rPr>
            </w:pPr>
            <w:r w:rsidRPr="0036426C">
              <w:rPr>
                <w:rFonts w:ascii="Arial" w:hAnsi="Arial" w:cs="Arial"/>
                <w:color w:val="000000" w:themeColor="text1"/>
                <w:sz w:val="22"/>
                <w:szCs w:val="22"/>
                <w:lang w:val="en-US"/>
              </w:rPr>
              <w:t>995,500.00</w:t>
            </w:r>
          </w:p>
        </w:tc>
      </w:tr>
      <w:tr w:rsidR="004B0C04" w:rsidRPr="0036426C" w:rsidTr="008F20DE">
        <w:tc>
          <w:tcPr>
            <w:cnfStyle w:val="001000000000" w:firstRow="0" w:lastRow="0" w:firstColumn="1" w:lastColumn="0" w:oddVBand="0" w:evenVBand="0" w:oddHBand="0" w:evenHBand="0" w:firstRowFirstColumn="0" w:firstRowLastColumn="0" w:lastRowFirstColumn="0" w:lastRowLastColumn="0"/>
            <w:tcW w:w="4912" w:type="dxa"/>
            <w:tcBorders>
              <w:top w:val="single" w:sz="4" w:space="0" w:color="auto"/>
            </w:tcBorders>
          </w:tcPr>
          <w:p w:rsidR="004B0C04" w:rsidRPr="0036426C" w:rsidRDefault="004B0C04" w:rsidP="008F20DE">
            <w:pPr>
              <w:jc w:val="both"/>
              <w:rPr>
                <w:rFonts w:ascii="Arial" w:hAnsi="Arial" w:cs="Arial"/>
                <w:b w:val="0"/>
                <w:color w:val="000000" w:themeColor="text1"/>
                <w:sz w:val="22"/>
                <w:szCs w:val="22"/>
              </w:rPr>
            </w:pPr>
            <w:r w:rsidRPr="0036426C">
              <w:rPr>
                <w:rFonts w:ascii="Arial" w:hAnsi="Arial" w:cs="Arial"/>
                <w:color w:val="000000" w:themeColor="text1"/>
                <w:sz w:val="22"/>
                <w:szCs w:val="22"/>
              </w:rPr>
              <w:t>Total Inventory Held for Distribution</w:t>
            </w:r>
          </w:p>
        </w:tc>
        <w:tc>
          <w:tcPr>
            <w:tcW w:w="1718" w:type="dxa"/>
            <w:tcBorders>
              <w:top w:val="single" w:sz="4" w:space="0" w:color="auto"/>
            </w:tcBorders>
          </w:tcPr>
          <w:p w:rsidR="004B0C04" w:rsidRPr="0036426C"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lang w:val="en-US"/>
              </w:rPr>
            </w:pPr>
            <w:r w:rsidRPr="003D2D41">
              <w:rPr>
                <w:rFonts w:ascii="Arial" w:hAnsi="Arial" w:cs="Arial"/>
                <w:b/>
                <w:color w:val="000000" w:themeColor="text1"/>
                <w:sz w:val="22"/>
                <w:szCs w:val="22"/>
                <w:lang w:val="en-US"/>
              </w:rPr>
              <w:t>15,334,944.00</w:t>
            </w:r>
          </w:p>
        </w:tc>
        <w:tc>
          <w:tcPr>
            <w:tcW w:w="1492" w:type="dxa"/>
            <w:tcBorders>
              <w:top w:val="single" w:sz="4" w:space="0" w:color="auto"/>
            </w:tcBorders>
          </w:tcPr>
          <w:p w:rsidR="004B0C04" w:rsidRPr="0036426C"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lang w:val="en-US"/>
              </w:rPr>
            </w:pPr>
            <w:r>
              <w:rPr>
                <w:rFonts w:ascii="Arial" w:hAnsi="Arial" w:cs="Arial"/>
                <w:b/>
                <w:color w:val="000000" w:themeColor="text1"/>
                <w:sz w:val="22"/>
                <w:szCs w:val="22"/>
                <w:lang w:val="en-US"/>
              </w:rPr>
              <w:t>995,500.00</w:t>
            </w:r>
          </w:p>
        </w:tc>
      </w:tr>
      <w:tr w:rsidR="004B0C04" w:rsidRPr="0036426C" w:rsidTr="008F20DE">
        <w:trPr>
          <w:trHeight w:val="604"/>
        </w:trPr>
        <w:tc>
          <w:tcPr>
            <w:cnfStyle w:val="001000000000" w:firstRow="0" w:lastRow="0" w:firstColumn="1" w:lastColumn="0" w:oddVBand="0" w:evenVBand="0" w:oddHBand="0" w:evenHBand="0" w:firstRowFirstColumn="0" w:firstRowLastColumn="0" w:lastRowFirstColumn="0" w:lastRowLastColumn="0"/>
            <w:tcW w:w="4912" w:type="dxa"/>
          </w:tcPr>
          <w:p w:rsidR="004B0C04" w:rsidRPr="0036426C" w:rsidRDefault="004B0C04" w:rsidP="008F20DE">
            <w:pPr>
              <w:jc w:val="both"/>
              <w:rPr>
                <w:rFonts w:ascii="Arial" w:hAnsi="Arial" w:cs="Arial"/>
                <w:color w:val="000000" w:themeColor="text1"/>
                <w:sz w:val="22"/>
                <w:szCs w:val="22"/>
                <w:u w:val="single"/>
              </w:rPr>
            </w:pPr>
          </w:p>
          <w:p w:rsidR="004B0C04" w:rsidRPr="0036426C" w:rsidRDefault="004B0C04" w:rsidP="008F20DE">
            <w:pPr>
              <w:jc w:val="both"/>
              <w:rPr>
                <w:rFonts w:ascii="Arial" w:hAnsi="Arial" w:cs="Arial"/>
                <w:color w:val="000000" w:themeColor="text1"/>
                <w:sz w:val="22"/>
                <w:szCs w:val="22"/>
              </w:rPr>
            </w:pPr>
            <w:r w:rsidRPr="0036426C">
              <w:rPr>
                <w:rFonts w:ascii="Arial" w:hAnsi="Arial" w:cs="Arial"/>
                <w:color w:val="000000" w:themeColor="text1"/>
                <w:sz w:val="22"/>
                <w:szCs w:val="22"/>
                <w:u w:val="single"/>
              </w:rPr>
              <w:t>Inventory Held for Consumption</w:t>
            </w:r>
          </w:p>
        </w:tc>
        <w:tc>
          <w:tcPr>
            <w:tcW w:w="1718" w:type="dxa"/>
          </w:tcPr>
          <w:p w:rsidR="004B0C04" w:rsidRPr="0036426C"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lang w:val="en-US"/>
              </w:rPr>
            </w:pPr>
          </w:p>
        </w:tc>
        <w:tc>
          <w:tcPr>
            <w:tcW w:w="1492" w:type="dxa"/>
          </w:tcPr>
          <w:p w:rsidR="004B0C04" w:rsidRPr="0036426C"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lang w:val="en-US"/>
              </w:rPr>
            </w:pPr>
          </w:p>
        </w:tc>
      </w:tr>
      <w:tr w:rsidR="004B0C04" w:rsidRPr="0036426C" w:rsidTr="008F20DE">
        <w:tc>
          <w:tcPr>
            <w:cnfStyle w:val="001000000000" w:firstRow="0" w:lastRow="0" w:firstColumn="1" w:lastColumn="0" w:oddVBand="0" w:evenVBand="0" w:oddHBand="0" w:evenHBand="0" w:firstRowFirstColumn="0" w:firstRowLastColumn="0" w:lastRowFirstColumn="0" w:lastRowLastColumn="0"/>
            <w:tcW w:w="4912" w:type="dxa"/>
          </w:tcPr>
          <w:p w:rsidR="004B0C04" w:rsidRPr="0036426C" w:rsidRDefault="004B0C04" w:rsidP="008F20DE">
            <w:pPr>
              <w:jc w:val="both"/>
              <w:rPr>
                <w:rFonts w:ascii="Arial" w:hAnsi="Arial" w:cs="Arial"/>
                <w:color w:val="000000" w:themeColor="text1"/>
                <w:sz w:val="22"/>
                <w:szCs w:val="22"/>
                <w:u w:val="single"/>
              </w:rPr>
            </w:pPr>
            <w:r w:rsidRPr="00573C58">
              <w:rPr>
                <w:rFonts w:ascii="Arial" w:hAnsi="Arial" w:cs="Arial"/>
                <w:b w:val="0"/>
                <w:color w:val="000000" w:themeColor="text1"/>
                <w:sz w:val="22"/>
                <w:szCs w:val="22"/>
              </w:rPr>
              <w:t>Office Supplies Inventory</w:t>
            </w:r>
          </w:p>
        </w:tc>
        <w:tc>
          <w:tcPr>
            <w:tcW w:w="1718" w:type="dxa"/>
          </w:tcPr>
          <w:p w:rsidR="004B0C04" w:rsidRPr="0036426C"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573C58">
              <w:rPr>
                <w:rFonts w:ascii="Arial" w:hAnsi="Arial" w:cs="Arial"/>
                <w:color w:val="000000" w:themeColor="text1"/>
                <w:sz w:val="22"/>
                <w:szCs w:val="22"/>
              </w:rPr>
              <w:t>121,478.45</w:t>
            </w:r>
          </w:p>
        </w:tc>
        <w:tc>
          <w:tcPr>
            <w:tcW w:w="1492" w:type="dxa"/>
          </w:tcPr>
          <w:p w:rsidR="004B0C04" w:rsidRPr="00573C58"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573C58">
              <w:rPr>
                <w:rFonts w:ascii="Arial" w:hAnsi="Arial" w:cs="Arial"/>
                <w:color w:val="000000" w:themeColor="text1"/>
                <w:sz w:val="22"/>
                <w:szCs w:val="22"/>
              </w:rPr>
              <w:t>-</w:t>
            </w:r>
          </w:p>
        </w:tc>
      </w:tr>
      <w:tr w:rsidR="004B0C04" w:rsidRPr="0036426C" w:rsidTr="008F20DE">
        <w:tc>
          <w:tcPr>
            <w:cnfStyle w:val="001000000000" w:firstRow="0" w:lastRow="0" w:firstColumn="1" w:lastColumn="0" w:oddVBand="0" w:evenVBand="0" w:oddHBand="0" w:evenHBand="0" w:firstRowFirstColumn="0" w:firstRowLastColumn="0" w:lastRowFirstColumn="0" w:lastRowLastColumn="0"/>
            <w:tcW w:w="4912" w:type="dxa"/>
          </w:tcPr>
          <w:p w:rsidR="004B0C04" w:rsidRPr="0036426C" w:rsidRDefault="004B0C04" w:rsidP="008F20DE">
            <w:pPr>
              <w:jc w:val="both"/>
              <w:rPr>
                <w:rFonts w:ascii="Arial" w:hAnsi="Arial" w:cs="Arial"/>
                <w:b w:val="0"/>
                <w:color w:val="000000" w:themeColor="text1"/>
                <w:sz w:val="22"/>
                <w:szCs w:val="22"/>
              </w:rPr>
            </w:pPr>
            <w:r w:rsidRPr="00573C58">
              <w:rPr>
                <w:rFonts w:ascii="Arial" w:hAnsi="Arial" w:cs="Arial"/>
                <w:b w:val="0"/>
                <w:color w:val="000000" w:themeColor="text1"/>
                <w:sz w:val="22"/>
                <w:szCs w:val="22"/>
              </w:rPr>
              <w:t>Medical, Dental and Laboratory Supplies Inventory</w:t>
            </w:r>
          </w:p>
        </w:tc>
        <w:tc>
          <w:tcPr>
            <w:tcW w:w="1718" w:type="dxa"/>
          </w:tcPr>
          <w:p w:rsidR="004B0C04" w:rsidRPr="0036426C"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573C58">
              <w:rPr>
                <w:rFonts w:ascii="Arial" w:hAnsi="Arial" w:cs="Arial"/>
                <w:color w:val="000000" w:themeColor="text1"/>
                <w:sz w:val="22"/>
                <w:szCs w:val="22"/>
              </w:rPr>
              <w:t>10,151.50</w:t>
            </w:r>
          </w:p>
        </w:tc>
        <w:tc>
          <w:tcPr>
            <w:tcW w:w="1492" w:type="dxa"/>
          </w:tcPr>
          <w:p w:rsidR="004B0C04" w:rsidRPr="0036426C"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w:t>
            </w:r>
          </w:p>
        </w:tc>
      </w:tr>
      <w:tr w:rsidR="004B0C04" w:rsidRPr="0036426C" w:rsidTr="008F20DE">
        <w:tc>
          <w:tcPr>
            <w:cnfStyle w:val="001000000000" w:firstRow="0" w:lastRow="0" w:firstColumn="1" w:lastColumn="0" w:oddVBand="0" w:evenVBand="0" w:oddHBand="0" w:evenHBand="0" w:firstRowFirstColumn="0" w:firstRowLastColumn="0" w:lastRowFirstColumn="0" w:lastRowLastColumn="0"/>
            <w:tcW w:w="4912" w:type="dxa"/>
          </w:tcPr>
          <w:p w:rsidR="004B0C04" w:rsidRPr="0036426C" w:rsidRDefault="004B0C04" w:rsidP="008F20DE">
            <w:pPr>
              <w:jc w:val="both"/>
              <w:rPr>
                <w:rFonts w:ascii="Arial" w:hAnsi="Arial" w:cs="Arial"/>
                <w:b w:val="0"/>
                <w:color w:val="000000" w:themeColor="text1"/>
                <w:sz w:val="22"/>
                <w:szCs w:val="22"/>
              </w:rPr>
            </w:pPr>
            <w:r w:rsidRPr="00573C58">
              <w:rPr>
                <w:rFonts w:ascii="Arial" w:hAnsi="Arial" w:cs="Arial"/>
                <w:b w:val="0"/>
                <w:color w:val="000000" w:themeColor="text1"/>
                <w:sz w:val="22"/>
                <w:szCs w:val="22"/>
              </w:rPr>
              <w:t>Other Supplies Inventory</w:t>
            </w:r>
          </w:p>
        </w:tc>
        <w:tc>
          <w:tcPr>
            <w:tcW w:w="1718" w:type="dxa"/>
          </w:tcPr>
          <w:p w:rsidR="004B0C04" w:rsidRPr="0036426C"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573C58">
              <w:rPr>
                <w:rFonts w:ascii="Arial" w:hAnsi="Arial" w:cs="Arial"/>
                <w:color w:val="000000" w:themeColor="text1"/>
                <w:sz w:val="22"/>
                <w:szCs w:val="22"/>
              </w:rPr>
              <w:t>1,129,283.37</w:t>
            </w:r>
          </w:p>
        </w:tc>
        <w:tc>
          <w:tcPr>
            <w:tcW w:w="1492" w:type="dxa"/>
          </w:tcPr>
          <w:p w:rsidR="004B0C04" w:rsidRPr="0036426C"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w:t>
            </w:r>
          </w:p>
        </w:tc>
      </w:tr>
      <w:tr w:rsidR="004B0C04" w:rsidRPr="0036426C" w:rsidTr="008F20DE">
        <w:tc>
          <w:tcPr>
            <w:cnfStyle w:val="001000000000" w:firstRow="0" w:lastRow="0" w:firstColumn="1" w:lastColumn="0" w:oddVBand="0" w:evenVBand="0" w:oddHBand="0" w:evenHBand="0" w:firstRowFirstColumn="0" w:firstRowLastColumn="0" w:lastRowFirstColumn="0" w:lastRowLastColumn="0"/>
            <w:tcW w:w="4912" w:type="dxa"/>
          </w:tcPr>
          <w:p w:rsidR="004B0C04" w:rsidRPr="0036426C" w:rsidRDefault="004B0C04" w:rsidP="008F20DE">
            <w:pPr>
              <w:jc w:val="both"/>
              <w:rPr>
                <w:rFonts w:ascii="Arial" w:hAnsi="Arial" w:cs="Arial"/>
                <w:b w:val="0"/>
                <w:color w:val="000000" w:themeColor="text1"/>
                <w:sz w:val="22"/>
                <w:szCs w:val="22"/>
              </w:rPr>
            </w:pPr>
            <w:r w:rsidRPr="0036426C">
              <w:rPr>
                <w:rFonts w:ascii="Arial" w:hAnsi="Arial" w:cs="Arial"/>
                <w:color w:val="000000" w:themeColor="text1"/>
                <w:sz w:val="22"/>
                <w:szCs w:val="22"/>
              </w:rPr>
              <w:t>Total Inventory Held for Consumption</w:t>
            </w:r>
          </w:p>
        </w:tc>
        <w:tc>
          <w:tcPr>
            <w:tcW w:w="1718" w:type="dxa"/>
          </w:tcPr>
          <w:p w:rsidR="004B0C04"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p>
          <w:p w:rsidR="004B0C04" w:rsidRPr="00573C58"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sidRPr="00573C58">
              <w:rPr>
                <w:rFonts w:ascii="Arial" w:hAnsi="Arial" w:cs="Arial"/>
                <w:b/>
                <w:color w:val="000000" w:themeColor="text1"/>
                <w:sz w:val="22"/>
                <w:szCs w:val="22"/>
              </w:rPr>
              <w:t>1,260,913.32</w:t>
            </w:r>
          </w:p>
        </w:tc>
        <w:tc>
          <w:tcPr>
            <w:tcW w:w="1492" w:type="dxa"/>
          </w:tcPr>
          <w:p w:rsidR="004B0C04"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p>
          <w:p w:rsidR="004B0C04" w:rsidRPr="0036426C" w:rsidRDefault="004B0C04" w:rsidP="008F20DE">
            <w:pPr>
              <w:tabs>
                <w:tab w:val="left" w:pos="1095"/>
                <w:tab w:val="right" w:pos="1276"/>
              </w:tabs>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b/>
                <w:color w:val="000000" w:themeColor="text1"/>
                <w:sz w:val="22"/>
                <w:szCs w:val="22"/>
              </w:rPr>
              <w:tab/>
            </w:r>
            <w:r>
              <w:rPr>
                <w:rFonts w:ascii="Arial" w:hAnsi="Arial" w:cs="Arial"/>
                <w:b/>
                <w:color w:val="000000" w:themeColor="text1"/>
                <w:sz w:val="22"/>
                <w:szCs w:val="22"/>
              </w:rPr>
              <w:tab/>
              <w:t>-</w:t>
            </w:r>
          </w:p>
        </w:tc>
      </w:tr>
      <w:tr w:rsidR="004B0C04" w:rsidRPr="0036426C" w:rsidTr="008F20DE">
        <w:tc>
          <w:tcPr>
            <w:cnfStyle w:val="001000000000" w:firstRow="0" w:lastRow="0" w:firstColumn="1" w:lastColumn="0" w:oddVBand="0" w:evenVBand="0" w:oddHBand="0" w:evenHBand="0" w:firstRowFirstColumn="0" w:firstRowLastColumn="0" w:lastRowFirstColumn="0" w:lastRowLastColumn="0"/>
            <w:tcW w:w="4912" w:type="dxa"/>
          </w:tcPr>
          <w:p w:rsidR="004B0C04" w:rsidRPr="0036426C" w:rsidRDefault="004B0C04" w:rsidP="008F20DE">
            <w:pPr>
              <w:rPr>
                <w:rFonts w:ascii="Arial" w:hAnsi="Arial" w:cs="Arial"/>
                <w:color w:val="000000" w:themeColor="text1"/>
                <w:sz w:val="22"/>
                <w:szCs w:val="22"/>
              </w:rPr>
            </w:pPr>
            <w:r w:rsidRPr="00573C58">
              <w:rPr>
                <w:rFonts w:ascii="Arial" w:hAnsi="Arial" w:cs="Arial"/>
                <w:color w:val="000000" w:themeColor="text1"/>
                <w:sz w:val="22"/>
                <w:szCs w:val="22"/>
              </w:rPr>
              <w:t>Semi-Expendable Machinery and Equipment</w:t>
            </w:r>
          </w:p>
        </w:tc>
        <w:tc>
          <w:tcPr>
            <w:tcW w:w="1718" w:type="dxa"/>
          </w:tcPr>
          <w:p w:rsidR="004B0C04" w:rsidRPr="0036426C"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p>
        </w:tc>
        <w:tc>
          <w:tcPr>
            <w:tcW w:w="1492" w:type="dxa"/>
          </w:tcPr>
          <w:p w:rsidR="004B0C04" w:rsidRPr="0036426C"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p>
        </w:tc>
      </w:tr>
      <w:tr w:rsidR="004B0C04" w:rsidRPr="0036426C" w:rsidTr="008F20DE">
        <w:tc>
          <w:tcPr>
            <w:cnfStyle w:val="001000000000" w:firstRow="0" w:lastRow="0" w:firstColumn="1" w:lastColumn="0" w:oddVBand="0" w:evenVBand="0" w:oddHBand="0" w:evenHBand="0" w:firstRowFirstColumn="0" w:firstRowLastColumn="0" w:lastRowFirstColumn="0" w:lastRowLastColumn="0"/>
            <w:tcW w:w="4912" w:type="dxa"/>
          </w:tcPr>
          <w:p w:rsidR="004B0C04" w:rsidRPr="00573C58" w:rsidRDefault="004B0C04" w:rsidP="008F20DE">
            <w:pPr>
              <w:rPr>
                <w:rFonts w:ascii="Arial" w:hAnsi="Arial" w:cs="Arial"/>
                <w:b w:val="0"/>
                <w:color w:val="000000" w:themeColor="text1"/>
                <w:sz w:val="22"/>
                <w:szCs w:val="22"/>
              </w:rPr>
            </w:pPr>
            <w:r w:rsidRPr="00573C58">
              <w:rPr>
                <w:rFonts w:ascii="Arial" w:hAnsi="Arial" w:cs="Arial"/>
                <w:b w:val="0"/>
                <w:color w:val="000000" w:themeColor="text1"/>
                <w:sz w:val="22"/>
                <w:szCs w:val="22"/>
              </w:rPr>
              <w:t>Semi-Expendable Other Equipment</w:t>
            </w:r>
          </w:p>
        </w:tc>
        <w:tc>
          <w:tcPr>
            <w:tcW w:w="1718" w:type="dxa"/>
          </w:tcPr>
          <w:p w:rsidR="004B0C04" w:rsidRPr="00D85E49"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D85E49">
              <w:rPr>
                <w:rFonts w:ascii="Arial" w:hAnsi="Arial" w:cs="Arial"/>
                <w:color w:val="000000" w:themeColor="text1"/>
                <w:sz w:val="22"/>
                <w:szCs w:val="22"/>
              </w:rPr>
              <w:t>561,989.20</w:t>
            </w:r>
          </w:p>
        </w:tc>
        <w:tc>
          <w:tcPr>
            <w:tcW w:w="1492" w:type="dxa"/>
          </w:tcPr>
          <w:p w:rsidR="004B0C04" w:rsidRPr="0036426C"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t>-</w:t>
            </w:r>
          </w:p>
        </w:tc>
      </w:tr>
      <w:tr w:rsidR="004B0C04" w:rsidRPr="0036426C" w:rsidTr="008F20DE">
        <w:tc>
          <w:tcPr>
            <w:cnfStyle w:val="001000000000" w:firstRow="0" w:lastRow="0" w:firstColumn="1" w:lastColumn="0" w:oddVBand="0" w:evenVBand="0" w:oddHBand="0" w:evenHBand="0" w:firstRowFirstColumn="0" w:firstRowLastColumn="0" w:lastRowFirstColumn="0" w:lastRowLastColumn="0"/>
            <w:tcW w:w="4912" w:type="dxa"/>
          </w:tcPr>
          <w:p w:rsidR="004B0C04" w:rsidRPr="00573C58" w:rsidRDefault="004B0C04" w:rsidP="008F20DE">
            <w:pPr>
              <w:rPr>
                <w:rFonts w:ascii="Arial" w:hAnsi="Arial" w:cs="Arial"/>
                <w:b w:val="0"/>
                <w:color w:val="000000" w:themeColor="text1"/>
                <w:sz w:val="22"/>
                <w:szCs w:val="22"/>
              </w:rPr>
            </w:pPr>
            <w:r w:rsidRPr="00573C58">
              <w:rPr>
                <w:rFonts w:ascii="Arial" w:hAnsi="Arial" w:cs="Arial"/>
                <w:b w:val="0"/>
                <w:color w:val="000000" w:themeColor="text1"/>
                <w:sz w:val="22"/>
                <w:szCs w:val="22"/>
              </w:rPr>
              <w:t>Semi-Expendable Machinery</w:t>
            </w:r>
          </w:p>
        </w:tc>
        <w:tc>
          <w:tcPr>
            <w:tcW w:w="1718" w:type="dxa"/>
          </w:tcPr>
          <w:p w:rsidR="004B0C04" w:rsidRPr="00D85E49"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D85E49">
              <w:rPr>
                <w:rFonts w:ascii="Arial" w:hAnsi="Arial" w:cs="Arial"/>
                <w:color w:val="000000" w:themeColor="text1"/>
                <w:sz w:val="22"/>
                <w:szCs w:val="22"/>
              </w:rPr>
              <w:t>52,149.00</w:t>
            </w:r>
          </w:p>
        </w:tc>
        <w:tc>
          <w:tcPr>
            <w:tcW w:w="1492" w:type="dxa"/>
          </w:tcPr>
          <w:p w:rsidR="004B0C04" w:rsidRPr="0036426C"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t>-</w:t>
            </w:r>
          </w:p>
        </w:tc>
      </w:tr>
      <w:tr w:rsidR="004B0C04" w:rsidRPr="0036426C" w:rsidTr="008F20DE">
        <w:tc>
          <w:tcPr>
            <w:cnfStyle w:val="001000000000" w:firstRow="0" w:lastRow="0" w:firstColumn="1" w:lastColumn="0" w:oddVBand="0" w:evenVBand="0" w:oddHBand="0" w:evenHBand="0" w:firstRowFirstColumn="0" w:firstRowLastColumn="0" w:lastRowFirstColumn="0" w:lastRowLastColumn="0"/>
            <w:tcW w:w="4912" w:type="dxa"/>
          </w:tcPr>
          <w:p w:rsidR="004B0C04" w:rsidRPr="00573C58" w:rsidRDefault="004B0C04" w:rsidP="008F20DE">
            <w:pPr>
              <w:rPr>
                <w:rFonts w:ascii="Arial" w:hAnsi="Arial" w:cs="Arial"/>
                <w:b w:val="0"/>
                <w:color w:val="000000" w:themeColor="text1"/>
                <w:sz w:val="22"/>
                <w:szCs w:val="22"/>
              </w:rPr>
            </w:pPr>
            <w:r w:rsidRPr="00573C58">
              <w:rPr>
                <w:rFonts w:ascii="Arial" w:hAnsi="Arial" w:cs="Arial"/>
                <w:b w:val="0"/>
                <w:color w:val="000000" w:themeColor="text1"/>
                <w:sz w:val="22"/>
                <w:szCs w:val="22"/>
              </w:rPr>
              <w:t>Semi-Expendable Office Equipment</w:t>
            </w:r>
          </w:p>
        </w:tc>
        <w:tc>
          <w:tcPr>
            <w:tcW w:w="1718" w:type="dxa"/>
          </w:tcPr>
          <w:p w:rsidR="004B0C04" w:rsidRPr="00D85E49"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D85E49">
              <w:rPr>
                <w:rFonts w:ascii="Arial" w:hAnsi="Arial" w:cs="Arial"/>
                <w:color w:val="000000" w:themeColor="text1"/>
                <w:sz w:val="22"/>
                <w:szCs w:val="22"/>
              </w:rPr>
              <w:t>328,645.30</w:t>
            </w:r>
          </w:p>
        </w:tc>
        <w:tc>
          <w:tcPr>
            <w:tcW w:w="1492" w:type="dxa"/>
          </w:tcPr>
          <w:p w:rsidR="004B0C04" w:rsidRPr="0036426C"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t>-</w:t>
            </w:r>
          </w:p>
        </w:tc>
      </w:tr>
      <w:tr w:rsidR="004B0C04" w:rsidRPr="0036426C" w:rsidTr="008F20DE">
        <w:tc>
          <w:tcPr>
            <w:cnfStyle w:val="001000000000" w:firstRow="0" w:lastRow="0" w:firstColumn="1" w:lastColumn="0" w:oddVBand="0" w:evenVBand="0" w:oddHBand="0" w:evenHBand="0" w:firstRowFirstColumn="0" w:firstRowLastColumn="0" w:lastRowFirstColumn="0" w:lastRowLastColumn="0"/>
            <w:tcW w:w="4912" w:type="dxa"/>
          </w:tcPr>
          <w:p w:rsidR="004B0C04" w:rsidRPr="00573C58" w:rsidRDefault="004B0C04" w:rsidP="008F20DE">
            <w:pPr>
              <w:rPr>
                <w:rFonts w:ascii="Arial" w:hAnsi="Arial" w:cs="Arial"/>
                <w:b w:val="0"/>
                <w:color w:val="000000" w:themeColor="text1"/>
                <w:sz w:val="22"/>
                <w:szCs w:val="22"/>
              </w:rPr>
            </w:pPr>
            <w:r w:rsidRPr="00573C58">
              <w:rPr>
                <w:rFonts w:ascii="Arial" w:hAnsi="Arial" w:cs="Arial"/>
                <w:b w:val="0"/>
                <w:color w:val="000000" w:themeColor="text1"/>
                <w:sz w:val="22"/>
                <w:szCs w:val="22"/>
              </w:rPr>
              <w:t>Semi-Expendable Communication Equipment</w:t>
            </w:r>
          </w:p>
        </w:tc>
        <w:tc>
          <w:tcPr>
            <w:tcW w:w="1718" w:type="dxa"/>
          </w:tcPr>
          <w:p w:rsidR="004B0C04" w:rsidRPr="00D85E49"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D85E49">
              <w:rPr>
                <w:rFonts w:ascii="Arial" w:hAnsi="Arial" w:cs="Arial"/>
                <w:color w:val="000000" w:themeColor="text1"/>
                <w:sz w:val="22"/>
                <w:szCs w:val="22"/>
              </w:rPr>
              <w:t>20,260.00</w:t>
            </w:r>
          </w:p>
        </w:tc>
        <w:tc>
          <w:tcPr>
            <w:tcW w:w="1492" w:type="dxa"/>
          </w:tcPr>
          <w:p w:rsidR="004B0C04" w:rsidRPr="0036426C"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t>-</w:t>
            </w:r>
          </w:p>
        </w:tc>
      </w:tr>
      <w:tr w:rsidR="004B0C04" w:rsidRPr="0036426C" w:rsidTr="008F20DE">
        <w:tc>
          <w:tcPr>
            <w:cnfStyle w:val="001000000000" w:firstRow="0" w:lastRow="0" w:firstColumn="1" w:lastColumn="0" w:oddVBand="0" w:evenVBand="0" w:oddHBand="0" w:evenHBand="0" w:firstRowFirstColumn="0" w:firstRowLastColumn="0" w:lastRowFirstColumn="0" w:lastRowLastColumn="0"/>
            <w:tcW w:w="4912" w:type="dxa"/>
          </w:tcPr>
          <w:p w:rsidR="004B0C04" w:rsidRPr="00573C58" w:rsidRDefault="004B0C04" w:rsidP="008F20DE">
            <w:pPr>
              <w:rPr>
                <w:rFonts w:ascii="Arial" w:hAnsi="Arial" w:cs="Arial"/>
                <w:b w:val="0"/>
                <w:color w:val="000000" w:themeColor="text1"/>
                <w:sz w:val="22"/>
                <w:szCs w:val="22"/>
              </w:rPr>
            </w:pPr>
            <w:r w:rsidRPr="00573C58">
              <w:rPr>
                <w:rFonts w:ascii="Arial" w:hAnsi="Arial" w:cs="Arial"/>
                <w:b w:val="0"/>
                <w:color w:val="000000" w:themeColor="text1"/>
                <w:sz w:val="22"/>
                <w:szCs w:val="22"/>
              </w:rPr>
              <w:t>Semi-Expendable Information and Communications Tech. Equipment</w:t>
            </w:r>
          </w:p>
        </w:tc>
        <w:tc>
          <w:tcPr>
            <w:tcW w:w="1718" w:type="dxa"/>
          </w:tcPr>
          <w:p w:rsidR="004B0C04" w:rsidRPr="00D85E49"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D85E49">
              <w:rPr>
                <w:rFonts w:ascii="Arial" w:hAnsi="Arial" w:cs="Arial"/>
                <w:color w:val="000000" w:themeColor="text1"/>
                <w:sz w:val="22"/>
                <w:szCs w:val="22"/>
              </w:rPr>
              <w:t>655,005.35</w:t>
            </w:r>
          </w:p>
        </w:tc>
        <w:tc>
          <w:tcPr>
            <w:tcW w:w="1492" w:type="dxa"/>
          </w:tcPr>
          <w:p w:rsidR="004B0C04" w:rsidRPr="0036426C"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t>-</w:t>
            </w:r>
          </w:p>
        </w:tc>
      </w:tr>
      <w:tr w:rsidR="004B0C04" w:rsidRPr="0036426C" w:rsidTr="008F20DE">
        <w:tc>
          <w:tcPr>
            <w:cnfStyle w:val="001000000000" w:firstRow="0" w:lastRow="0" w:firstColumn="1" w:lastColumn="0" w:oddVBand="0" w:evenVBand="0" w:oddHBand="0" w:evenHBand="0" w:firstRowFirstColumn="0" w:firstRowLastColumn="0" w:lastRowFirstColumn="0" w:lastRowLastColumn="0"/>
            <w:tcW w:w="4912" w:type="dxa"/>
          </w:tcPr>
          <w:p w:rsidR="004B0C04" w:rsidRPr="00573C58" w:rsidRDefault="004B0C04" w:rsidP="008F20DE">
            <w:pPr>
              <w:rPr>
                <w:rFonts w:ascii="Arial" w:hAnsi="Arial" w:cs="Arial"/>
                <w:b w:val="0"/>
                <w:color w:val="000000" w:themeColor="text1"/>
                <w:sz w:val="22"/>
                <w:szCs w:val="22"/>
              </w:rPr>
            </w:pPr>
            <w:r w:rsidRPr="00573C58">
              <w:rPr>
                <w:rFonts w:ascii="Arial" w:hAnsi="Arial" w:cs="Arial"/>
                <w:b w:val="0"/>
                <w:color w:val="000000" w:themeColor="text1"/>
                <w:sz w:val="22"/>
                <w:szCs w:val="22"/>
              </w:rPr>
              <w:t>Semi-Expendable Sports Equipment</w:t>
            </w:r>
          </w:p>
        </w:tc>
        <w:tc>
          <w:tcPr>
            <w:tcW w:w="1718" w:type="dxa"/>
          </w:tcPr>
          <w:p w:rsidR="004B0C04" w:rsidRPr="00D85E49"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74400.00</w:t>
            </w:r>
          </w:p>
        </w:tc>
        <w:tc>
          <w:tcPr>
            <w:tcW w:w="1492" w:type="dxa"/>
          </w:tcPr>
          <w:p w:rsidR="004B0C04" w:rsidRPr="0036426C"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t>-</w:t>
            </w:r>
          </w:p>
        </w:tc>
      </w:tr>
      <w:tr w:rsidR="004B0C04" w:rsidRPr="0036426C" w:rsidTr="008F20DE">
        <w:tc>
          <w:tcPr>
            <w:cnfStyle w:val="001000000000" w:firstRow="0" w:lastRow="0" w:firstColumn="1" w:lastColumn="0" w:oddVBand="0" w:evenVBand="0" w:oddHBand="0" w:evenHBand="0" w:firstRowFirstColumn="0" w:firstRowLastColumn="0" w:lastRowFirstColumn="0" w:lastRowLastColumn="0"/>
            <w:tcW w:w="4912" w:type="dxa"/>
          </w:tcPr>
          <w:p w:rsidR="004B0C04" w:rsidRPr="00573C58" w:rsidRDefault="004B0C04" w:rsidP="008F20DE">
            <w:pPr>
              <w:rPr>
                <w:rFonts w:ascii="Arial" w:hAnsi="Arial" w:cs="Arial"/>
                <w:b w:val="0"/>
                <w:color w:val="000000" w:themeColor="text1"/>
                <w:sz w:val="22"/>
                <w:szCs w:val="22"/>
              </w:rPr>
            </w:pPr>
            <w:r w:rsidRPr="00573C58">
              <w:rPr>
                <w:rFonts w:ascii="Arial" w:hAnsi="Arial" w:cs="Arial"/>
                <w:b w:val="0"/>
                <w:color w:val="000000" w:themeColor="text1"/>
                <w:sz w:val="22"/>
                <w:szCs w:val="22"/>
              </w:rPr>
              <w:t>Semi-Expendable Technical and Scientific equipment</w:t>
            </w:r>
          </w:p>
        </w:tc>
        <w:tc>
          <w:tcPr>
            <w:tcW w:w="1718" w:type="dxa"/>
          </w:tcPr>
          <w:p w:rsidR="004B0C04" w:rsidRPr="00D85E49"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234,427.00</w:t>
            </w:r>
          </w:p>
        </w:tc>
        <w:tc>
          <w:tcPr>
            <w:tcW w:w="1492" w:type="dxa"/>
          </w:tcPr>
          <w:p w:rsidR="004B0C04" w:rsidRPr="0036426C"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t>-</w:t>
            </w:r>
          </w:p>
        </w:tc>
      </w:tr>
      <w:tr w:rsidR="004B0C04" w:rsidRPr="0036426C" w:rsidTr="008F20DE">
        <w:tc>
          <w:tcPr>
            <w:cnfStyle w:val="001000000000" w:firstRow="0" w:lastRow="0" w:firstColumn="1" w:lastColumn="0" w:oddVBand="0" w:evenVBand="0" w:oddHBand="0" w:evenHBand="0" w:firstRowFirstColumn="0" w:firstRowLastColumn="0" w:lastRowFirstColumn="0" w:lastRowLastColumn="0"/>
            <w:tcW w:w="4912" w:type="dxa"/>
          </w:tcPr>
          <w:p w:rsidR="004B0C04" w:rsidRPr="00573C58" w:rsidRDefault="004B0C04" w:rsidP="008F20DE">
            <w:pPr>
              <w:rPr>
                <w:rFonts w:ascii="Arial" w:hAnsi="Arial" w:cs="Arial"/>
                <w:color w:val="000000" w:themeColor="text1"/>
                <w:sz w:val="22"/>
                <w:szCs w:val="22"/>
              </w:rPr>
            </w:pPr>
            <w:r>
              <w:rPr>
                <w:rFonts w:ascii="Arial" w:hAnsi="Arial" w:cs="Arial"/>
                <w:color w:val="000000" w:themeColor="text1"/>
                <w:sz w:val="22"/>
                <w:szCs w:val="22"/>
              </w:rPr>
              <w:t xml:space="preserve">Total </w:t>
            </w:r>
            <w:r w:rsidRPr="00573C58">
              <w:rPr>
                <w:rFonts w:ascii="Arial" w:hAnsi="Arial" w:cs="Arial"/>
                <w:color w:val="000000" w:themeColor="text1"/>
                <w:sz w:val="22"/>
                <w:szCs w:val="22"/>
              </w:rPr>
              <w:t>Semi-Expendable Machinery and Equipment</w:t>
            </w:r>
          </w:p>
        </w:tc>
        <w:tc>
          <w:tcPr>
            <w:tcW w:w="1718" w:type="dxa"/>
          </w:tcPr>
          <w:p w:rsidR="004B0C04" w:rsidRPr="00D85E49"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sidRPr="00D85E49">
              <w:rPr>
                <w:rFonts w:ascii="Arial" w:hAnsi="Arial" w:cs="Arial"/>
                <w:b/>
                <w:color w:val="000000" w:themeColor="text1"/>
                <w:sz w:val="22"/>
                <w:szCs w:val="22"/>
              </w:rPr>
              <w:fldChar w:fldCharType="begin"/>
            </w:r>
            <w:r w:rsidRPr="00D85E49">
              <w:rPr>
                <w:rFonts w:ascii="Arial" w:hAnsi="Arial" w:cs="Arial"/>
                <w:b/>
                <w:color w:val="000000" w:themeColor="text1"/>
                <w:sz w:val="22"/>
                <w:szCs w:val="22"/>
              </w:rPr>
              <w:instrText xml:space="preserve"> =SUM(ABOVE) </w:instrText>
            </w:r>
            <w:r w:rsidRPr="00D85E49">
              <w:rPr>
                <w:rFonts w:ascii="Arial" w:hAnsi="Arial" w:cs="Arial"/>
                <w:b/>
                <w:color w:val="000000" w:themeColor="text1"/>
                <w:sz w:val="22"/>
                <w:szCs w:val="22"/>
              </w:rPr>
              <w:fldChar w:fldCharType="separate"/>
            </w:r>
            <w:r w:rsidRPr="00D85E49">
              <w:rPr>
                <w:rFonts w:ascii="Arial" w:hAnsi="Arial" w:cs="Arial"/>
                <w:b/>
                <w:noProof/>
                <w:color w:val="000000" w:themeColor="text1"/>
                <w:sz w:val="22"/>
                <w:szCs w:val="22"/>
              </w:rPr>
              <w:t>1,926,875.85</w:t>
            </w:r>
            <w:r w:rsidRPr="00D85E49">
              <w:rPr>
                <w:rFonts w:ascii="Arial" w:hAnsi="Arial" w:cs="Arial"/>
                <w:b/>
                <w:color w:val="000000" w:themeColor="text1"/>
                <w:sz w:val="22"/>
                <w:szCs w:val="22"/>
              </w:rPr>
              <w:fldChar w:fldCharType="end"/>
            </w:r>
          </w:p>
        </w:tc>
        <w:tc>
          <w:tcPr>
            <w:tcW w:w="1492" w:type="dxa"/>
          </w:tcPr>
          <w:p w:rsidR="004B0C04" w:rsidRPr="0036426C"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t>-</w:t>
            </w:r>
          </w:p>
        </w:tc>
      </w:tr>
      <w:tr w:rsidR="004B0C04" w:rsidRPr="0036426C" w:rsidTr="008F20DE">
        <w:tc>
          <w:tcPr>
            <w:cnfStyle w:val="001000000000" w:firstRow="0" w:lastRow="0" w:firstColumn="1" w:lastColumn="0" w:oddVBand="0" w:evenVBand="0" w:oddHBand="0" w:evenHBand="0" w:firstRowFirstColumn="0" w:firstRowLastColumn="0" w:lastRowFirstColumn="0" w:lastRowLastColumn="0"/>
            <w:tcW w:w="4912" w:type="dxa"/>
          </w:tcPr>
          <w:p w:rsidR="004B0C04" w:rsidRPr="0036426C" w:rsidRDefault="004B0C04" w:rsidP="008F20DE">
            <w:pPr>
              <w:rPr>
                <w:rFonts w:ascii="Arial" w:hAnsi="Arial" w:cs="Arial"/>
                <w:color w:val="000000" w:themeColor="text1"/>
                <w:sz w:val="22"/>
                <w:szCs w:val="22"/>
              </w:rPr>
            </w:pPr>
            <w:r w:rsidRPr="0036426C">
              <w:rPr>
                <w:rFonts w:ascii="Arial" w:hAnsi="Arial" w:cs="Arial"/>
                <w:color w:val="000000" w:themeColor="text1"/>
                <w:sz w:val="22"/>
                <w:szCs w:val="22"/>
              </w:rPr>
              <w:t>Semi-Expendable Furniture and Fixtures</w:t>
            </w:r>
          </w:p>
        </w:tc>
        <w:tc>
          <w:tcPr>
            <w:tcW w:w="1718" w:type="dxa"/>
          </w:tcPr>
          <w:p w:rsidR="004B0C04" w:rsidRPr="0036426C"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sidRPr="000A2A78">
              <w:rPr>
                <w:rFonts w:ascii="Arial" w:hAnsi="Arial" w:cs="Arial"/>
                <w:b/>
                <w:color w:val="000000" w:themeColor="text1"/>
                <w:sz w:val="22"/>
                <w:szCs w:val="22"/>
              </w:rPr>
              <w:t>549,216.65</w:t>
            </w:r>
          </w:p>
        </w:tc>
        <w:tc>
          <w:tcPr>
            <w:tcW w:w="1492" w:type="dxa"/>
          </w:tcPr>
          <w:p w:rsidR="004B0C04" w:rsidRPr="0036426C"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t>-</w:t>
            </w:r>
          </w:p>
        </w:tc>
      </w:tr>
      <w:tr w:rsidR="004B0C04" w:rsidRPr="0036426C" w:rsidTr="008F20DE">
        <w:tc>
          <w:tcPr>
            <w:cnfStyle w:val="001000000000" w:firstRow="0" w:lastRow="0" w:firstColumn="1" w:lastColumn="0" w:oddVBand="0" w:evenVBand="0" w:oddHBand="0" w:evenHBand="0" w:firstRowFirstColumn="0" w:firstRowLastColumn="0" w:lastRowFirstColumn="0" w:lastRowLastColumn="0"/>
            <w:tcW w:w="4912" w:type="dxa"/>
          </w:tcPr>
          <w:p w:rsidR="004B0C04" w:rsidRPr="0036426C" w:rsidRDefault="004B0C04" w:rsidP="008F20DE">
            <w:pPr>
              <w:rPr>
                <w:rFonts w:ascii="Arial" w:hAnsi="Arial" w:cs="Arial"/>
                <w:color w:val="000000" w:themeColor="text1"/>
                <w:sz w:val="22"/>
                <w:szCs w:val="22"/>
              </w:rPr>
            </w:pPr>
            <w:r w:rsidRPr="0036426C">
              <w:rPr>
                <w:rFonts w:ascii="Arial" w:hAnsi="Arial" w:cs="Arial"/>
                <w:color w:val="000000" w:themeColor="text1"/>
                <w:sz w:val="22"/>
                <w:szCs w:val="22"/>
              </w:rPr>
              <w:t>Total Inventories</w:t>
            </w:r>
          </w:p>
        </w:tc>
        <w:tc>
          <w:tcPr>
            <w:tcW w:w="1718" w:type="dxa"/>
          </w:tcPr>
          <w:p w:rsidR="004B0C04" w:rsidRPr="000A2A78"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3D2D41">
              <w:rPr>
                <w:rFonts w:ascii="Arial" w:hAnsi="Arial" w:cs="Arial"/>
                <w:b/>
                <w:sz w:val="22"/>
                <w:szCs w:val="22"/>
              </w:rPr>
              <w:t>19,071,949.82</w:t>
            </w:r>
          </w:p>
        </w:tc>
        <w:tc>
          <w:tcPr>
            <w:tcW w:w="1492" w:type="dxa"/>
          </w:tcPr>
          <w:p w:rsidR="004B0C04" w:rsidRPr="000A2A78" w:rsidRDefault="004B0C04" w:rsidP="008F20DE">
            <w:pPr>
              <w:jc w:val="right"/>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0A2A78">
              <w:rPr>
                <w:rFonts w:ascii="Arial" w:hAnsi="Arial" w:cs="Arial"/>
                <w:b/>
                <w:sz w:val="22"/>
                <w:szCs w:val="22"/>
              </w:rPr>
              <w:t>995,500.00</w:t>
            </w:r>
          </w:p>
        </w:tc>
      </w:tr>
    </w:tbl>
    <w:p w:rsidR="000E6D9B" w:rsidRDefault="000E6D9B" w:rsidP="000E6D9B">
      <w:pPr>
        <w:jc w:val="both"/>
        <w:rPr>
          <w:rFonts w:ascii="Arial" w:hAnsi="Arial" w:cs="Arial"/>
          <w:color w:val="000000" w:themeColor="text1"/>
          <w:sz w:val="22"/>
          <w:szCs w:val="22"/>
        </w:rPr>
      </w:pPr>
    </w:p>
    <w:p w:rsidR="004B0C04" w:rsidRPr="0036426C" w:rsidRDefault="004B0C04" w:rsidP="000E6D9B">
      <w:pPr>
        <w:jc w:val="both"/>
        <w:rPr>
          <w:rFonts w:ascii="Arial" w:hAnsi="Arial" w:cs="Arial"/>
          <w:color w:val="000000" w:themeColor="text1"/>
          <w:sz w:val="22"/>
          <w:szCs w:val="22"/>
        </w:rPr>
      </w:pPr>
    </w:p>
    <w:p w:rsidR="000E6D9B" w:rsidRDefault="000E6D9B" w:rsidP="000E6D9B">
      <w:pPr>
        <w:jc w:val="both"/>
        <w:rPr>
          <w:rFonts w:ascii="Arial" w:hAnsi="Arial" w:cs="Arial"/>
          <w:color w:val="000000" w:themeColor="text1"/>
          <w:sz w:val="22"/>
          <w:szCs w:val="22"/>
        </w:rPr>
      </w:pPr>
      <w:r>
        <w:rPr>
          <w:rFonts w:ascii="Arial" w:hAnsi="Arial" w:cs="Arial"/>
          <w:color w:val="000000" w:themeColor="text1"/>
          <w:sz w:val="22"/>
          <w:szCs w:val="22"/>
        </w:rPr>
        <w:t>The inventory account under the Inventory Held for Distribution</w:t>
      </w:r>
      <w:r w:rsidR="00FC1EDE">
        <w:rPr>
          <w:rFonts w:ascii="Arial" w:hAnsi="Arial" w:cs="Arial"/>
          <w:color w:val="000000" w:themeColor="text1"/>
          <w:sz w:val="22"/>
          <w:szCs w:val="22"/>
        </w:rPr>
        <w:t xml:space="preserve"> for Fund Cluster 7</w:t>
      </w:r>
      <w:r>
        <w:rPr>
          <w:rFonts w:ascii="Arial" w:hAnsi="Arial" w:cs="Arial"/>
          <w:color w:val="000000" w:themeColor="text1"/>
          <w:sz w:val="22"/>
          <w:szCs w:val="22"/>
        </w:rPr>
        <w:t xml:space="preserve"> in the amount of 995,500.00</w:t>
      </w:r>
      <w:r w:rsidRPr="0036426C">
        <w:rPr>
          <w:rFonts w:ascii="Arial" w:hAnsi="Arial" w:cs="Arial"/>
          <w:color w:val="000000" w:themeColor="text1"/>
          <w:sz w:val="22"/>
          <w:szCs w:val="22"/>
        </w:rPr>
        <w:t xml:space="preserve"> </w:t>
      </w:r>
      <w:r>
        <w:rPr>
          <w:rFonts w:ascii="Arial" w:hAnsi="Arial" w:cs="Arial"/>
          <w:color w:val="000000" w:themeColor="text1"/>
          <w:sz w:val="22"/>
          <w:szCs w:val="22"/>
        </w:rPr>
        <w:t>is</w:t>
      </w:r>
      <w:r w:rsidRPr="0036426C">
        <w:rPr>
          <w:rFonts w:ascii="Arial" w:hAnsi="Arial" w:cs="Arial"/>
          <w:color w:val="000000" w:themeColor="text1"/>
          <w:sz w:val="22"/>
          <w:szCs w:val="22"/>
        </w:rPr>
        <w:t xml:space="preserve"> still for </w:t>
      </w:r>
      <w:r>
        <w:rPr>
          <w:rFonts w:ascii="Arial" w:hAnsi="Arial" w:cs="Arial"/>
          <w:color w:val="000000" w:themeColor="text1"/>
          <w:sz w:val="22"/>
          <w:szCs w:val="22"/>
        </w:rPr>
        <w:t xml:space="preserve">subject </w:t>
      </w:r>
      <w:r w:rsidRPr="0036426C">
        <w:rPr>
          <w:rFonts w:ascii="Arial" w:hAnsi="Arial" w:cs="Arial"/>
          <w:color w:val="000000" w:themeColor="text1"/>
          <w:sz w:val="22"/>
          <w:szCs w:val="22"/>
        </w:rPr>
        <w:t>reconciliation since</w:t>
      </w:r>
      <w:r>
        <w:rPr>
          <w:rFonts w:ascii="Arial" w:hAnsi="Arial" w:cs="Arial"/>
          <w:color w:val="000000" w:themeColor="text1"/>
          <w:sz w:val="22"/>
          <w:szCs w:val="22"/>
        </w:rPr>
        <w:t xml:space="preserve"> there is no liquidation report</w:t>
      </w:r>
      <w:r w:rsidRPr="0036426C">
        <w:rPr>
          <w:rFonts w:ascii="Arial" w:hAnsi="Arial" w:cs="Arial"/>
          <w:color w:val="000000" w:themeColor="text1"/>
          <w:sz w:val="22"/>
          <w:szCs w:val="22"/>
        </w:rPr>
        <w:t xml:space="preserve"> submitted to Accounting Section</w:t>
      </w:r>
      <w:r>
        <w:rPr>
          <w:rFonts w:ascii="Arial" w:hAnsi="Arial" w:cs="Arial"/>
          <w:color w:val="000000" w:themeColor="text1"/>
          <w:sz w:val="22"/>
          <w:szCs w:val="22"/>
        </w:rPr>
        <w:t xml:space="preserve"> to date</w:t>
      </w:r>
      <w:r w:rsidRPr="0036426C">
        <w:rPr>
          <w:rFonts w:ascii="Arial" w:hAnsi="Arial" w:cs="Arial"/>
          <w:color w:val="000000" w:themeColor="text1"/>
          <w:sz w:val="22"/>
          <w:szCs w:val="22"/>
        </w:rPr>
        <w:t>.</w:t>
      </w:r>
      <w:r>
        <w:rPr>
          <w:rFonts w:ascii="Arial" w:hAnsi="Arial" w:cs="Arial"/>
          <w:color w:val="000000" w:themeColor="text1"/>
          <w:sz w:val="22"/>
          <w:szCs w:val="22"/>
        </w:rPr>
        <w:t xml:space="preserve"> </w:t>
      </w:r>
    </w:p>
    <w:p w:rsidR="000E6D9B" w:rsidRDefault="000E6D9B" w:rsidP="000E6D9B">
      <w:pPr>
        <w:jc w:val="both"/>
        <w:rPr>
          <w:rFonts w:ascii="Arial" w:hAnsi="Arial" w:cs="Arial"/>
          <w:color w:val="000000" w:themeColor="text1"/>
          <w:sz w:val="22"/>
          <w:szCs w:val="22"/>
        </w:rPr>
      </w:pPr>
    </w:p>
    <w:p w:rsidR="000E6D9B" w:rsidRDefault="000E6D9B" w:rsidP="000E6D9B">
      <w:pPr>
        <w:jc w:val="both"/>
        <w:rPr>
          <w:rFonts w:ascii="Arial" w:hAnsi="Arial" w:cs="Arial"/>
          <w:color w:val="000000" w:themeColor="text1"/>
          <w:sz w:val="22"/>
          <w:szCs w:val="22"/>
        </w:rPr>
      </w:pPr>
      <w:r>
        <w:rPr>
          <w:rFonts w:ascii="Arial" w:hAnsi="Arial" w:cs="Arial"/>
          <w:color w:val="000000" w:themeColor="text1"/>
          <w:sz w:val="22"/>
          <w:szCs w:val="22"/>
        </w:rPr>
        <w:t xml:space="preserve">All the acquired inventories held for consumption and all semi-expendable inventories for the year 2023 were acquisitions made by the </w:t>
      </w:r>
      <w:r w:rsidRPr="0036426C">
        <w:rPr>
          <w:rFonts w:ascii="Arial" w:hAnsi="Arial" w:cs="Arial"/>
          <w:color w:val="0A0A0A"/>
          <w:sz w:val="22"/>
          <w:szCs w:val="22"/>
          <w:shd w:val="clear" w:color="auto" w:fill="FFFFFF"/>
        </w:rPr>
        <w:t xml:space="preserve">Regional Juvenile Justice and Welfare Committee  </w:t>
      </w:r>
      <w:r>
        <w:rPr>
          <w:rFonts w:ascii="Arial" w:hAnsi="Arial" w:cs="Arial"/>
          <w:color w:val="0A0A0A"/>
          <w:sz w:val="22"/>
          <w:szCs w:val="22"/>
          <w:shd w:val="clear" w:color="auto" w:fill="FFFFFF"/>
        </w:rPr>
        <w:t xml:space="preserve"> </w:t>
      </w:r>
      <w:r>
        <w:rPr>
          <w:rFonts w:ascii="Arial" w:hAnsi="Arial" w:cs="Arial"/>
          <w:color w:val="000000" w:themeColor="text1"/>
          <w:sz w:val="22"/>
          <w:szCs w:val="22"/>
        </w:rPr>
        <w:t xml:space="preserve">- RJJWC </w:t>
      </w:r>
      <w:r w:rsidRPr="00052FA2">
        <w:rPr>
          <w:rFonts w:ascii="Arial" w:hAnsi="Arial" w:cs="Arial"/>
          <w:color w:val="000000" w:themeColor="text1"/>
          <w:sz w:val="22"/>
          <w:szCs w:val="22"/>
        </w:rPr>
        <w:t xml:space="preserve">for the implementation of support to </w:t>
      </w:r>
      <w:r>
        <w:rPr>
          <w:rFonts w:ascii="Arial" w:hAnsi="Arial" w:cs="Arial"/>
          <w:color w:val="000000" w:themeColor="text1"/>
          <w:sz w:val="22"/>
          <w:szCs w:val="22"/>
        </w:rPr>
        <w:t xml:space="preserve">their </w:t>
      </w:r>
      <w:proofErr w:type="spellStart"/>
      <w:r>
        <w:rPr>
          <w:rFonts w:ascii="Arial" w:hAnsi="Arial" w:cs="Arial"/>
          <w:color w:val="000000" w:themeColor="text1"/>
          <w:sz w:val="22"/>
          <w:szCs w:val="22"/>
        </w:rPr>
        <w:t>Bahay</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Pag</w:t>
      </w:r>
      <w:proofErr w:type="spellEnd"/>
      <w:r>
        <w:rPr>
          <w:rFonts w:ascii="Arial" w:hAnsi="Arial" w:cs="Arial"/>
          <w:color w:val="000000" w:themeColor="text1"/>
          <w:sz w:val="22"/>
          <w:szCs w:val="22"/>
        </w:rPr>
        <w:t>-Asa (BPA)</w:t>
      </w:r>
      <w:r w:rsidRPr="00052FA2">
        <w:rPr>
          <w:rFonts w:ascii="Arial" w:hAnsi="Arial" w:cs="Arial"/>
          <w:color w:val="000000" w:themeColor="text1"/>
          <w:sz w:val="22"/>
          <w:szCs w:val="22"/>
        </w:rPr>
        <w:t xml:space="preserve"> projects </w:t>
      </w:r>
      <w:r>
        <w:rPr>
          <w:rFonts w:ascii="Arial" w:hAnsi="Arial" w:cs="Arial"/>
          <w:color w:val="000000" w:themeColor="text1"/>
          <w:sz w:val="22"/>
          <w:szCs w:val="22"/>
        </w:rPr>
        <w:t>subject for distribution to their clients and is also subject for liquidation.</w:t>
      </w:r>
    </w:p>
    <w:p w:rsidR="00F52D7E" w:rsidRDefault="00F52D7E" w:rsidP="00695383">
      <w:pPr>
        <w:ind w:firstLine="720"/>
        <w:jc w:val="both"/>
        <w:rPr>
          <w:rFonts w:ascii="Arial" w:hAnsi="Arial" w:cs="Arial"/>
          <w:color w:val="000000" w:themeColor="text1"/>
          <w:sz w:val="22"/>
          <w:szCs w:val="22"/>
        </w:rPr>
      </w:pPr>
    </w:p>
    <w:p w:rsidR="00DF43C4" w:rsidRDefault="00DF43C4" w:rsidP="00695383">
      <w:pPr>
        <w:ind w:firstLine="720"/>
        <w:jc w:val="both"/>
        <w:rPr>
          <w:rFonts w:ascii="Arial" w:hAnsi="Arial" w:cs="Arial"/>
          <w:color w:val="000000" w:themeColor="text1"/>
          <w:sz w:val="22"/>
          <w:szCs w:val="22"/>
        </w:rPr>
      </w:pPr>
    </w:p>
    <w:p w:rsidR="00DF43C4" w:rsidRDefault="00DF43C4" w:rsidP="00695383">
      <w:pPr>
        <w:ind w:firstLine="720"/>
        <w:jc w:val="both"/>
        <w:rPr>
          <w:rFonts w:ascii="Arial" w:hAnsi="Arial" w:cs="Arial"/>
          <w:color w:val="000000" w:themeColor="text1"/>
          <w:sz w:val="22"/>
          <w:szCs w:val="22"/>
        </w:rPr>
      </w:pPr>
    </w:p>
    <w:p w:rsidR="00DF43C4" w:rsidRDefault="00DF43C4" w:rsidP="00695383">
      <w:pPr>
        <w:ind w:firstLine="720"/>
        <w:jc w:val="both"/>
        <w:rPr>
          <w:rFonts w:ascii="Arial" w:hAnsi="Arial" w:cs="Arial"/>
          <w:color w:val="000000" w:themeColor="text1"/>
          <w:sz w:val="22"/>
          <w:szCs w:val="22"/>
        </w:rPr>
      </w:pPr>
    </w:p>
    <w:p w:rsidR="00D5545C" w:rsidRPr="00695383" w:rsidRDefault="00D5545C" w:rsidP="003432AD">
      <w:pPr>
        <w:ind w:firstLine="720"/>
        <w:jc w:val="both"/>
        <w:rPr>
          <w:rFonts w:ascii="Arial" w:hAnsi="Arial" w:cs="Arial"/>
          <w:color w:val="000000" w:themeColor="text1"/>
          <w:sz w:val="22"/>
          <w:szCs w:val="22"/>
        </w:rPr>
      </w:pPr>
    </w:p>
    <w:p w:rsidR="00D5545C" w:rsidRDefault="00D5545C" w:rsidP="00D5545C">
      <w:pPr>
        <w:pStyle w:val="ListParagraph"/>
        <w:numPr>
          <w:ilvl w:val="0"/>
          <w:numId w:val="1"/>
        </w:numPr>
        <w:jc w:val="both"/>
        <w:rPr>
          <w:rFonts w:ascii="Arial" w:hAnsi="Arial" w:cs="Arial"/>
          <w:b/>
          <w:color w:val="000000" w:themeColor="text1"/>
          <w:sz w:val="22"/>
          <w:szCs w:val="22"/>
        </w:rPr>
      </w:pPr>
      <w:r w:rsidRPr="00695383">
        <w:rPr>
          <w:rFonts w:ascii="Arial" w:hAnsi="Arial" w:cs="Arial"/>
          <w:b/>
          <w:color w:val="000000" w:themeColor="text1"/>
          <w:sz w:val="22"/>
          <w:szCs w:val="22"/>
        </w:rPr>
        <w:lastRenderedPageBreak/>
        <w:t>Other Current Assets</w:t>
      </w:r>
    </w:p>
    <w:p w:rsidR="00FC32FC" w:rsidRDefault="00FC32FC" w:rsidP="00FC32FC">
      <w:pPr>
        <w:jc w:val="both"/>
        <w:rPr>
          <w:rFonts w:ascii="Arial" w:hAnsi="Arial" w:cs="Arial"/>
          <w:b/>
          <w:color w:val="000000" w:themeColor="text1"/>
          <w:sz w:val="22"/>
          <w:szCs w:val="22"/>
        </w:rPr>
      </w:pPr>
    </w:p>
    <w:tbl>
      <w:tblPr>
        <w:tblStyle w:val="TableGrid"/>
        <w:tblW w:w="0" w:type="auto"/>
        <w:tblInd w:w="360" w:type="dxa"/>
        <w:tblLook w:val="04A0" w:firstRow="1" w:lastRow="0" w:firstColumn="1" w:lastColumn="0" w:noHBand="0" w:noVBand="1"/>
      </w:tblPr>
      <w:tblGrid>
        <w:gridCol w:w="2881"/>
        <w:gridCol w:w="2897"/>
        <w:gridCol w:w="2879"/>
      </w:tblGrid>
      <w:tr w:rsidR="00FC32FC" w:rsidTr="00FC32FC">
        <w:tc>
          <w:tcPr>
            <w:tcW w:w="3116" w:type="dxa"/>
          </w:tcPr>
          <w:p w:rsidR="00FC32FC" w:rsidRDefault="00FC32FC" w:rsidP="00FC32FC">
            <w:pPr>
              <w:pStyle w:val="ListParagraph"/>
              <w:ind w:left="0"/>
              <w:jc w:val="both"/>
              <w:rPr>
                <w:rFonts w:ascii="Arial" w:hAnsi="Arial" w:cs="Arial"/>
                <w:b/>
                <w:color w:val="000000" w:themeColor="text1"/>
                <w:sz w:val="22"/>
                <w:szCs w:val="22"/>
              </w:rPr>
            </w:pPr>
            <w:r>
              <w:rPr>
                <w:rFonts w:ascii="Arial" w:hAnsi="Arial" w:cs="Arial"/>
                <w:b/>
                <w:color w:val="000000" w:themeColor="text1"/>
                <w:sz w:val="22"/>
                <w:szCs w:val="22"/>
              </w:rPr>
              <w:t>Accounts</w:t>
            </w:r>
          </w:p>
        </w:tc>
        <w:tc>
          <w:tcPr>
            <w:tcW w:w="3117" w:type="dxa"/>
          </w:tcPr>
          <w:p w:rsidR="00FC32FC" w:rsidRDefault="00FC32FC" w:rsidP="00FC32FC">
            <w:pPr>
              <w:pStyle w:val="ListParagraph"/>
              <w:ind w:left="0"/>
              <w:jc w:val="center"/>
              <w:rPr>
                <w:rFonts w:ascii="Arial" w:hAnsi="Arial" w:cs="Arial"/>
                <w:b/>
                <w:color w:val="000000" w:themeColor="text1"/>
                <w:sz w:val="22"/>
                <w:szCs w:val="22"/>
              </w:rPr>
            </w:pPr>
            <w:r>
              <w:rPr>
                <w:rFonts w:ascii="Arial" w:hAnsi="Arial" w:cs="Arial"/>
                <w:b/>
                <w:color w:val="000000" w:themeColor="text1"/>
                <w:sz w:val="22"/>
                <w:szCs w:val="22"/>
              </w:rPr>
              <w:t>2023</w:t>
            </w:r>
          </w:p>
        </w:tc>
        <w:tc>
          <w:tcPr>
            <w:tcW w:w="3117" w:type="dxa"/>
          </w:tcPr>
          <w:p w:rsidR="00FC32FC" w:rsidRDefault="00FC32FC" w:rsidP="00FC32FC">
            <w:pPr>
              <w:pStyle w:val="ListParagraph"/>
              <w:ind w:left="0"/>
              <w:jc w:val="center"/>
              <w:rPr>
                <w:rFonts w:ascii="Arial" w:hAnsi="Arial" w:cs="Arial"/>
                <w:b/>
                <w:color w:val="000000" w:themeColor="text1"/>
                <w:sz w:val="22"/>
                <w:szCs w:val="22"/>
              </w:rPr>
            </w:pPr>
            <w:r>
              <w:rPr>
                <w:rFonts w:ascii="Arial" w:hAnsi="Arial" w:cs="Arial"/>
                <w:b/>
                <w:color w:val="000000" w:themeColor="text1"/>
                <w:sz w:val="22"/>
                <w:szCs w:val="22"/>
              </w:rPr>
              <w:t>2022 as Restated</w:t>
            </w:r>
          </w:p>
        </w:tc>
      </w:tr>
      <w:tr w:rsidR="00FC32FC" w:rsidTr="00FC32FC">
        <w:tc>
          <w:tcPr>
            <w:tcW w:w="3116" w:type="dxa"/>
          </w:tcPr>
          <w:p w:rsidR="00FC32FC" w:rsidRPr="00B3106E" w:rsidRDefault="00FC32FC" w:rsidP="00FC32FC">
            <w:pPr>
              <w:pStyle w:val="ListParagraph"/>
              <w:ind w:left="0"/>
              <w:rPr>
                <w:rFonts w:ascii="Arial" w:hAnsi="Arial" w:cs="Arial"/>
                <w:color w:val="000000" w:themeColor="text1"/>
                <w:sz w:val="22"/>
                <w:szCs w:val="22"/>
              </w:rPr>
            </w:pPr>
            <w:r w:rsidRPr="00B3106E">
              <w:rPr>
                <w:rFonts w:ascii="Arial" w:hAnsi="Arial" w:cs="Arial"/>
                <w:color w:val="000000" w:themeColor="text1"/>
                <w:sz w:val="22"/>
                <w:szCs w:val="22"/>
              </w:rPr>
              <w:t>Advances</w:t>
            </w:r>
          </w:p>
        </w:tc>
        <w:tc>
          <w:tcPr>
            <w:tcW w:w="3117" w:type="dxa"/>
          </w:tcPr>
          <w:p w:rsidR="00FC32FC" w:rsidRPr="00B3106E" w:rsidRDefault="00FC32FC" w:rsidP="00FC32FC">
            <w:pPr>
              <w:pStyle w:val="ListParagraph"/>
              <w:ind w:left="0"/>
              <w:jc w:val="right"/>
              <w:rPr>
                <w:rFonts w:ascii="Arial" w:hAnsi="Arial" w:cs="Arial"/>
                <w:color w:val="000000" w:themeColor="text1"/>
                <w:sz w:val="22"/>
                <w:szCs w:val="22"/>
              </w:rPr>
            </w:pPr>
            <w:r w:rsidRPr="00FC32FC">
              <w:rPr>
                <w:rFonts w:ascii="Arial" w:hAnsi="Arial" w:cs="Arial"/>
                <w:color w:val="000000" w:themeColor="text1"/>
                <w:sz w:val="22"/>
                <w:szCs w:val="22"/>
              </w:rPr>
              <w:t>30,640,800.00</w:t>
            </w:r>
          </w:p>
        </w:tc>
        <w:tc>
          <w:tcPr>
            <w:tcW w:w="3117" w:type="dxa"/>
          </w:tcPr>
          <w:p w:rsidR="00FC32FC" w:rsidRPr="00B3106E" w:rsidRDefault="00850F22" w:rsidP="00FC32FC">
            <w:pPr>
              <w:pStyle w:val="ListParagraph"/>
              <w:ind w:left="0"/>
              <w:jc w:val="right"/>
              <w:rPr>
                <w:rFonts w:ascii="Arial" w:hAnsi="Arial" w:cs="Arial"/>
                <w:color w:val="000000" w:themeColor="text1"/>
                <w:sz w:val="22"/>
                <w:szCs w:val="22"/>
              </w:rPr>
            </w:pPr>
            <w:r w:rsidRPr="00850F22">
              <w:rPr>
                <w:rFonts w:ascii="Arial" w:hAnsi="Arial" w:cs="Arial"/>
                <w:color w:val="000000" w:themeColor="text1"/>
                <w:sz w:val="22"/>
                <w:szCs w:val="22"/>
              </w:rPr>
              <w:t>33,310.45</w:t>
            </w:r>
          </w:p>
        </w:tc>
      </w:tr>
      <w:tr w:rsidR="00FC32FC" w:rsidTr="00FC32FC">
        <w:tc>
          <w:tcPr>
            <w:tcW w:w="3116" w:type="dxa"/>
          </w:tcPr>
          <w:p w:rsidR="00FC32FC" w:rsidRPr="00B3106E" w:rsidRDefault="00FC32FC" w:rsidP="00FC32FC">
            <w:pPr>
              <w:pStyle w:val="ListParagraph"/>
              <w:ind w:left="0"/>
              <w:rPr>
                <w:rFonts w:ascii="Arial" w:hAnsi="Arial" w:cs="Arial"/>
                <w:color w:val="000000" w:themeColor="text1"/>
                <w:sz w:val="22"/>
                <w:szCs w:val="22"/>
              </w:rPr>
            </w:pPr>
            <w:r w:rsidRPr="00B3106E">
              <w:rPr>
                <w:rFonts w:ascii="Arial" w:hAnsi="Arial" w:cs="Arial"/>
                <w:color w:val="000000" w:themeColor="text1"/>
                <w:sz w:val="22"/>
                <w:szCs w:val="22"/>
              </w:rPr>
              <w:t>Prepayments</w:t>
            </w:r>
          </w:p>
        </w:tc>
        <w:tc>
          <w:tcPr>
            <w:tcW w:w="3117" w:type="dxa"/>
          </w:tcPr>
          <w:p w:rsidR="00FC32FC" w:rsidRPr="00B3106E" w:rsidRDefault="00FC32FC" w:rsidP="00FC32FC">
            <w:pPr>
              <w:pStyle w:val="ListParagraph"/>
              <w:ind w:left="0"/>
              <w:jc w:val="right"/>
              <w:rPr>
                <w:rFonts w:ascii="Arial" w:hAnsi="Arial" w:cs="Arial"/>
                <w:color w:val="000000" w:themeColor="text1"/>
                <w:sz w:val="22"/>
                <w:szCs w:val="22"/>
              </w:rPr>
            </w:pPr>
            <w:r w:rsidRPr="00FC32FC">
              <w:rPr>
                <w:rFonts w:ascii="Arial" w:hAnsi="Arial" w:cs="Arial"/>
                <w:color w:val="000000" w:themeColor="text1"/>
                <w:sz w:val="22"/>
                <w:szCs w:val="22"/>
              </w:rPr>
              <w:t>4,525,317.20</w:t>
            </w:r>
          </w:p>
        </w:tc>
        <w:tc>
          <w:tcPr>
            <w:tcW w:w="3117" w:type="dxa"/>
          </w:tcPr>
          <w:p w:rsidR="00FC32FC" w:rsidRPr="00B3106E" w:rsidRDefault="00850F22" w:rsidP="00FC32FC">
            <w:pPr>
              <w:pStyle w:val="ListParagraph"/>
              <w:ind w:left="0"/>
              <w:jc w:val="right"/>
              <w:rPr>
                <w:rFonts w:ascii="Arial" w:hAnsi="Arial" w:cs="Arial"/>
                <w:color w:val="000000" w:themeColor="text1"/>
                <w:sz w:val="22"/>
                <w:szCs w:val="22"/>
              </w:rPr>
            </w:pPr>
            <w:r w:rsidRPr="00850F22">
              <w:rPr>
                <w:rFonts w:ascii="Arial" w:hAnsi="Arial" w:cs="Arial"/>
                <w:color w:val="000000" w:themeColor="text1"/>
                <w:sz w:val="22"/>
                <w:szCs w:val="22"/>
              </w:rPr>
              <w:t>972,729.13</w:t>
            </w:r>
          </w:p>
        </w:tc>
      </w:tr>
      <w:tr w:rsidR="00850F22" w:rsidTr="00FC32FC">
        <w:tc>
          <w:tcPr>
            <w:tcW w:w="3116" w:type="dxa"/>
          </w:tcPr>
          <w:p w:rsidR="00850F22" w:rsidRPr="00B3106E" w:rsidRDefault="00850F22" w:rsidP="00FC32FC">
            <w:pPr>
              <w:pStyle w:val="ListParagraph"/>
              <w:ind w:left="0"/>
              <w:rPr>
                <w:rFonts w:ascii="Arial" w:hAnsi="Arial" w:cs="Arial"/>
                <w:color w:val="000000" w:themeColor="text1"/>
                <w:sz w:val="22"/>
                <w:szCs w:val="22"/>
              </w:rPr>
            </w:pPr>
            <w:r>
              <w:rPr>
                <w:rFonts w:ascii="Arial" w:hAnsi="Arial" w:cs="Arial"/>
                <w:color w:val="000000" w:themeColor="text1"/>
                <w:sz w:val="22"/>
                <w:szCs w:val="22"/>
              </w:rPr>
              <w:t>Deposits</w:t>
            </w:r>
          </w:p>
        </w:tc>
        <w:tc>
          <w:tcPr>
            <w:tcW w:w="3117" w:type="dxa"/>
          </w:tcPr>
          <w:p w:rsidR="00850F22" w:rsidRPr="00FC32FC" w:rsidRDefault="00850F22" w:rsidP="00FC32FC">
            <w:pPr>
              <w:pStyle w:val="ListParagraph"/>
              <w:ind w:left="0"/>
              <w:jc w:val="right"/>
              <w:rPr>
                <w:rFonts w:ascii="Arial" w:hAnsi="Arial" w:cs="Arial"/>
                <w:color w:val="000000" w:themeColor="text1"/>
                <w:sz w:val="22"/>
                <w:szCs w:val="22"/>
              </w:rPr>
            </w:pPr>
            <w:r>
              <w:rPr>
                <w:rFonts w:ascii="Arial" w:hAnsi="Arial" w:cs="Arial"/>
                <w:color w:val="000000" w:themeColor="text1"/>
                <w:sz w:val="22"/>
                <w:szCs w:val="22"/>
              </w:rPr>
              <w:t>70,910.40</w:t>
            </w:r>
          </w:p>
        </w:tc>
        <w:tc>
          <w:tcPr>
            <w:tcW w:w="3117" w:type="dxa"/>
          </w:tcPr>
          <w:p w:rsidR="00850F22" w:rsidRPr="00B3106E" w:rsidRDefault="00850F22" w:rsidP="00FC32FC">
            <w:pPr>
              <w:pStyle w:val="ListParagraph"/>
              <w:ind w:left="0"/>
              <w:jc w:val="right"/>
              <w:rPr>
                <w:rFonts w:ascii="Arial" w:hAnsi="Arial" w:cs="Arial"/>
                <w:color w:val="000000" w:themeColor="text1"/>
                <w:sz w:val="22"/>
                <w:szCs w:val="22"/>
              </w:rPr>
            </w:pPr>
            <w:r>
              <w:rPr>
                <w:rFonts w:ascii="Arial" w:hAnsi="Arial" w:cs="Arial"/>
                <w:color w:val="000000" w:themeColor="text1"/>
                <w:sz w:val="22"/>
                <w:szCs w:val="22"/>
              </w:rPr>
              <w:t>-</w:t>
            </w:r>
          </w:p>
        </w:tc>
      </w:tr>
      <w:tr w:rsidR="00FC32FC" w:rsidTr="00FC32FC">
        <w:tc>
          <w:tcPr>
            <w:tcW w:w="3116" w:type="dxa"/>
          </w:tcPr>
          <w:p w:rsidR="00FC32FC" w:rsidRPr="00B3106E" w:rsidRDefault="00FC32FC" w:rsidP="00FC32FC">
            <w:pPr>
              <w:pStyle w:val="ListParagraph"/>
              <w:ind w:left="0"/>
              <w:rPr>
                <w:rFonts w:ascii="Arial" w:hAnsi="Arial" w:cs="Arial"/>
                <w:b/>
                <w:color w:val="000000" w:themeColor="text1"/>
                <w:sz w:val="22"/>
                <w:szCs w:val="22"/>
              </w:rPr>
            </w:pPr>
            <w:r w:rsidRPr="00B3106E">
              <w:rPr>
                <w:rFonts w:ascii="Arial" w:hAnsi="Arial" w:cs="Arial"/>
                <w:b/>
                <w:color w:val="000000" w:themeColor="text1"/>
                <w:sz w:val="22"/>
                <w:szCs w:val="22"/>
              </w:rPr>
              <w:t>TOTAL</w:t>
            </w:r>
          </w:p>
        </w:tc>
        <w:tc>
          <w:tcPr>
            <w:tcW w:w="3117" w:type="dxa"/>
          </w:tcPr>
          <w:p w:rsidR="00FC32FC" w:rsidRPr="003164BA" w:rsidRDefault="00FC32FC" w:rsidP="00FC32FC">
            <w:pPr>
              <w:pStyle w:val="ListParagraph"/>
              <w:ind w:left="0"/>
              <w:jc w:val="right"/>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sidR="00850F22">
              <w:rPr>
                <w:rFonts w:ascii="Arial" w:hAnsi="Arial" w:cs="Arial"/>
                <w:b/>
                <w:noProof/>
                <w:color w:val="000000" w:themeColor="text1"/>
                <w:sz w:val="22"/>
                <w:szCs w:val="22"/>
              </w:rPr>
              <w:t>35,237,027.6</w:t>
            </w:r>
            <w:r>
              <w:rPr>
                <w:rFonts w:ascii="Arial" w:hAnsi="Arial" w:cs="Arial"/>
                <w:b/>
                <w:color w:val="000000" w:themeColor="text1"/>
                <w:sz w:val="22"/>
                <w:szCs w:val="22"/>
              </w:rPr>
              <w:fldChar w:fldCharType="end"/>
            </w:r>
          </w:p>
        </w:tc>
        <w:tc>
          <w:tcPr>
            <w:tcW w:w="3117" w:type="dxa"/>
          </w:tcPr>
          <w:p w:rsidR="00FC32FC" w:rsidRPr="003164BA" w:rsidRDefault="00850F22" w:rsidP="00FC32FC">
            <w:pPr>
              <w:pStyle w:val="ListParagraph"/>
              <w:ind w:left="0"/>
              <w:jc w:val="right"/>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1,006,039.58</w:t>
            </w:r>
            <w:r>
              <w:rPr>
                <w:rFonts w:ascii="Arial" w:hAnsi="Arial" w:cs="Arial"/>
                <w:b/>
                <w:color w:val="000000" w:themeColor="text1"/>
                <w:sz w:val="22"/>
                <w:szCs w:val="22"/>
              </w:rPr>
              <w:fldChar w:fldCharType="end"/>
            </w:r>
          </w:p>
        </w:tc>
      </w:tr>
    </w:tbl>
    <w:p w:rsidR="00FC32FC" w:rsidRPr="00FC32FC" w:rsidRDefault="00FC32FC" w:rsidP="00FC32FC">
      <w:pPr>
        <w:jc w:val="both"/>
        <w:rPr>
          <w:rFonts w:ascii="Arial" w:hAnsi="Arial" w:cs="Arial"/>
          <w:b/>
          <w:color w:val="000000" w:themeColor="text1"/>
          <w:sz w:val="22"/>
          <w:szCs w:val="22"/>
        </w:rPr>
      </w:pPr>
    </w:p>
    <w:p w:rsidR="00D5545C" w:rsidRPr="00695383" w:rsidRDefault="00D5545C" w:rsidP="00D5545C">
      <w:pPr>
        <w:pStyle w:val="ListParagraph"/>
        <w:ind w:left="360"/>
        <w:jc w:val="both"/>
        <w:rPr>
          <w:rFonts w:ascii="Arial" w:hAnsi="Arial" w:cs="Arial"/>
          <w:b/>
          <w:color w:val="000000" w:themeColor="text1"/>
          <w:sz w:val="22"/>
          <w:szCs w:val="22"/>
        </w:rPr>
      </w:pPr>
    </w:p>
    <w:p w:rsidR="00D5545C" w:rsidRDefault="00850F22" w:rsidP="00D5545C">
      <w:pPr>
        <w:ind w:firstLine="360"/>
        <w:jc w:val="both"/>
        <w:rPr>
          <w:rFonts w:ascii="Arial" w:hAnsi="Arial" w:cs="Arial"/>
          <w:b/>
          <w:color w:val="000000" w:themeColor="text1"/>
          <w:sz w:val="22"/>
          <w:szCs w:val="22"/>
        </w:rPr>
      </w:pPr>
      <w:r>
        <w:rPr>
          <w:rFonts w:ascii="Arial" w:hAnsi="Arial" w:cs="Arial"/>
          <w:b/>
          <w:color w:val="000000" w:themeColor="text1"/>
          <w:sz w:val="22"/>
          <w:szCs w:val="22"/>
        </w:rPr>
        <w:t xml:space="preserve">9.1 </w:t>
      </w:r>
      <w:r w:rsidR="009B69FB">
        <w:rPr>
          <w:rFonts w:ascii="Arial" w:hAnsi="Arial" w:cs="Arial"/>
          <w:b/>
          <w:color w:val="000000" w:themeColor="text1"/>
          <w:sz w:val="22"/>
          <w:szCs w:val="22"/>
        </w:rPr>
        <w:tab/>
      </w:r>
      <w:r w:rsidR="00D5545C" w:rsidRPr="00695383">
        <w:rPr>
          <w:rFonts w:ascii="Arial" w:hAnsi="Arial" w:cs="Arial"/>
          <w:b/>
          <w:color w:val="000000" w:themeColor="text1"/>
          <w:sz w:val="22"/>
          <w:szCs w:val="22"/>
        </w:rPr>
        <w:t>Advances</w:t>
      </w:r>
    </w:p>
    <w:p w:rsidR="00850F22" w:rsidRDefault="00850F22" w:rsidP="00D5545C">
      <w:pPr>
        <w:ind w:firstLine="360"/>
        <w:jc w:val="both"/>
        <w:rPr>
          <w:rFonts w:ascii="Arial" w:hAnsi="Arial" w:cs="Arial"/>
          <w:b/>
          <w:color w:val="000000" w:themeColor="text1"/>
          <w:sz w:val="22"/>
          <w:szCs w:val="22"/>
        </w:rPr>
      </w:pPr>
    </w:p>
    <w:p w:rsidR="00850F22" w:rsidRPr="00695383" w:rsidRDefault="00850F22" w:rsidP="00D5545C">
      <w:pPr>
        <w:ind w:firstLine="360"/>
        <w:jc w:val="both"/>
        <w:rPr>
          <w:rFonts w:ascii="Arial" w:eastAsia="Arial" w:hAnsi="Arial" w:cs="Arial"/>
          <w:b/>
          <w:bCs/>
          <w:color w:val="000000" w:themeColor="text1"/>
          <w:sz w:val="22"/>
          <w:szCs w:val="22"/>
        </w:rPr>
      </w:pPr>
      <w:r>
        <w:rPr>
          <w:rFonts w:ascii="Arial" w:hAnsi="Arial" w:cs="Arial"/>
          <w:b/>
          <w:color w:val="000000" w:themeColor="text1"/>
          <w:sz w:val="22"/>
          <w:szCs w:val="22"/>
        </w:rPr>
        <w:t>Fund Cluster 1</w:t>
      </w:r>
    </w:p>
    <w:p w:rsidR="00D5545C" w:rsidRPr="00695383" w:rsidRDefault="00D5545C" w:rsidP="00D5545C">
      <w:pPr>
        <w:jc w:val="both"/>
        <w:rPr>
          <w:rFonts w:ascii="Arial" w:eastAsia="Arial" w:hAnsi="Arial" w:cs="Arial"/>
          <w:b/>
          <w:bCs/>
          <w:color w:val="000000" w:themeColor="text1"/>
          <w:sz w:val="22"/>
          <w:szCs w:val="22"/>
        </w:rPr>
      </w:pPr>
    </w:p>
    <w:tbl>
      <w:tblPr>
        <w:tblStyle w:val="GridTable1Light-Accent11"/>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1806"/>
        <w:gridCol w:w="2725"/>
      </w:tblGrid>
      <w:tr w:rsidR="00D5545C" w:rsidRPr="00695383" w:rsidTr="006A5034">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3828" w:type="dxa"/>
            <w:tcBorders>
              <w:bottom w:val="single" w:sz="4" w:space="0" w:color="auto"/>
            </w:tcBorders>
          </w:tcPr>
          <w:p w:rsidR="00D5545C" w:rsidRPr="00695383" w:rsidRDefault="00D5545C" w:rsidP="006A5034">
            <w:pPr>
              <w:jc w:val="both"/>
              <w:rPr>
                <w:rFonts w:ascii="Arial" w:hAnsi="Arial" w:cs="Arial"/>
                <w:color w:val="000000" w:themeColor="text1"/>
                <w:sz w:val="22"/>
                <w:szCs w:val="22"/>
              </w:rPr>
            </w:pPr>
            <w:r w:rsidRPr="00695383">
              <w:rPr>
                <w:rFonts w:ascii="Arial" w:hAnsi="Arial" w:cs="Arial"/>
                <w:color w:val="000000" w:themeColor="text1"/>
                <w:sz w:val="22"/>
                <w:szCs w:val="22"/>
              </w:rPr>
              <w:t>Account Name</w:t>
            </w:r>
          </w:p>
        </w:tc>
        <w:tc>
          <w:tcPr>
            <w:tcW w:w="1806" w:type="dxa"/>
            <w:tcBorders>
              <w:bottom w:val="single" w:sz="4" w:space="0" w:color="auto"/>
            </w:tcBorders>
          </w:tcPr>
          <w:p w:rsidR="00D5545C" w:rsidRPr="00695383" w:rsidRDefault="009C422D" w:rsidP="006A50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2023</w:t>
            </w:r>
          </w:p>
        </w:tc>
        <w:tc>
          <w:tcPr>
            <w:tcW w:w="2725" w:type="dxa"/>
            <w:tcBorders>
              <w:bottom w:val="single" w:sz="4" w:space="0" w:color="auto"/>
            </w:tcBorders>
          </w:tcPr>
          <w:p w:rsidR="00D5545C" w:rsidRPr="00695383" w:rsidRDefault="009C422D" w:rsidP="006A50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2022</w:t>
            </w:r>
            <w:r w:rsidR="00D5545C" w:rsidRPr="00695383">
              <w:rPr>
                <w:rFonts w:ascii="Arial" w:hAnsi="Arial" w:cs="Arial"/>
                <w:color w:val="000000" w:themeColor="text1"/>
                <w:sz w:val="22"/>
                <w:szCs w:val="22"/>
              </w:rPr>
              <w:t xml:space="preserve"> as Restated</w:t>
            </w:r>
          </w:p>
        </w:tc>
      </w:tr>
      <w:tr w:rsidR="00D5545C" w:rsidRPr="00695383" w:rsidTr="006A5034">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3828" w:type="dxa"/>
            <w:tcBorders>
              <w:bottom w:val="single" w:sz="4" w:space="0" w:color="auto"/>
            </w:tcBorders>
          </w:tcPr>
          <w:p w:rsidR="00D5545C" w:rsidRPr="00695383" w:rsidRDefault="00D5545C" w:rsidP="006A5034">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Advances for Payroll</w:t>
            </w:r>
          </w:p>
        </w:tc>
        <w:tc>
          <w:tcPr>
            <w:tcW w:w="1806" w:type="dxa"/>
            <w:tcBorders>
              <w:bottom w:val="single" w:sz="4" w:space="0" w:color="auto"/>
            </w:tcBorders>
          </w:tcPr>
          <w:p w:rsidR="00D5545C" w:rsidRPr="00695383" w:rsidRDefault="009C422D" w:rsidP="006A5034">
            <w:pPr>
              <w:jc w:val="right"/>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2"/>
                <w:szCs w:val="22"/>
              </w:rPr>
            </w:pPr>
            <w:r w:rsidRPr="009C422D">
              <w:rPr>
                <w:rFonts w:ascii="Arial" w:hAnsi="Arial" w:cs="Arial"/>
                <w:b w:val="0"/>
                <w:color w:val="000000" w:themeColor="text1"/>
                <w:sz w:val="22"/>
                <w:szCs w:val="22"/>
              </w:rPr>
              <w:t xml:space="preserve">-   </w:t>
            </w:r>
          </w:p>
        </w:tc>
        <w:tc>
          <w:tcPr>
            <w:tcW w:w="2725" w:type="dxa"/>
            <w:tcBorders>
              <w:bottom w:val="single" w:sz="4" w:space="0" w:color="auto"/>
            </w:tcBorders>
          </w:tcPr>
          <w:p w:rsidR="00D5545C" w:rsidRPr="00695383" w:rsidRDefault="009C422D" w:rsidP="006A5034">
            <w:pPr>
              <w:jc w:val="right"/>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2"/>
                <w:szCs w:val="22"/>
              </w:rPr>
            </w:pPr>
            <w:r w:rsidRPr="009C422D">
              <w:rPr>
                <w:rFonts w:ascii="Arial" w:hAnsi="Arial" w:cs="Arial"/>
                <w:b w:val="0"/>
                <w:color w:val="000000" w:themeColor="text1"/>
                <w:sz w:val="22"/>
                <w:szCs w:val="22"/>
              </w:rPr>
              <w:t>33,310.45</w:t>
            </w:r>
          </w:p>
        </w:tc>
      </w:tr>
      <w:tr w:rsidR="00D5545C" w:rsidRPr="00695383" w:rsidTr="006A5034">
        <w:trPr>
          <w:trHeight w:val="380"/>
          <w:jc w:val="center"/>
        </w:trPr>
        <w:tc>
          <w:tcPr>
            <w:cnfStyle w:val="001000000000" w:firstRow="0" w:lastRow="0" w:firstColumn="1" w:lastColumn="0" w:oddVBand="0" w:evenVBand="0" w:oddHBand="0" w:evenHBand="0" w:firstRowFirstColumn="0" w:firstRowLastColumn="0" w:lastRowFirstColumn="0" w:lastRowLastColumn="0"/>
            <w:tcW w:w="3828" w:type="dxa"/>
            <w:tcBorders>
              <w:top w:val="single" w:sz="4" w:space="0" w:color="auto"/>
            </w:tcBorders>
            <w:vAlign w:val="center"/>
          </w:tcPr>
          <w:p w:rsidR="00D5545C" w:rsidRPr="00695383" w:rsidRDefault="00D5545C" w:rsidP="006A5034">
            <w:pPr>
              <w:rPr>
                <w:rFonts w:ascii="Arial" w:hAnsi="Arial" w:cs="Arial"/>
                <w:b w:val="0"/>
                <w:color w:val="000000" w:themeColor="text1"/>
                <w:sz w:val="22"/>
                <w:szCs w:val="22"/>
              </w:rPr>
            </w:pPr>
            <w:r w:rsidRPr="00695383">
              <w:rPr>
                <w:rFonts w:ascii="Arial" w:hAnsi="Arial" w:cs="Arial"/>
                <w:b w:val="0"/>
                <w:color w:val="000000" w:themeColor="text1"/>
                <w:sz w:val="22"/>
                <w:szCs w:val="22"/>
              </w:rPr>
              <w:t>Advances to Special Disbursing Officer</w:t>
            </w:r>
          </w:p>
        </w:tc>
        <w:tc>
          <w:tcPr>
            <w:tcW w:w="1806" w:type="dxa"/>
            <w:tcBorders>
              <w:top w:val="single" w:sz="4" w:space="0" w:color="auto"/>
            </w:tcBorders>
            <w:vAlign w:val="bottom"/>
          </w:tcPr>
          <w:p w:rsidR="00D5545C" w:rsidRPr="00695383" w:rsidRDefault="009C422D" w:rsidP="006A503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9C422D">
              <w:rPr>
                <w:rFonts w:ascii="Arial" w:hAnsi="Arial" w:cs="Arial"/>
                <w:sz w:val="22"/>
                <w:szCs w:val="22"/>
              </w:rPr>
              <w:t>30,640,800.00</w:t>
            </w:r>
          </w:p>
        </w:tc>
        <w:tc>
          <w:tcPr>
            <w:tcW w:w="2725" w:type="dxa"/>
            <w:tcBorders>
              <w:top w:val="single" w:sz="4" w:space="0" w:color="auto"/>
            </w:tcBorders>
            <w:vAlign w:val="bottom"/>
          </w:tcPr>
          <w:p w:rsidR="00D5545C" w:rsidRPr="00695383" w:rsidRDefault="009C422D" w:rsidP="006A503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w:t>
            </w:r>
            <w:r w:rsidR="007A627F" w:rsidRPr="00695383">
              <w:rPr>
                <w:rFonts w:ascii="Arial" w:hAnsi="Arial" w:cs="Arial"/>
                <w:sz w:val="22"/>
                <w:szCs w:val="22"/>
              </w:rPr>
              <w:t xml:space="preserve"> </w:t>
            </w:r>
            <w:r w:rsidR="00D5545C" w:rsidRPr="00695383">
              <w:rPr>
                <w:rFonts w:ascii="Arial" w:hAnsi="Arial" w:cs="Arial"/>
                <w:sz w:val="22"/>
                <w:szCs w:val="22"/>
              </w:rPr>
              <w:t xml:space="preserve">  </w:t>
            </w:r>
          </w:p>
        </w:tc>
      </w:tr>
      <w:tr w:rsidR="00D5545C" w:rsidRPr="00695383" w:rsidTr="006A5034">
        <w:trPr>
          <w:trHeight w:val="308"/>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rsidR="00D5545C" w:rsidRPr="00695383" w:rsidRDefault="00D5545C" w:rsidP="006A5034">
            <w:pPr>
              <w:jc w:val="center"/>
              <w:rPr>
                <w:rFonts w:ascii="Arial" w:hAnsi="Arial" w:cs="Arial"/>
                <w:color w:val="000000" w:themeColor="text1"/>
                <w:sz w:val="22"/>
                <w:szCs w:val="22"/>
              </w:rPr>
            </w:pPr>
            <w:r w:rsidRPr="00695383">
              <w:rPr>
                <w:rFonts w:ascii="Arial" w:hAnsi="Arial" w:cs="Arial"/>
                <w:color w:val="000000" w:themeColor="text1"/>
                <w:sz w:val="22"/>
                <w:szCs w:val="22"/>
              </w:rPr>
              <w:t>TOTAL</w:t>
            </w:r>
          </w:p>
          <w:p w:rsidR="00D5545C" w:rsidRPr="00695383" w:rsidRDefault="00D5545C" w:rsidP="006A5034">
            <w:pPr>
              <w:jc w:val="center"/>
              <w:rPr>
                <w:rFonts w:ascii="Arial" w:hAnsi="Arial" w:cs="Arial"/>
                <w:color w:val="000000" w:themeColor="text1"/>
                <w:sz w:val="22"/>
                <w:szCs w:val="22"/>
              </w:rPr>
            </w:pPr>
          </w:p>
        </w:tc>
        <w:tc>
          <w:tcPr>
            <w:tcW w:w="1806" w:type="dxa"/>
            <w:vAlign w:val="center"/>
          </w:tcPr>
          <w:p w:rsidR="00D5545C" w:rsidRPr="00695383" w:rsidRDefault="009C422D" w:rsidP="006A503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2"/>
                <w:szCs w:val="22"/>
              </w:rPr>
            </w:pPr>
            <w:r w:rsidRPr="009C422D">
              <w:rPr>
                <w:rFonts w:ascii="Arial" w:hAnsi="Arial" w:cs="Arial"/>
                <w:b/>
                <w:bCs/>
                <w:color w:val="000000" w:themeColor="text1"/>
                <w:sz w:val="22"/>
                <w:szCs w:val="22"/>
              </w:rPr>
              <w:t>30,640,800.00</w:t>
            </w:r>
          </w:p>
        </w:tc>
        <w:tc>
          <w:tcPr>
            <w:tcW w:w="2725" w:type="dxa"/>
            <w:vAlign w:val="center"/>
          </w:tcPr>
          <w:p w:rsidR="00D5545C" w:rsidRPr="00695383" w:rsidRDefault="009C422D" w:rsidP="006A503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2"/>
                <w:szCs w:val="22"/>
              </w:rPr>
            </w:pPr>
            <w:r w:rsidRPr="009C422D">
              <w:rPr>
                <w:rFonts w:ascii="Arial" w:hAnsi="Arial" w:cs="Arial"/>
                <w:b/>
                <w:bCs/>
                <w:color w:val="000000" w:themeColor="text1"/>
                <w:sz w:val="22"/>
                <w:szCs w:val="22"/>
              </w:rPr>
              <w:t>33,310.45</w:t>
            </w:r>
          </w:p>
        </w:tc>
      </w:tr>
    </w:tbl>
    <w:p w:rsidR="00D5545C" w:rsidRPr="00695383" w:rsidRDefault="00D5545C" w:rsidP="00D5545C">
      <w:pPr>
        <w:jc w:val="both"/>
        <w:rPr>
          <w:rFonts w:ascii="Arial" w:hAnsi="Arial" w:cs="Arial"/>
          <w:b/>
          <w:color w:val="000000" w:themeColor="text1"/>
          <w:sz w:val="22"/>
          <w:szCs w:val="22"/>
        </w:rPr>
      </w:pPr>
    </w:p>
    <w:p w:rsidR="00965316" w:rsidRDefault="00965316" w:rsidP="00965316">
      <w:pPr>
        <w:pStyle w:val="ListParagraph"/>
        <w:ind w:left="360" w:firstLine="360"/>
        <w:contextualSpacing w:val="0"/>
        <w:jc w:val="both"/>
        <w:rPr>
          <w:rFonts w:ascii="Arial" w:eastAsia="Arial" w:hAnsi="Arial" w:cs="Arial"/>
          <w:color w:val="000000" w:themeColor="text1"/>
          <w:sz w:val="22"/>
          <w:szCs w:val="22"/>
        </w:rPr>
      </w:pPr>
      <w:r w:rsidRPr="00914DDF">
        <w:rPr>
          <w:rFonts w:ascii="Arial" w:eastAsia="Arial" w:hAnsi="Arial" w:cs="Arial"/>
          <w:b/>
          <w:bCs/>
          <w:color w:val="000000" w:themeColor="text1"/>
          <w:sz w:val="22"/>
          <w:szCs w:val="22"/>
        </w:rPr>
        <w:t>Advances to Special Disbursing Officers</w:t>
      </w:r>
      <w:r w:rsidRPr="00695383">
        <w:rPr>
          <w:rFonts w:ascii="Arial" w:eastAsia="Arial" w:hAnsi="Arial" w:cs="Arial"/>
          <w:bCs/>
          <w:color w:val="000000" w:themeColor="text1"/>
          <w:sz w:val="22"/>
          <w:szCs w:val="22"/>
        </w:rPr>
        <w:t xml:space="preserve"> are</w:t>
      </w:r>
      <w:r w:rsidRPr="00695383">
        <w:rPr>
          <w:rFonts w:ascii="Arial" w:eastAsia="Arial" w:hAnsi="Arial" w:cs="Arial"/>
          <w:color w:val="000000" w:themeColor="text1"/>
          <w:sz w:val="22"/>
          <w:szCs w:val="22"/>
        </w:rPr>
        <w:t xml:space="preserve"> amount granted to DSWD bonded Disbursing Officers both Regular Disbursing Officers and Special Disbursing Officers to be used for special purpose/time-bound</w:t>
      </w:r>
      <w:r w:rsidR="00C82D02">
        <w:rPr>
          <w:rFonts w:ascii="Arial" w:eastAsia="Arial" w:hAnsi="Arial" w:cs="Arial"/>
          <w:color w:val="000000" w:themeColor="text1"/>
          <w:sz w:val="22"/>
          <w:szCs w:val="22"/>
        </w:rPr>
        <w:t xml:space="preserve"> activities of the Agency particularly for</w:t>
      </w:r>
      <w:r w:rsidR="00C82D02" w:rsidRPr="00C82D02">
        <w:rPr>
          <w:rFonts w:ascii="Arial" w:eastAsia="Arial" w:hAnsi="Arial" w:cs="Arial"/>
          <w:color w:val="000000" w:themeColor="text1"/>
          <w:sz w:val="22"/>
          <w:szCs w:val="22"/>
        </w:rPr>
        <w:t xml:space="preserve"> </w:t>
      </w:r>
      <w:r w:rsidR="00C82D02">
        <w:rPr>
          <w:rFonts w:ascii="Arial" w:eastAsia="Arial" w:hAnsi="Arial" w:cs="Arial"/>
          <w:color w:val="000000" w:themeColor="text1"/>
          <w:sz w:val="22"/>
          <w:szCs w:val="22"/>
        </w:rPr>
        <w:t xml:space="preserve">the </w:t>
      </w:r>
      <w:r w:rsidR="00C82D02" w:rsidRPr="00C82D02">
        <w:rPr>
          <w:rFonts w:ascii="Arial" w:eastAsia="Arial" w:hAnsi="Arial" w:cs="Arial"/>
          <w:color w:val="000000" w:themeColor="text1"/>
          <w:sz w:val="22"/>
          <w:szCs w:val="22"/>
        </w:rPr>
        <w:t xml:space="preserve">payment for </w:t>
      </w:r>
      <w:r w:rsidR="00C82D02">
        <w:rPr>
          <w:rFonts w:ascii="Arial" w:eastAsia="Arial" w:hAnsi="Arial" w:cs="Arial"/>
          <w:color w:val="000000" w:themeColor="text1"/>
          <w:sz w:val="22"/>
          <w:szCs w:val="22"/>
        </w:rPr>
        <w:t>Transitory Family Support Package (</w:t>
      </w:r>
      <w:r w:rsidR="00C82D02" w:rsidRPr="00C82D02">
        <w:rPr>
          <w:rFonts w:ascii="Arial" w:eastAsia="Arial" w:hAnsi="Arial" w:cs="Arial"/>
          <w:color w:val="000000" w:themeColor="text1"/>
          <w:sz w:val="22"/>
          <w:szCs w:val="22"/>
        </w:rPr>
        <w:t>TFSP</w:t>
      </w:r>
      <w:r w:rsidR="00C82D02">
        <w:rPr>
          <w:rFonts w:ascii="Arial" w:eastAsia="Arial" w:hAnsi="Arial" w:cs="Arial"/>
          <w:color w:val="000000" w:themeColor="text1"/>
          <w:sz w:val="22"/>
          <w:szCs w:val="22"/>
        </w:rPr>
        <w:t>)</w:t>
      </w:r>
      <w:r w:rsidR="00C82D02" w:rsidRPr="00C82D02">
        <w:rPr>
          <w:rFonts w:ascii="Arial" w:eastAsia="Arial" w:hAnsi="Arial" w:cs="Arial"/>
          <w:color w:val="000000" w:themeColor="text1"/>
          <w:sz w:val="22"/>
          <w:szCs w:val="22"/>
        </w:rPr>
        <w:t xml:space="preserve"> &amp; </w:t>
      </w:r>
      <w:r w:rsidR="00C82D02">
        <w:rPr>
          <w:rFonts w:ascii="Arial" w:eastAsia="Arial" w:hAnsi="Arial" w:cs="Arial"/>
          <w:color w:val="000000" w:themeColor="text1"/>
          <w:sz w:val="22"/>
          <w:szCs w:val="22"/>
        </w:rPr>
        <w:t>Livelihood Settlement Grants (</w:t>
      </w:r>
      <w:r w:rsidR="00C82D02" w:rsidRPr="00C82D02">
        <w:rPr>
          <w:rFonts w:ascii="Arial" w:eastAsia="Arial" w:hAnsi="Arial" w:cs="Arial"/>
          <w:color w:val="000000" w:themeColor="text1"/>
          <w:sz w:val="22"/>
          <w:szCs w:val="22"/>
        </w:rPr>
        <w:t>LSG</w:t>
      </w:r>
      <w:r w:rsidR="00C82D02">
        <w:rPr>
          <w:rFonts w:ascii="Arial" w:eastAsia="Arial" w:hAnsi="Arial" w:cs="Arial"/>
          <w:color w:val="000000" w:themeColor="text1"/>
          <w:sz w:val="22"/>
          <w:szCs w:val="22"/>
        </w:rPr>
        <w:t>)</w:t>
      </w:r>
      <w:r w:rsidR="00C82D02" w:rsidRPr="00C82D02">
        <w:rPr>
          <w:rFonts w:ascii="Arial" w:eastAsia="Arial" w:hAnsi="Arial" w:cs="Arial"/>
          <w:color w:val="000000" w:themeColor="text1"/>
          <w:sz w:val="22"/>
          <w:szCs w:val="22"/>
        </w:rPr>
        <w:t xml:space="preserve"> of 405 families in the province of LDN, </w:t>
      </w:r>
      <w:proofErr w:type="spellStart"/>
      <w:r w:rsidR="00C82D02" w:rsidRPr="00C82D02">
        <w:rPr>
          <w:rFonts w:ascii="Arial" w:eastAsia="Arial" w:hAnsi="Arial" w:cs="Arial"/>
          <w:color w:val="000000" w:themeColor="text1"/>
          <w:sz w:val="22"/>
          <w:szCs w:val="22"/>
        </w:rPr>
        <w:t>Bukidnon</w:t>
      </w:r>
      <w:proofErr w:type="spellEnd"/>
      <w:r w:rsidR="00C82D02" w:rsidRPr="00C82D02">
        <w:rPr>
          <w:rFonts w:ascii="Arial" w:eastAsia="Arial" w:hAnsi="Arial" w:cs="Arial"/>
          <w:color w:val="000000" w:themeColor="text1"/>
          <w:sz w:val="22"/>
          <w:szCs w:val="22"/>
        </w:rPr>
        <w:t xml:space="preserve">, </w:t>
      </w:r>
      <w:proofErr w:type="spellStart"/>
      <w:r w:rsidR="00C82D02" w:rsidRPr="00C82D02">
        <w:rPr>
          <w:rFonts w:ascii="Arial" w:eastAsia="Arial" w:hAnsi="Arial" w:cs="Arial"/>
          <w:color w:val="000000" w:themeColor="text1"/>
          <w:sz w:val="22"/>
          <w:szCs w:val="22"/>
        </w:rPr>
        <w:t>Misamis</w:t>
      </w:r>
      <w:proofErr w:type="spellEnd"/>
      <w:r w:rsidR="00C82D02" w:rsidRPr="00C82D02">
        <w:rPr>
          <w:rFonts w:ascii="Arial" w:eastAsia="Arial" w:hAnsi="Arial" w:cs="Arial"/>
          <w:color w:val="000000" w:themeColor="text1"/>
          <w:sz w:val="22"/>
          <w:szCs w:val="22"/>
        </w:rPr>
        <w:t xml:space="preserve"> Oriental &amp; </w:t>
      </w:r>
      <w:proofErr w:type="spellStart"/>
      <w:r w:rsidR="00C82D02" w:rsidRPr="00C82D02">
        <w:rPr>
          <w:rFonts w:ascii="Arial" w:eastAsia="Arial" w:hAnsi="Arial" w:cs="Arial"/>
          <w:color w:val="000000" w:themeColor="text1"/>
          <w:sz w:val="22"/>
          <w:szCs w:val="22"/>
        </w:rPr>
        <w:t>Misamis</w:t>
      </w:r>
      <w:proofErr w:type="spellEnd"/>
      <w:r w:rsidR="00C82D02" w:rsidRPr="00C82D02">
        <w:rPr>
          <w:rFonts w:ascii="Arial" w:eastAsia="Arial" w:hAnsi="Arial" w:cs="Arial"/>
          <w:color w:val="000000" w:themeColor="text1"/>
          <w:sz w:val="22"/>
          <w:szCs w:val="22"/>
        </w:rPr>
        <w:t xml:space="preserve"> Occidental</w:t>
      </w:r>
      <w:r w:rsidR="00C82D02">
        <w:rPr>
          <w:rFonts w:ascii="Arial" w:eastAsia="Arial" w:hAnsi="Arial" w:cs="Arial"/>
          <w:color w:val="000000" w:themeColor="text1"/>
          <w:sz w:val="22"/>
          <w:szCs w:val="22"/>
        </w:rPr>
        <w:t>.</w:t>
      </w:r>
    </w:p>
    <w:p w:rsidR="007C35DB" w:rsidRDefault="007C35DB" w:rsidP="00965316">
      <w:pPr>
        <w:pStyle w:val="ListParagraph"/>
        <w:ind w:left="360" w:firstLine="360"/>
        <w:contextualSpacing w:val="0"/>
        <w:jc w:val="both"/>
        <w:rPr>
          <w:rFonts w:ascii="Arial" w:eastAsia="Arial" w:hAnsi="Arial" w:cs="Arial"/>
          <w:color w:val="000000" w:themeColor="text1"/>
          <w:sz w:val="22"/>
          <w:szCs w:val="22"/>
        </w:rPr>
      </w:pPr>
    </w:p>
    <w:p w:rsidR="007C35DB" w:rsidRPr="00E73BD0" w:rsidRDefault="007C35DB" w:rsidP="00E73BD0">
      <w:pPr>
        <w:jc w:val="both"/>
        <w:rPr>
          <w:rFonts w:ascii="Arial" w:eastAsia="Arial" w:hAnsi="Arial" w:cs="Arial"/>
          <w:color w:val="000000" w:themeColor="text1"/>
          <w:sz w:val="22"/>
          <w:szCs w:val="22"/>
        </w:rPr>
      </w:pPr>
    </w:p>
    <w:p w:rsidR="007C35DB" w:rsidRDefault="007C35DB" w:rsidP="00965316">
      <w:pPr>
        <w:pStyle w:val="ListParagraph"/>
        <w:ind w:left="360" w:firstLine="360"/>
        <w:contextualSpacing w:val="0"/>
        <w:jc w:val="both"/>
        <w:rPr>
          <w:rFonts w:ascii="Arial" w:eastAsia="Arial" w:hAnsi="Arial" w:cs="Arial"/>
          <w:color w:val="000000" w:themeColor="text1"/>
          <w:sz w:val="22"/>
          <w:szCs w:val="22"/>
        </w:rPr>
      </w:pPr>
    </w:p>
    <w:p w:rsidR="00C82D02" w:rsidRPr="00695383" w:rsidRDefault="00C82D02" w:rsidP="00965316">
      <w:pPr>
        <w:pStyle w:val="ListParagraph"/>
        <w:ind w:left="360" w:firstLine="360"/>
        <w:contextualSpacing w:val="0"/>
        <w:jc w:val="both"/>
        <w:rPr>
          <w:rFonts w:ascii="Arial" w:eastAsia="Arial" w:hAnsi="Arial" w:cs="Arial"/>
          <w:color w:val="000000" w:themeColor="text1"/>
          <w:sz w:val="22"/>
          <w:szCs w:val="22"/>
        </w:rPr>
      </w:pPr>
    </w:p>
    <w:p w:rsidR="006922CD" w:rsidRPr="00695383" w:rsidRDefault="009B69FB" w:rsidP="006922CD">
      <w:pPr>
        <w:ind w:firstLine="360"/>
        <w:jc w:val="both"/>
        <w:rPr>
          <w:rFonts w:ascii="Arial" w:hAnsi="Arial" w:cs="Arial"/>
          <w:b/>
          <w:color w:val="000000" w:themeColor="text1"/>
          <w:sz w:val="22"/>
          <w:szCs w:val="22"/>
        </w:rPr>
      </w:pPr>
      <w:r>
        <w:rPr>
          <w:rFonts w:ascii="Arial" w:hAnsi="Arial" w:cs="Arial"/>
          <w:b/>
          <w:color w:val="000000" w:themeColor="text1"/>
          <w:sz w:val="22"/>
          <w:szCs w:val="22"/>
        </w:rPr>
        <w:t xml:space="preserve">9.2  </w:t>
      </w:r>
      <w:r>
        <w:rPr>
          <w:rFonts w:ascii="Arial" w:hAnsi="Arial" w:cs="Arial"/>
          <w:b/>
          <w:color w:val="000000" w:themeColor="text1"/>
          <w:sz w:val="22"/>
          <w:szCs w:val="22"/>
        </w:rPr>
        <w:tab/>
      </w:r>
      <w:r w:rsidR="006922CD" w:rsidRPr="00695383">
        <w:rPr>
          <w:rFonts w:ascii="Arial" w:hAnsi="Arial" w:cs="Arial"/>
          <w:b/>
          <w:color w:val="000000" w:themeColor="text1"/>
          <w:sz w:val="22"/>
          <w:szCs w:val="22"/>
        </w:rPr>
        <w:t>Prepayments</w:t>
      </w:r>
    </w:p>
    <w:p w:rsidR="006922CD" w:rsidRPr="00695383" w:rsidRDefault="006922CD" w:rsidP="006922CD">
      <w:pPr>
        <w:jc w:val="both"/>
        <w:rPr>
          <w:rFonts w:ascii="Arial" w:hAnsi="Arial" w:cs="Arial"/>
          <w:color w:val="000000" w:themeColor="text1"/>
          <w:sz w:val="22"/>
          <w:szCs w:val="22"/>
        </w:rPr>
      </w:pPr>
    </w:p>
    <w:tbl>
      <w:tblPr>
        <w:tblStyle w:val="TableGrid"/>
        <w:tblpPr w:leftFromText="180" w:rightFromText="180" w:vertAnchor="text" w:horzAnchor="margin" w:tblpXSpec="center" w:tblpY="-48"/>
        <w:tblW w:w="0" w:type="auto"/>
        <w:tblLook w:val="04A0" w:firstRow="1" w:lastRow="0" w:firstColumn="1" w:lastColumn="0" w:noHBand="0" w:noVBand="1"/>
      </w:tblPr>
      <w:tblGrid>
        <w:gridCol w:w="3037"/>
        <w:gridCol w:w="3043"/>
        <w:gridCol w:w="2937"/>
      </w:tblGrid>
      <w:tr w:rsidR="006922CD" w:rsidRPr="00695383" w:rsidTr="006922CD">
        <w:trPr>
          <w:trHeight w:val="310"/>
        </w:trPr>
        <w:tc>
          <w:tcPr>
            <w:tcW w:w="3037" w:type="dxa"/>
            <w:noWrap/>
            <w:hideMark/>
          </w:tcPr>
          <w:p w:rsidR="006922CD" w:rsidRPr="00695383" w:rsidRDefault="006922CD" w:rsidP="002662D4">
            <w:pPr>
              <w:jc w:val="both"/>
              <w:rPr>
                <w:rFonts w:ascii="Arial" w:hAnsi="Arial" w:cs="Arial"/>
                <w:b/>
                <w:bCs/>
                <w:color w:val="000000" w:themeColor="text1"/>
                <w:sz w:val="22"/>
                <w:szCs w:val="22"/>
                <w:lang w:val="en-US"/>
              </w:rPr>
            </w:pPr>
            <w:r w:rsidRPr="00695383">
              <w:rPr>
                <w:rFonts w:ascii="Arial" w:hAnsi="Arial" w:cs="Arial"/>
                <w:b/>
                <w:bCs/>
                <w:color w:val="000000" w:themeColor="text1"/>
                <w:sz w:val="22"/>
                <w:szCs w:val="22"/>
              </w:rPr>
              <w:t>Account Name</w:t>
            </w:r>
          </w:p>
        </w:tc>
        <w:tc>
          <w:tcPr>
            <w:tcW w:w="3043" w:type="dxa"/>
            <w:noWrap/>
          </w:tcPr>
          <w:p w:rsidR="006922CD" w:rsidRPr="00695383" w:rsidRDefault="006922CD" w:rsidP="003A07F7">
            <w:pPr>
              <w:jc w:val="center"/>
              <w:rPr>
                <w:rFonts w:ascii="Arial" w:hAnsi="Arial" w:cs="Arial"/>
                <w:b/>
                <w:bCs/>
                <w:color w:val="000000" w:themeColor="text1"/>
                <w:sz w:val="22"/>
                <w:szCs w:val="22"/>
              </w:rPr>
            </w:pPr>
            <w:r w:rsidRPr="00695383">
              <w:rPr>
                <w:rFonts w:ascii="Arial" w:hAnsi="Arial" w:cs="Arial"/>
                <w:b/>
                <w:bCs/>
                <w:color w:val="000000" w:themeColor="text1"/>
                <w:sz w:val="22"/>
                <w:szCs w:val="22"/>
              </w:rPr>
              <w:t>202</w:t>
            </w:r>
            <w:r w:rsidR="003A07F7">
              <w:rPr>
                <w:rFonts w:ascii="Arial" w:hAnsi="Arial" w:cs="Arial"/>
                <w:b/>
                <w:bCs/>
                <w:color w:val="000000" w:themeColor="text1"/>
                <w:sz w:val="22"/>
                <w:szCs w:val="22"/>
              </w:rPr>
              <w:t>3</w:t>
            </w:r>
          </w:p>
        </w:tc>
        <w:tc>
          <w:tcPr>
            <w:tcW w:w="2937" w:type="dxa"/>
          </w:tcPr>
          <w:p w:rsidR="006922CD" w:rsidRPr="00695383" w:rsidRDefault="006922CD" w:rsidP="003A07F7">
            <w:pPr>
              <w:jc w:val="center"/>
              <w:rPr>
                <w:rFonts w:ascii="Arial" w:hAnsi="Arial" w:cs="Arial"/>
                <w:b/>
                <w:bCs/>
                <w:color w:val="000000" w:themeColor="text1"/>
                <w:sz w:val="22"/>
                <w:szCs w:val="22"/>
              </w:rPr>
            </w:pPr>
            <w:r w:rsidRPr="00695383">
              <w:rPr>
                <w:rFonts w:ascii="Arial" w:hAnsi="Arial" w:cs="Arial"/>
                <w:b/>
                <w:color w:val="000000" w:themeColor="text1"/>
                <w:sz w:val="22"/>
                <w:szCs w:val="22"/>
              </w:rPr>
              <w:t>202</w:t>
            </w:r>
            <w:r w:rsidR="003A07F7">
              <w:rPr>
                <w:rFonts w:ascii="Arial" w:hAnsi="Arial" w:cs="Arial"/>
                <w:b/>
                <w:color w:val="000000" w:themeColor="text1"/>
                <w:sz w:val="22"/>
                <w:szCs w:val="22"/>
              </w:rPr>
              <w:t>2</w:t>
            </w:r>
            <w:r w:rsidRPr="00695383">
              <w:rPr>
                <w:rFonts w:ascii="Arial" w:hAnsi="Arial" w:cs="Arial"/>
                <w:b/>
                <w:color w:val="000000" w:themeColor="text1"/>
                <w:sz w:val="22"/>
                <w:szCs w:val="22"/>
              </w:rPr>
              <w:t xml:space="preserve"> as Restated</w:t>
            </w:r>
          </w:p>
        </w:tc>
      </w:tr>
      <w:tr w:rsidR="003A07F7" w:rsidRPr="00695383" w:rsidTr="006922CD">
        <w:trPr>
          <w:trHeight w:val="310"/>
        </w:trPr>
        <w:tc>
          <w:tcPr>
            <w:tcW w:w="3037" w:type="dxa"/>
            <w:noWrap/>
            <w:hideMark/>
          </w:tcPr>
          <w:p w:rsidR="003A07F7" w:rsidRPr="00695383" w:rsidRDefault="003A07F7" w:rsidP="003A07F7">
            <w:pPr>
              <w:jc w:val="both"/>
              <w:rPr>
                <w:rFonts w:ascii="Arial" w:hAnsi="Arial" w:cs="Arial"/>
                <w:color w:val="000000" w:themeColor="text1"/>
                <w:sz w:val="22"/>
                <w:szCs w:val="22"/>
              </w:rPr>
            </w:pPr>
            <w:r w:rsidRPr="00695383">
              <w:rPr>
                <w:rFonts w:ascii="Arial" w:hAnsi="Arial" w:cs="Arial"/>
                <w:color w:val="000000" w:themeColor="text1"/>
                <w:sz w:val="22"/>
                <w:szCs w:val="22"/>
              </w:rPr>
              <w:t>Advances to Contractors</w:t>
            </w:r>
          </w:p>
        </w:tc>
        <w:tc>
          <w:tcPr>
            <w:tcW w:w="3043" w:type="dxa"/>
            <w:noWrap/>
          </w:tcPr>
          <w:p w:rsidR="003A07F7" w:rsidRPr="00695383" w:rsidRDefault="003A07F7" w:rsidP="003A07F7">
            <w:pPr>
              <w:jc w:val="right"/>
              <w:rPr>
                <w:rFonts w:ascii="Arial" w:hAnsi="Arial" w:cs="Arial"/>
                <w:color w:val="000000" w:themeColor="text1"/>
                <w:sz w:val="22"/>
                <w:szCs w:val="22"/>
              </w:rPr>
            </w:pPr>
            <w:r w:rsidRPr="003A07F7">
              <w:rPr>
                <w:rFonts w:ascii="Arial" w:hAnsi="Arial" w:cs="Arial"/>
                <w:sz w:val="22"/>
                <w:szCs w:val="22"/>
              </w:rPr>
              <w:t>2,924,469.03</w:t>
            </w:r>
          </w:p>
        </w:tc>
        <w:tc>
          <w:tcPr>
            <w:tcW w:w="2937" w:type="dxa"/>
          </w:tcPr>
          <w:p w:rsidR="003A07F7" w:rsidRPr="00695383" w:rsidRDefault="003A07F7" w:rsidP="003A07F7">
            <w:pPr>
              <w:jc w:val="right"/>
              <w:rPr>
                <w:rFonts w:ascii="Arial" w:hAnsi="Arial" w:cs="Arial"/>
                <w:color w:val="000000" w:themeColor="text1"/>
                <w:sz w:val="22"/>
                <w:szCs w:val="22"/>
              </w:rPr>
            </w:pPr>
            <w:r w:rsidRPr="00695383">
              <w:rPr>
                <w:rFonts w:ascii="Arial" w:hAnsi="Arial" w:cs="Arial"/>
                <w:sz w:val="22"/>
                <w:szCs w:val="22"/>
              </w:rPr>
              <w:t>82,136.06</w:t>
            </w:r>
          </w:p>
        </w:tc>
      </w:tr>
      <w:tr w:rsidR="003A07F7" w:rsidRPr="00695383" w:rsidTr="00A4515F">
        <w:trPr>
          <w:trHeight w:val="310"/>
        </w:trPr>
        <w:tc>
          <w:tcPr>
            <w:tcW w:w="3037" w:type="dxa"/>
            <w:noWrap/>
            <w:hideMark/>
          </w:tcPr>
          <w:p w:rsidR="003A07F7" w:rsidRPr="00695383" w:rsidRDefault="003A07F7" w:rsidP="003A07F7">
            <w:pPr>
              <w:jc w:val="both"/>
              <w:rPr>
                <w:rFonts w:ascii="Arial" w:hAnsi="Arial" w:cs="Arial"/>
                <w:color w:val="000000" w:themeColor="text1"/>
                <w:sz w:val="22"/>
                <w:szCs w:val="22"/>
              </w:rPr>
            </w:pPr>
            <w:r w:rsidRPr="00695383">
              <w:rPr>
                <w:rFonts w:ascii="Arial" w:hAnsi="Arial" w:cs="Arial"/>
                <w:color w:val="000000" w:themeColor="text1"/>
                <w:sz w:val="22"/>
                <w:szCs w:val="22"/>
              </w:rPr>
              <w:t>Prepaid Insurance</w:t>
            </w:r>
          </w:p>
        </w:tc>
        <w:tc>
          <w:tcPr>
            <w:tcW w:w="3043" w:type="dxa"/>
            <w:noWrap/>
            <w:vAlign w:val="bottom"/>
          </w:tcPr>
          <w:p w:rsidR="003A07F7" w:rsidRPr="00695383" w:rsidRDefault="003A07F7" w:rsidP="003A07F7">
            <w:pPr>
              <w:jc w:val="right"/>
              <w:rPr>
                <w:rFonts w:ascii="Arial" w:hAnsi="Arial" w:cs="Arial"/>
                <w:sz w:val="22"/>
                <w:szCs w:val="22"/>
              </w:rPr>
            </w:pPr>
            <w:r w:rsidRPr="003A07F7">
              <w:rPr>
                <w:rFonts w:ascii="Arial" w:hAnsi="Arial" w:cs="Arial"/>
                <w:sz w:val="22"/>
                <w:szCs w:val="22"/>
              </w:rPr>
              <w:t>1,337,586.60</w:t>
            </w:r>
          </w:p>
        </w:tc>
        <w:tc>
          <w:tcPr>
            <w:tcW w:w="2937" w:type="dxa"/>
            <w:vAlign w:val="bottom"/>
          </w:tcPr>
          <w:p w:rsidR="003A07F7" w:rsidRPr="00695383" w:rsidRDefault="003A07F7" w:rsidP="003A07F7">
            <w:pPr>
              <w:jc w:val="right"/>
              <w:rPr>
                <w:rFonts w:ascii="Arial" w:hAnsi="Arial" w:cs="Arial"/>
                <w:sz w:val="22"/>
                <w:szCs w:val="22"/>
              </w:rPr>
            </w:pPr>
            <w:r w:rsidRPr="00695383">
              <w:rPr>
                <w:rFonts w:ascii="Arial" w:hAnsi="Arial" w:cs="Arial"/>
                <w:sz w:val="22"/>
                <w:szCs w:val="22"/>
              </w:rPr>
              <w:t>657,331.50</w:t>
            </w:r>
          </w:p>
        </w:tc>
      </w:tr>
      <w:tr w:rsidR="003A07F7" w:rsidRPr="00695383" w:rsidTr="00A4515F">
        <w:trPr>
          <w:trHeight w:val="310"/>
        </w:trPr>
        <w:tc>
          <w:tcPr>
            <w:tcW w:w="3037" w:type="dxa"/>
            <w:noWrap/>
            <w:hideMark/>
          </w:tcPr>
          <w:p w:rsidR="003A07F7" w:rsidRPr="00695383" w:rsidRDefault="003A07F7" w:rsidP="003A07F7">
            <w:pPr>
              <w:jc w:val="both"/>
              <w:rPr>
                <w:rFonts w:ascii="Arial" w:hAnsi="Arial" w:cs="Arial"/>
                <w:color w:val="000000" w:themeColor="text1"/>
                <w:sz w:val="22"/>
                <w:szCs w:val="22"/>
              </w:rPr>
            </w:pPr>
            <w:r w:rsidRPr="00695383">
              <w:rPr>
                <w:rFonts w:ascii="Arial" w:hAnsi="Arial" w:cs="Arial"/>
                <w:color w:val="000000" w:themeColor="text1"/>
                <w:sz w:val="22"/>
                <w:szCs w:val="22"/>
              </w:rPr>
              <w:t>Prepaid Rent</w:t>
            </w:r>
          </w:p>
        </w:tc>
        <w:tc>
          <w:tcPr>
            <w:tcW w:w="3043" w:type="dxa"/>
            <w:noWrap/>
            <w:vAlign w:val="bottom"/>
          </w:tcPr>
          <w:p w:rsidR="003A07F7" w:rsidRPr="00695383" w:rsidRDefault="007C35DB" w:rsidP="003A07F7">
            <w:pPr>
              <w:jc w:val="right"/>
              <w:rPr>
                <w:rFonts w:ascii="Arial" w:hAnsi="Arial" w:cs="Arial"/>
                <w:sz w:val="22"/>
                <w:szCs w:val="22"/>
              </w:rPr>
            </w:pPr>
            <w:r w:rsidRPr="007C35DB">
              <w:rPr>
                <w:rFonts w:ascii="Arial" w:hAnsi="Arial" w:cs="Arial"/>
                <w:sz w:val="22"/>
                <w:szCs w:val="22"/>
              </w:rPr>
              <w:t>263,261.57</w:t>
            </w:r>
          </w:p>
        </w:tc>
        <w:tc>
          <w:tcPr>
            <w:tcW w:w="2937" w:type="dxa"/>
            <w:vAlign w:val="bottom"/>
          </w:tcPr>
          <w:p w:rsidR="003A07F7" w:rsidRPr="00695383" w:rsidRDefault="007C35DB" w:rsidP="003A07F7">
            <w:pPr>
              <w:jc w:val="right"/>
              <w:rPr>
                <w:rFonts w:ascii="Arial" w:hAnsi="Arial" w:cs="Arial"/>
                <w:sz w:val="22"/>
                <w:szCs w:val="22"/>
              </w:rPr>
            </w:pPr>
            <w:r w:rsidRPr="007C35DB">
              <w:rPr>
                <w:rFonts w:ascii="Arial" w:hAnsi="Arial" w:cs="Arial"/>
                <w:sz w:val="22"/>
                <w:szCs w:val="22"/>
              </w:rPr>
              <w:t>233,261.57</w:t>
            </w:r>
          </w:p>
        </w:tc>
      </w:tr>
      <w:tr w:rsidR="003A07F7" w:rsidRPr="00695383" w:rsidTr="006922CD">
        <w:trPr>
          <w:trHeight w:val="310"/>
        </w:trPr>
        <w:tc>
          <w:tcPr>
            <w:tcW w:w="3037" w:type="dxa"/>
            <w:noWrap/>
            <w:hideMark/>
          </w:tcPr>
          <w:p w:rsidR="003A07F7" w:rsidRPr="00695383" w:rsidRDefault="003A07F7" w:rsidP="003A07F7">
            <w:pPr>
              <w:jc w:val="both"/>
              <w:rPr>
                <w:rFonts w:ascii="Arial" w:hAnsi="Arial" w:cs="Arial"/>
                <w:b/>
                <w:bCs/>
                <w:color w:val="000000" w:themeColor="text1"/>
                <w:sz w:val="22"/>
                <w:szCs w:val="22"/>
              </w:rPr>
            </w:pPr>
            <w:r w:rsidRPr="00695383">
              <w:rPr>
                <w:rFonts w:ascii="Arial" w:hAnsi="Arial" w:cs="Arial"/>
                <w:b/>
                <w:bCs/>
                <w:color w:val="000000" w:themeColor="text1"/>
                <w:sz w:val="22"/>
                <w:szCs w:val="22"/>
              </w:rPr>
              <w:t xml:space="preserve">Total </w:t>
            </w:r>
          </w:p>
        </w:tc>
        <w:tc>
          <w:tcPr>
            <w:tcW w:w="3043" w:type="dxa"/>
            <w:noWrap/>
          </w:tcPr>
          <w:p w:rsidR="003A07F7" w:rsidRPr="00695383" w:rsidRDefault="003A07F7" w:rsidP="003A07F7">
            <w:pPr>
              <w:jc w:val="right"/>
              <w:rPr>
                <w:rFonts w:ascii="Arial" w:hAnsi="Arial" w:cs="Arial"/>
                <w:b/>
                <w:bCs/>
                <w:color w:val="000000" w:themeColor="text1"/>
                <w:sz w:val="22"/>
                <w:szCs w:val="22"/>
              </w:rPr>
            </w:pPr>
            <w:r>
              <w:rPr>
                <w:rFonts w:ascii="Arial" w:hAnsi="Arial" w:cs="Arial"/>
                <w:b/>
                <w:bCs/>
                <w:color w:val="000000" w:themeColor="text1"/>
                <w:sz w:val="22"/>
                <w:szCs w:val="22"/>
              </w:rPr>
              <w:fldChar w:fldCharType="begin"/>
            </w:r>
            <w:r>
              <w:rPr>
                <w:rFonts w:ascii="Arial" w:hAnsi="Arial" w:cs="Arial"/>
                <w:b/>
                <w:bCs/>
                <w:color w:val="000000" w:themeColor="text1"/>
                <w:sz w:val="22"/>
                <w:szCs w:val="22"/>
              </w:rPr>
              <w:instrText xml:space="preserve"> =SUM(ABOVE) </w:instrText>
            </w:r>
            <w:r>
              <w:rPr>
                <w:rFonts w:ascii="Arial" w:hAnsi="Arial" w:cs="Arial"/>
                <w:b/>
                <w:bCs/>
                <w:color w:val="000000" w:themeColor="text1"/>
                <w:sz w:val="22"/>
                <w:szCs w:val="22"/>
              </w:rPr>
              <w:fldChar w:fldCharType="separate"/>
            </w:r>
            <w:r w:rsidR="007C35DB">
              <w:rPr>
                <w:rFonts w:ascii="Arial" w:hAnsi="Arial" w:cs="Arial"/>
                <w:b/>
                <w:bCs/>
                <w:noProof/>
                <w:color w:val="000000" w:themeColor="text1"/>
                <w:sz w:val="22"/>
                <w:szCs w:val="22"/>
              </w:rPr>
              <w:t>4,525,317.2</w:t>
            </w:r>
            <w:r>
              <w:rPr>
                <w:rFonts w:ascii="Arial" w:hAnsi="Arial" w:cs="Arial"/>
                <w:b/>
                <w:bCs/>
                <w:color w:val="000000" w:themeColor="text1"/>
                <w:sz w:val="22"/>
                <w:szCs w:val="22"/>
              </w:rPr>
              <w:fldChar w:fldCharType="end"/>
            </w:r>
            <w:r w:rsidR="007C35DB">
              <w:rPr>
                <w:rFonts w:ascii="Arial" w:hAnsi="Arial" w:cs="Arial"/>
                <w:b/>
                <w:bCs/>
                <w:color w:val="000000" w:themeColor="text1"/>
                <w:sz w:val="22"/>
                <w:szCs w:val="22"/>
              </w:rPr>
              <w:t>0</w:t>
            </w:r>
          </w:p>
        </w:tc>
        <w:tc>
          <w:tcPr>
            <w:tcW w:w="2937" w:type="dxa"/>
          </w:tcPr>
          <w:p w:rsidR="003A07F7" w:rsidRPr="00695383" w:rsidRDefault="003A07F7" w:rsidP="003A07F7">
            <w:pPr>
              <w:jc w:val="right"/>
              <w:rPr>
                <w:rFonts w:ascii="Arial" w:hAnsi="Arial" w:cs="Arial"/>
                <w:b/>
                <w:bCs/>
                <w:color w:val="000000" w:themeColor="text1"/>
                <w:sz w:val="22"/>
                <w:szCs w:val="22"/>
              </w:rPr>
            </w:pPr>
            <w:r>
              <w:rPr>
                <w:rFonts w:ascii="Arial" w:hAnsi="Arial" w:cs="Arial"/>
                <w:b/>
                <w:bCs/>
                <w:color w:val="000000" w:themeColor="text1"/>
                <w:sz w:val="22"/>
                <w:szCs w:val="22"/>
              </w:rPr>
              <w:fldChar w:fldCharType="begin"/>
            </w:r>
            <w:r>
              <w:rPr>
                <w:rFonts w:ascii="Arial" w:hAnsi="Arial" w:cs="Arial"/>
                <w:b/>
                <w:bCs/>
                <w:color w:val="000000" w:themeColor="text1"/>
                <w:sz w:val="22"/>
                <w:szCs w:val="22"/>
              </w:rPr>
              <w:instrText xml:space="preserve"> =SUM(ABOVE) </w:instrText>
            </w:r>
            <w:r>
              <w:rPr>
                <w:rFonts w:ascii="Arial" w:hAnsi="Arial" w:cs="Arial"/>
                <w:b/>
                <w:bCs/>
                <w:color w:val="000000" w:themeColor="text1"/>
                <w:sz w:val="22"/>
                <w:szCs w:val="22"/>
              </w:rPr>
              <w:fldChar w:fldCharType="separate"/>
            </w:r>
            <w:r w:rsidR="007C35DB">
              <w:rPr>
                <w:rFonts w:ascii="Arial" w:hAnsi="Arial" w:cs="Arial"/>
                <w:b/>
                <w:bCs/>
                <w:noProof/>
                <w:color w:val="000000" w:themeColor="text1"/>
                <w:sz w:val="22"/>
                <w:szCs w:val="22"/>
              </w:rPr>
              <w:t>972,729.13</w:t>
            </w:r>
            <w:r>
              <w:rPr>
                <w:rFonts w:ascii="Arial" w:hAnsi="Arial" w:cs="Arial"/>
                <w:b/>
                <w:bCs/>
                <w:color w:val="000000" w:themeColor="text1"/>
                <w:sz w:val="22"/>
                <w:szCs w:val="22"/>
              </w:rPr>
              <w:fldChar w:fldCharType="end"/>
            </w:r>
          </w:p>
        </w:tc>
      </w:tr>
    </w:tbl>
    <w:p w:rsidR="005525DD" w:rsidRPr="00695383" w:rsidRDefault="005525DD" w:rsidP="00551207">
      <w:pPr>
        <w:ind w:firstLine="720"/>
        <w:jc w:val="both"/>
        <w:rPr>
          <w:rFonts w:ascii="Arial" w:hAnsi="Arial" w:cs="Arial"/>
          <w:color w:val="000000" w:themeColor="text1"/>
          <w:sz w:val="22"/>
          <w:szCs w:val="22"/>
        </w:rPr>
      </w:pPr>
      <w:r w:rsidRPr="00914DDF">
        <w:rPr>
          <w:rFonts w:ascii="Arial" w:hAnsi="Arial" w:cs="Arial"/>
          <w:b/>
          <w:color w:val="000000" w:themeColor="text1"/>
          <w:sz w:val="22"/>
          <w:szCs w:val="22"/>
        </w:rPr>
        <w:t>Advances to Contractors</w:t>
      </w:r>
      <w:r w:rsidRPr="00695383">
        <w:rPr>
          <w:rFonts w:ascii="Arial" w:hAnsi="Arial" w:cs="Arial"/>
          <w:color w:val="000000" w:themeColor="text1"/>
          <w:sz w:val="22"/>
          <w:szCs w:val="22"/>
        </w:rPr>
        <w:t xml:space="preserve"> are 15% mobilization fee granted to the service providers/contractors to start their construction activities.  It is then deducted upon their progress billings</w:t>
      </w:r>
    </w:p>
    <w:p w:rsidR="003432AD" w:rsidRPr="00695383" w:rsidRDefault="003432AD" w:rsidP="007E49D7">
      <w:pPr>
        <w:pStyle w:val="ListParagraph"/>
        <w:ind w:left="360" w:firstLine="360"/>
        <w:contextualSpacing w:val="0"/>
        <w:jc w:val="both"/>
        <w:rPr>
          <w:rFonts w:ascii="Arial" w:eastAsia="Arial" w:hAnsi="Arial" w:cs="Arial"/>
          <w:color w:val="000000" w:themeColor="text1"/>
          <w:sz w:val="22"/>
          <w:szCs w:val="22"/>
        </w:rPr>
      </w:pPr>
    </w:p>
    <w:p w:rsidR="005525DD" w:rsidRPr="00695383" w:rsidRDefault="005525DD" w:rsidP="00551207">
      <w:pPr>
        <w:ind w:firstLine="720"/>
        <w:jc w:val="both"/>
        <w:rPr>
          <w:rFonts w:ascii="Arial" w:hAnsi="Arial" w:cs="Arial"/>
          <w:color w:val="000000" w:themeColor="text1"/>
          <w:sz w:val="22"/>
          <w:szCs w:val="22"/>
        </w:rPr>
      </w:pPr>
      <w:r w:rsidRPr="00914DDF">
        <w:rPr>
          <w:rFonts w:ascii="Arial" w:hAnsi="Arial" w:cs="Arial"/>
          <w:b/>
          <w:color w:val="000000" w:themeColor="text1"/>
          <w:sz w:val="22"/>
          <w:szCs w:val="22"/>
        </w:rPr>
        <w:t>Prepaid Insurance</w:t>
      </w:r>
      <w:r w:rsidRPr="00695383">
        <w:rPr>
          <w:rFonts w:ascii="Arial" w:hAnsi="Arial" w:cs="Arial"/>
          <w:color w:val="000000" w:themeColor="text1"/>
          <w:sz w:val="22"/>
          <w:szCs w:val="22"/>
        </w:rPr>
        <w:t xml:space="preserve"> is payment made for the insurance of the DSWD Employees deducted to them as a lump sum for a period of one year insurance coverage through GSIS-GFAL.</w:t>
      </w:r>
      <w:r w:rsidR="003A07F7">
        <w:rPr>
          <w:rFonts w:ascii="Arial" w:hAnsi="Arial" w:cs="Arial"/>
          <w:color w:val="000000" w:themeColor="text1"/>
          <w:sz w:val="22"/>
          <w:szCs w:val="22"/>
        </w:rPr>
        <w:t xml:space="preserve"> This also includes insurance premiums of the office buildings of the Agency as well as the motor vehicle insurance of all registered motor vehicles of the Agency.</w:t>
      </w:r>
    </w:p>
    <w:p w:rsidR="005525DD" w:rsidRPr="00695383" w:rsidRDefault="005525DD" w:rsidP="005525DD">
      <w:pPr>
        <w:jc w:val="both"/>
        <w:rPr>
          <w:rFonts w:ascii="Arial" w:eastAsia="Arial" w:hAnsi="Arial" w:cs="Arial"/>
          <w:color w:val="000000" w:themeColor="text1"/>
          <w:sz w:val="22"/>
          <w:szCs w:val="22"/>
        </w:rPr>
      </w:pPr>
    </w:p>
    <w:p w:rsidR="005525DD" w:rsidRDefault="005525DD" w:rsidP="0058060E">
      <w:pPr>
        <w:ind w:firstLine="720"/>
        <w:jc w:val="both"/>
        <w:rPr>
          <w:rFonts w:ascii="Arial" w:hAnsi="Arial" w:cs="Arial"/>
          <w:color w:val="000000" w:themeColor="text1"/>
          <w:sz w:val="22"/>
          <w:szCs w:val="22"/>
        </w:rPr>
      </w:pPr>
      <w:r w:rsidRPr="00914DDF">
        <w:rPr>
          <w:rFonts w:ascii="Arial" w:hAnsi="Arial" w:cs="Arial"/>
          <w:b/>
          <w:color w:val="000000" w:themeColor="text1"/>
          <w:sz w:val="22"/>
          <w:szCs w:val="22"/>
        </w:rPr>
        <w:t>Prepaid Rent</w:t>
      </w:r>
      <w:r w:rsidRPr="00695383">
        <w:rPr>
          <w:rFonts w:ascii="Arial" w:hAnsi="Arial" w:cs="Arial"/>
          <w:color w:val="000000" w:themeColor="text1"/>
          <w:sz w:val="22"/>
          <w:szCs w:val="22"/>
        </w:rPr>
        <w:t xml:space="preserve"> are payments made as security deposit to the service providers of the agency for the rental of office space for the </w:t>
      </w:r>
      <w:proofErr w:type="spellStart"/>
      <w:r w:rsidRPr="00695383">
        <w:rPr>
          <w:rFonts w:ascii="Arial" w:hAnsi="Arial" w:cs="Arial"/>
          <w:color w:val="000000" w:themeColor="text1"/>
          <w:sz w:val="22"/>
          <w:szCs w:val="22"/>
        </w:rPr>
        <w:t>Pantawid</w:t>
      </w:r>
      <w:proofErr w:type="spellEnd"/>
      <w:r w:rsidRPr="00695383">
        <w:rPr>
          <w:rFonts w:ascii="Arial" w:hAnsi="Arial" w:cs="Arial"/>
          <w:color w:val="000000" w:themeColor="text1"/>
          <w:sz w:val="22"/>
          <w:szCs w:val="22"/>
        </w:rPr>
        <w:t xml:space="preserve">, </w:t>
      </w:r>
      <w:proofErr w:type="spellStart"/>
      <w:r w:rsidRPr="00695383">
        <w:rPr>
          <w:rFonts w:ascii="Arial" w:hAnsi="Arial" w:cs="Arial"/>
          <w:color w:val="000000" w:themeColor="text1"/>
          <w:sz w:val="22"/>
          <w:szCs w:val="22"/>
        </w:rPr>
        <w:t>Kalahi</w:t>
      </w:r>
      <w:proofErr w:type="spellEnd"/>
      <w:r w:rsidRPr="00695383">
        <w:rPr>
          <w:rFonts w:ascii="Arial" w:hAnsi="Arial" w:cs="Arial"/>
          <w:color w:val="000000" w:themeColor="text1"/>
          <w:sz w:val="22"/>
          <w:szCs w:val="22"/>
        </w:rPr>
        <w:t>, and other s</w:t>
      </w:r>
      <w:r w:rsidR="0058060E">
        <w:rPr>
          <w:rFonts w:ascii="Arial" w:hAnsi="Arial" w:cs="Arial"/>
          <w:color w:val="000000" w:themeColor="text1"/>
          <w:sz w:val="22"/>
          <w:szCs w:val="22"/>
        </w:rPr>
        <w:t>ub regional office of the  Agency.</w:t>
      </w:r>
      <w:r w:rsidR="00B87530">
        <w:rPr>
          <w:rFonts w:ascii="Arial" w:hAnsi="Arial" w:cs="Arial"/>
          <w:color w:val="000000" w:themeColor="text1"/>
          <w:sz w:val="22"/>
          <w:szCs w:val="22"/>
        </w:rPr>
        <w:t xml:space="preserve"> It also includes Prepaid Rent from the books of Fund Cluster 2 which was closed to the books of Fund Cluster 1, in the amount </w:t>
      </w:r>
      <w:proofErr w:type="gramStart"/>
      <w:r w:rsidR="00B87530">
        <w:rPr>
          <w:rFonts w:ascii="Arial" w:hAnsi="Arial" w:cs="Arial"/>
          <w:color w:val="000000" w:themeColor="text1"/>
          <w:sz w:val="22"/>
          <w:szCs w:val="22"/>
        </w:rPr>
        <w:t>o</w:t>
      </w:r>
      <w:r w:rsidR="00913325">
        <w:rPr>
          <w:rFonts w:ascii="Arial" w:hAnsi="Arial" w:cs="Arial"/>
          <w:color w:val="000000" w:themeColor="text1"/>
          <w:sz w:val="22"/>
          <w:szCs w:val="22"/>
        </w:rPr>
        <w:t xml:space="preserve">f </w:t>
      </w:r>
      <w:r w:rsidR="00913325" w:rsidRPr="00913325">
        <w:rPr>
          <w:rFonts w:ascii="Arial" w:hAnsi="Arial" w:cs="Arial"/>
          <w:color w:val="000000" w:themeColor="text1"/>
          <w:sz w:val="22"/>
          <w:szCs w:val="22"/>
        </w:rPr>
        <w:t xml:space="preserve"> ₱</w:t>
      </w:r>
      <w:proofErr w:type="gramEnd"/>
      <w:r w:rsidR="00913325">
        <w:rPr>
          <w:rFonts w:ascii="Arial" w:hAnsi="Arial" w:cs="Arial"/>
          <w:color w:val="000000" w:themeColor="text1"/>
          <w:sz w:val="22"/>
          <w:szCs w:val="22"/>
        </w:rPr>
        <w:t xml:space="preserve"> </w:t>
      </w:r>
      <w:r w:rsidR="00913325" w:rsidRPr="00913325">
        <w:rPr>
          <w:rFonts w:ascii="Arial" w:hAnsi="Arial" w:cs="Arial"/>
          <w:color w:val="000000" w:themeColor="text1"/>
          <w:sz w:val="22"/>
          <w:szCs w:val="22"/>
        </w:rPr>
        <w:t>5,438.57</w:t>
      </w:r>
      <w:r w:rsidR="00913325">
        <w:rPr>
          <w:rFonts w:ascii="Arial" w:hAnsi="Arial" w:cs="Arial"/>
          <w:color w:val="000000" w:themeColor="text1"/>
          <w:sz w:val="22"/>
          <w:szCs w:val="22"/>
        </w:rPr>
        <w:t xml:space="preserve"> – office rental.</w:t>
      </w:r>
    </w:p>
    <w:p w:rsidR="009B69FB" w:rsidRDefault="009B69FB" w:rsidP="0058060E">
      <w:pPr>
        <w:ind w:firstLine="720"/>
        <w:jc w:val="both"/>
        <w:rPr>
          <w:rFonts w:ascii="Arial" w:hAnsi="Arial" w:cs="Arial"/>
          <w:color w:val="000000" w:themeColor="text1"/>
          <w:sz w:val="22"/>
          <w:szCs w:val="22"/>
        </w:rPr>
      </w:pPr>
    </w:p>
    <w:p w:rsidR="000C05AE" w:rsidRPr="00695383" w:rsidRDefault="000C05AE" w:rsidP="000C05AE">
      <w:pPr>
        <w:ind w:firstLine="360"/>
        <w:jc w:val="both"/>
        <w:rPr>
          <w:rFonts w:ascii="Arial" w:hAnsi="Arial" w:cs="Arial"/>
          <w:b/>
          <w:color w:val="000000" w:themeColor="text1"/>
          <w:sz w:val="22"/>
          <w:szCs w:val="22"/>
        </w:rPr>
      </w:pPr>
      <w:r>
        <w:rPr>
          <w:rFonts w:ascii="Arial" w:hAnsi="Arial" w:cs="Arial"/>
          <w:b/>
          <w:color w:val="000000" w:themeColor="text1"/>
          <w:sz w:val="22"/>
          <w:szCs w:val="22"/>
        </w:rPr>
        <w:lastRenderedPageBreak/>
        <w:t xml:space="preserve">9.3  </w:t>
      </w:r>
      <w:r>
        <w:rPr>
          <w:rFonts w:ascii="Arial" w:hAnsi="Arial" w:cs="Arial"/>
          <w:b/>
          <w:color w:val="000000" w:themeColor="text1"/>
          <w:sz w:val="22"/>
          <w:szCs w:val="22"/>
        </w:rPr>
        <w:tab/>
        <w:t>Deposits</w:t>
      </w:r>
    </w:p>
    <w:p w:rsidR="000C05AE" w:rsidRPr="00695383" w:rsidRDefault="000C05AE" w:rsidP="000C05AE">
      <w:pPr>
        <w:jc w:val="both"/>
        <w:rPr>
          <w:rFonts w:ascii="Arial" w:hAnsi="Arial" w:cs="Arial"/>
          <w:color w:val="000000" w:themeColor="text1"/>
          <w:sz w:val="22"/>
          <w:szCs w:val="22"/>
        </w:rPr>
      </w:pPr>
    </w:p>
    <w:tbl>
      <w:tblPr>
        <w:tblStyle w:val="TableGrid"/>
        <w:tblpPr w:leftFromText="180" w:rightFromText="180" w:vertAnchor="text" w:horzAnchor="margin" w:tblpXSpec="center" w:tblpY="-48"/>
        <w:tblW w:w="0" w:type="auto"/>
        <w:tblLook w:val="04A0" w:firstRow="1" w:lastRow="0" w:firstColumn="1" w:lastColumn="0" w:noHBand="0" w:noVBand="1"/>
      </w:tblPr>
      <w:tblGrid>
        <w:gridCol w:w="3037"/>
        <w:gridCol w:w="3043"/>
        <w:gridCol w:w="2937"/>
      </w:tblGrid>
      <w:tr w:rsidR="000C05AE" w:rsidRPr="00695383" w:rsidTr="000265CF">
        <w:trPr>
          <w:trHeight w:val="310"/>
        </w:trPr>
        <w:tc>
          <w:tcPr>
            <w:tcW w:w="3037" w:type="dxa"/>
            <w:noWrap/>
            <w:hideMark/>
          </w:tcPr>
          <w:p w:rsidR="000C05AE" w:rsidRPr="00695383" w:rsidRDefault="000C05AE" w:rsidP="000265CF">
            <w:pPr>
              <w:jc w:val="both"/>
              <w:rPr>
                <w:rFonts w:ascii="Arial" w:hAnsi="Arial" w:cs="Arial"/>
                <w:b/>
                <w:bCs/>
                <w:color w:val="000000" w:themeColor="text1"/>
                <w:sz w:val="22"/>
                <w:szCs w:val="22"/>
                <w:lang w:val="en-US"/>
              </w:rPr>
            </w:pPr>
            <w:r w:rsidRPr="00695383">
              <w:rPr>
                <w:rFonts w:ascii="Arial" w:hAnsi="Arial" w:cs="Arial"/>
                <w:b/>
                <w:bCs/>
                <w:color w:val="000000" w:themeColor="text1"/>
                <w:sz w:val="22"/>
                <w:szCs w:val="22"/>
              </w:rPr>
              <w:t>Account Name</w:t>
            </w:r>
          </w:p>
        </w:tc>
        <w:tc>
          <w:tcPr>
            <w:tcW w:w="3043" w:type="dxa"/>
            <w:noWrap/>
          </w:tcPr>
          <w:p w:rsidR="000C05AE" w:rsidRPr="00695383" w:rsidRDefault="000C05AE" w:rsidP="000265CF">
            <w:pPr>
              <w:jc w:val="center"/>
              <w:rPr>
                <w:rFonts w:ascii="Arial" w:hAnsi="Arial" w:cs="Arial"/>
                <w:b/>
                <w:bCs/>
                <w:color w:val="000000" w:themeColor="text1"/>
                <w:sz w:val="22"/>
                <w:szCs w:val="22"/>
              </w:rPr>
            </w:pPr>
            <w:r>
              <w:rPr>
                <w:rFonts w:ascii="Arial" w:hAnsi="Arial" w:cs="Arial"/>
                <w:b/>
                <w:bCs/>
                <w:color w:val="000000" w:themeColor="text1"/>
                <w:sz w:val="22"/>
                <w:szCs w:val="22"/>
              </w:rPr>
              <w:t>‘</w:t>
            </w:r>
            <w:r w:rsidRPr="00695383">
              <w:rPr>
                <w:rFonts w:ascii="Arial" w:hAnsi="Arial" w:cs="Arial"/>
                <w:b/>
                <w:bCs/>
                <w:color w:val="000000" w:themeColor="text1"/>
                <w:sz w:val="22"/>
                <w:szCs w:val="22"/>
              </w:rPr>
              <w:t>202</w:t>
            </w:r>
            <w:r>
              <w:rPr>
                <w:rFonts w:ascii="Arial" w:hAnsi="Arial" w:cs="Arial"/>
                <w:b/>
                <w:bCs/>
                <w:color w:val="000000" w:themeColor="text1"/>
                <w:sz w:val="22"/>
                <w:szCs w:val="22"/>
              </w:rPr>
              <w:t>3</w:t>
            </w:r>
          </w:p>
        </w:tc>
        <w:tc>
          <w:tcPr>
            <w:tcW w:w="2937" w:type="dxa"/>
          </w:tcPr>
          <w:p w:rsidR="000C05AE" w:rsidRPr="00695383" w:rsidRDefault="000C05AE" w:rsidP="000265CF">
            <w:pPr>
              <w:jc w:val="center"/>
              <w:rPr>
                <w:rFonts w:ascii="Arial" w:hAnsi="Arial" w:cs="Arial"/>
                <w:b/>
                <w:bCs/>
                <w:color w:val="000000" w:themeColor="text1"/>
                <w:sz w:val="22"/>
                <w:szCs w:val="22"/>
              </w:rPr>
            </w:pPr>
            <w:r w:rsidRPr="00695383">
              <w:rPr>
                <w:rFonts w:ascii="Arial" w:hAnsi="Arial" w:cs="Arial"/>
                <w:b/>
                <w:color w:val="000000" w:themeColor="text1"/>
                <w:sz w:val="22"/>
                <w:szCs w:val="22"/>
              </w:rPr>
              <w:t>202</w:t>
            </w:r>
            <w:r>
              <w:rPr>
                <w:rFonts w:ascii="Arial" w:hAnsi="Arial" w:cs="Arial"/>
                <w:b/>
                <w:color w:val="000000" w:themeColor="text1"/>
                <w:sz w:val="22"/>
                <w:szCs w:val="22"/>
              </w:rPr>
              <w:t>2</w:t>
            </w:r>
            <w:r w:rsidRPr="00695383">
              <w:rPr>
                <w:rFonts w:ascii="Arial" w:hAnsi="Arial" w:cs="Arial"/>
                <w:b/>
                <w:color w:val="000000" w:themeColor="text1"/>
                <w:sz w:val="22"/>
                <w:szCs w:val="22"/>
              </w:rPr>
              <w:t xml:space="preserve"> as Restated</w:t>
            </w:r>
          </w:p>
        </w:tc>
      </w:tr>
      <w:tr w:rsidR="000C05AE" w:rsidRPr="00695383" w:rsidTr="000265CF">
        <w:trPr>
          <w:trHeight w:val="310"/>
        </w:trPr>
        <w:tc>
          <w:tcPr>
            <w:tcW w:w="3037" w:type="dxa"/>
            <w:noWrap/>
            <w:hideMark/>
          </w:tcPr>
          <w:p w:rsidR="000C05AE" w:rsidRPr="00695383" w:rsidRDefault="000C05AE" w:rsidP="000265CF">
            <w:pPr>
              <w:jc w:val="both"/>
              <w:rPr>
                <w:rFonts w:ascii="Arial" w:hAnsi="Arial" w:cs="Arial"/>
                <w:color w:val="000000" w:themeColor="text1"/>
                <w:sz w:val="22"/>
                <w:szCs w:val="22"/>
              </w:rPr>
            </w:pPr>
            <w:r>
              <w:rPr>
                <w:rFonts w:ascii="Arial" w:hAnsi="Arial" w:cs="Arial"/>
                <w:color w:val="000000" w:themeColor="text1"/>
                <w:sz w:val="22"/>
                <w:szCs w:val="22"/>
              </w:rPr>
              <w:t>Guaranty Deposits</w:t>
            </w:r>
          </w:p>
        </w:tc>
        <w:tc>
          <w:tcPr>
            <w:tcW w:w="3043" w:type="dxa"/>
            <w:noWrap/>
          </w:tcPr>
          <w:p w:rsidR="000C05AE" w:rsidRPr="00695383" w:rsidRDefault="000C05AE" w:rsidP="000265CF">
            <w:pPr>
              <w:jc w:val="right"/>
              <w:rPr>
                <w:rFonts w:ascii="Arial" w:hAnsi="Arial" w:cs="Arial"/>
                <w:color w:val="000000" w:themeColor="text1"/>
                <w:sz w:val="22"/>
                <w:szCs w:val="22"/>
              </w:rPr>
            </w:pPr>
            <w:r>
              <w:rPr>
                <w:rFonts w:ascii="Arial" w:hAnsi="Arial" w:cs="Arial"/>
                <w:sz w:val="22"/>
                <w:szCs w:val="22"/>
              </w:rPr>
              <w:t>70,910.40</w:t>
            </w:r>
          </w:p>
        </w:tc>
        <w:tc>
          <w:tcPr>
            <w:tcW w:w="2937" w:type="dxa"/>
          </w:tcPr>
          <w:p w:rsidR="000C05AE" w:rsidRPr="00695383" w:rsidRDefault="000C05AE" w:rsidP="000265CF">
            <w:pPr>
              <w:jc w:val="right"/>
              <w:rPr>
                <w:rFonts w:ascii="Arial" w:hAnsi="Arial" w:cs="Arial"/>
                <w:color w:val="000000" w:themeColor="text1"/>
                <w:sz w:val="22"/>
                <w:szCs w:val="22"/>
              </w:rPr>
            </w:pPr>
            <w:r>
              <w:rPr>
                <w:rFonts w:ascii="Arial" w:hAnsi="Arial" w:cs="Arial"/>
                <w:sz w:val="22"/>
                <w:szCs w:val="22"/>
              </w:rPr>
              <w:t>-</w:t>
            </w:r>
          </w:p>
        </w:tc>
      </w:tr>
      <w:tr w:rsidR="000C05AE" w:rsidRPr="00695383" w:rsidTr="000265CF">
        <w:trPr>
          <w:trHeight w:val="310"/>
        </w:trPr>
        <w:tc>
          <w:tcPr>
            <w:tcW w:w="3037" w:type="dxa"/>
            <w:noWrap/>
            <w:hideMark/>
          </w:tcPr>
          <w:p w:rsidR="000C05AE" w:rsidRPr="00695383" w:rsidRDefault="000C05AE" w:rsidP="000265CF">
            <w:pPr>
              <w:jc w:val="both"/>
              <w:rPr>
                <w:rFonts w:ascii="Arial" w:hAnsi="Arial" w:cs="Arial"/>
                <w:b/>
                <w:bCs/>
                <w:color w:val="000000" w:themeColor="text1"/>
                <w:sz w:val="22"/>
                <w:szCs w:val="22"/>
              </w:rPr>
            </w:pPr>
            <w:r w:rsidRPr="00695383">
              <w:rPr>
                <w:rFonts w:ascii="Arial" w:hAnsi="Arial" w:cs="Arial"/>
                <w:b/>
                <w:bCs/>
                <w:color w:val="000000" w:themeColor="text1"/>
                <w:sz w:val="22"/>
                <w:szCs w:val="22"/>
              </w:rPr>
              <w:t xml:space="preserve">Total </w:t>
            </w:r>
          </w:p>
        </w:tc>
        <w:tc>
          <w:tcPr>
            <w:tcW w:w="3043" w:type="dxa"/>
            <w:noWrap/>
          </w:tcPr>
          <w:p w:rsidR="000C05AE" w:rsidRPr="00695383" w:rsidRDefault="000C05AE" w:rsidP="000265CF">
            <w:pPr>
              <w:jc w:val="right"/>
              <w:rPr>
                <w:rFonts w:ascii="Arial" w:hAnsi="Arial" w:cs="Arial"/>
                <w:b/>
                <w:bCs/>
                <w:color w:val="000000" w:themeColor="text1"/>
                <w:sz w:val="22"/>
                <w:szCs w:val="22"/>
              </w:rPr>
            </w:pPr>
            <w:r>
              <w:rPr>
                <w:rFonts w:ascii="Arial" w:hAnsi="Arial" w:cs="Arial"/>
                <w:b/>
                <w:bCs/>
                <w:color w:val="000000" w:themeColor="text1"/>
                <w:sz w:val="22"/>
                <w:szCs w:val="22"/>
              </w:rPr>
              <w:fldChar w:fldCharType="begin"/>
            </w:r>
            <w:r>
              <w:rPr>
                <w:rFonts w:ascii="Arial" w:hAnsi="Arial" w:cs="Arial"/>
                <w:b/>
                <w:bCs/>
                <w:color w:val="000000" w:themeColor="text1"/>
                <w:sz w:val="22"/>
                <w:szCs w:val="22"/>
              </w:rPr>
              <w:instrText xml:space="preserve"> =SUM(ABOVE) </w:instrText>
            </w:r>
            <w:r>
              <w:rPr>
                <w:rFonts w:ascii="Arial" w:hAnsi="Arial" w:cs="Arial"/>
                <w:b/>
                <w:bCs/>
                <w:color w:val="000000" w:themeColor="text1"/>
                <w:sz w:val="22"/>
                <w:szCs w:val="22"/>
              </w:rPr>
              <w:fldChar w:fldCharType="separate"/>
            </w:r>
            <w:r>
              <w:rPr>
                <w:rFonts w:ascii="Arial" w:hAnsi="Arial" w:cs="Arial"/>
                <w:b/>
                <w:bCs/>
                <w:noProof/>
                <w:color w:val="000000" w:themeColor="text1"/>
                <w:sz w:val="22"/>
                <w:szCs w:val="22"/>
              </w:rPr>
              <w:t>70,910.4</w:t>
            </w:r>
            <w:r>
              <w:rPr>
                <w:rFonts w:ascii="Arial" w:hAnsi="Arial" w:cs="Arial"/>
                <w:b/>
                <w:bCs/>
                <w:color w:val="000000" w:themeColor="text1"/>
                <w:sz w:val="22"/>
                <w:szCs w:val="22"/>
              </w:rPr>
              <w:fldChar w:fldCharType="end"/>
            </w:r>
            <w:r>
              <w:rPr>
                <w:rFonts w:ascii="Arial" w:hAnsi="Arial" w:cs="Arial"/>
                <w:b/>
                <w:bCs/>
                <w:color w:val="000000" w:themeColor="text1"/>
                <w:sz w:val="22"/>
                <w:szCs w:val="22"/>
              </w:rPr>
              <w:t>0</w:t>
            </w:r>
          </w:p>
        </w:tc>
        <w:tc>
          <w:tcPr>
            <w:tcW w:w="2937" w:type="dxa"/>
          </w:tcPr>
          <w:p w:rsidR="000C05AE" w:rsidRPr="00695383" w:rsidRDefault="000C05AE" w:rsidP="000265CF">
            <w:pPr>
              <w:jc w:val="right"/>
              <w:rPr>
                <w:rFonts w:ascii="Arial" w:hAnsi="Arial" w:cs="Arial"/>
                <w:b/>
                <w:bCs/>
                <w:color w:val="000000" w:themeColor="text1"/>
                <w:sz w:val="22"/>
                <w:szCs w:val="22"/>
              </w:rPr>
            </w:pPr>
            <w:r>
              <w:rPr>
                <w:rFonts w:ascii="Arial" w:hAnsi="Arial" w:cs="Arial"/>
                <w:b/>
                <w:bCs/>
                <w:color w:val="000000" w:themeColor="text1"/>
                <w:sz w:val="22"/>
                <w:szCs w:val="22"/>
              </w:rPr>
              <w:t>-</w:t>
            </w:r>
          </w:p>
        </w:tc>
      </w:tr>
    </w:tbl>
    <w:p w:rsidR="009B69FB" w:rsidRDefault="009B69FB" w:rsidP="0058060E">
      <w:pPr>
        <w:ind w:firstLine="720"/>
        <w:jc w:val="both"/>
        <w:rPr>
          <w:rFonts w:ascii="Arial" w:hAnsi="Arial" w:cs="Arial"/>
          <w:color w:val="000000" w:themeColor="text1"/>
          <w:sz w:val="22"/>
          <w:szCs w:val="22"/>
        </w:rPr>
      </w:pPr>
    </w:p>
    <w:p w:rsidR="00503B59" w:rsidRDefault="000C05AE" w:rsidP="000C05AE">
      <w:pPr>
        <w:ind w:firstLine="720"/>
        <w:jc w:val="both"/>
        <w:rPr>
          <w:rFonts w:ascii="Arial" w:eastAsia="Arial" w:hAnsi="Arial" w:cs="Arial"/>
          <w:color w:val="000000" w:themeColor="text1"/>
          <w:sz w:val="22"/>
          <w:szCs w:val="22"/>
        </w:rPr>
      </w:pPr>
      <w:r w:rsidRPr="000C05AE">
        <w:rPr>
          <w:rFonts w:ascii="Arial" w:hAnsi="Arial" w:cs="Arial"/>
          <w:b/>
          <w:color w:val="000000" w:themeColor="text1"/>
          <w:sz w:val="22"/>
          <w:szCs w:val="22"/>
        </w:rPr>
        <w:t>Guaranty Deposits</w:t>
      </w:r>
      <w:r>
        <w:rPr>
          <w:rFonts w:ascii="Arial" w:hAnsi="Arial" w:cs="Arial"/>
          <w:b/>
          <w:color w:val="000000" w:themeColor="text1"/>
          <w:sz w:val="22"/>
          <w:szCs w:val="22"/>
        </w:rPr>
        <w:t xml:space="preserve"> </w:t>
      </w:r>
      <w:r>
        <w:rPr>
          <w:rFonts w:ascii="Arial" w:hAnsi="Arial" w:cs="Arial"/>
          <w:color w:val="000000" w:themeColor="text1"/>
          <w:sz w:val="22"/>
          <w:szCs w:val="22"/>
        </w:rPr>
        <w:t xml:space="preserve">account pertains to the </w:t>
      </w:r>
      <w:r>
        <w:rPr>
          <w:rFonts w:ascii="Arial" w:eastAsia="Arial" w:hAnsi="Arial" w:cs="Arial"/>
          <w:color w:val="000000" w:themeColor="text1"/>
          <w:sz w:val="22"/>
          <w:szCs w:val="22"/>
        </w:rPr>
        <w:t xml:space="preserve">power funds of the Field Office under </w:t>
      </w:r>
      <w:proofErr w:type="spellStart"/>
      <w:r>
        <w:rPr>
          <w:rFonts w:ascii="Arial" w:eastAsia="Arial" w:hAnsi="Arial" w:cs="Arial"/>
          <w:color w:val="000000" w:themeColor="text1"/>
          <w:sz w:val="22"/>
          <w:szCs w:val="22"/>
        </w:rPr>
        <w:t>Iligan</w:t>
      </w:r>
      <w:proofErr w:type="spellEnd"/>
      <w:r>
        <w:rPr>
          <w:rFonts w:ascii="Arial" w:eastAsia="Arial" w:hAnsi="Arial" w:cs="Arial"/>
          <w:color w:val="000000" w:themeColor="text1"/>
          <w:sz w:val="22"/>
          <w:szCs w:val="22"/>
        </w:rPr>
        <w:t xml:space="preserve"> Light &amp; Power Inc. and CEPALCO in the amount of 37,000.00 and 23,910.40 respectively under Fund Cluster 1. The said amount was reclassified to Guaranty Deposits under JEV No. 2023-12-7858.  </w:t>
      </w:r>
    </w:p>
    <w:p w:rsidR="00503B59" w:rsidRDefault="00503B59" w:rsidP="000C05AE">
      <w:pPr>
        <w:ind w:firstLine="720"/>
        <w:jc w:val="both"/>
        <w:rPr>
          <w:rFonts w:ascii="Arial" w:eastAsia="Arial" w:hAnsi="Arial" w:cs="Arial"/>
          <w:color w:val="000000" w:themeColor="text1"/>
          <w:sz w:val="22"/>
          <w:szCs w:val="22"/>
        </w:rPr>
      </w:pPr>
    </w:p>
    <w:p w:rsidR="001A2F5E" w:rsidRPr="001A2F5E" w:rsidRDefault="001A2F5E" w:rsidP="001A2F5E">
      <w:pPr>
        <w:ind w:firstLine="720"/>
        <w:jc w:val="both"/>
        <w:rPr>
          <w:rFonts w:ascii="Arial" w:eastAsia="Arial" w:hAnsi="Arial" w:cs="Arial"/>
          <w:color w:val="000000" w:themeColor="text1"/>
          <w:sz w:val="22"/>
          <w:szCs w:val="22"/>
        </w:rPr>
      </w:pPr>
      <w:r w:rsidRPr="001A2F5E">
        <w:rPr>
          <w:rFonts w:ascii="Arial" w:eastAsia="Arial" w:hAnsi="Arial" w:cs="Arial"/>
          <w:color w:val="000000" w:themeColor="text1"/>
          <w:sz w:val="22"/>
          <w:szCs w:val="22"/>
        </w:rPr>
        <w:t xml:space="preserve">Guaranty deposit </w:t>
      </w:r>
      <w:r>
        <w:rPr>
          <w:rFonts w:ascii="Arial" w:eastAsia="Arial" w:hAnsi="Arial" w:cs="Arial"/>
          <w:color w:val="000000" w:themeColor="text1"/>
          <w:sz w:val="22"/>
          <w:szCs w:val="22"/>
        </w:rPr>
        <w:t xml:space="preserve">under Fund Cluster 2, </w:t>
      </w:r>
      <w:r w:rsidRPr="001A2F5E">
        <w:rPr>
          <w:rFonts w:ascii="Arial" w:eastAsia="Arial" w:hAnsi="Arial" w:cs="Arial"/>
          <w:color w:val="000000" w:themeColor="text1"/>
          <w:sz w:val="22"/>
          <w:szCs w:val="22"/>
        </w:rPr>
        <w:t xml:space="preserve">refers to the power fund deposit made to Golden Uptown Arcade / </w:t>
      </w:r>
      <w:proofErr w:type="spellStart"/>
      <w:r w:rsidRPr="001A2F5E">
        <w:rPr>
          <w:rFonts w:ascii="Arial" w:eastAsia="Arial" w:hAnsi="Arial" w:cs="Arial"/>
          <w:color w:val="000000" w:themeColor="text1"/>
          <w:sz w:val="22"/>
          <w:szCs w:val="22"/>
        </w:rPr>
        <w:t>Khu</w:t>
      </w:r>
      <w:proofErr w:type="spellEnd"/>
      <w:r w:rsidRPr="001A2F5E">
        <w:rPr>
          <w:rFonts w:ascii="Arial" w:eastAsia="Arial" w:hAnsi="Arial" w:cs="Arial"/>
          <w:color w:val="000000" w:themeColor="text1"/>
          <w:sz w:val="22"/>
          <w:szCs w:val="22"/>
        </w:rPr>
        <w:t xml:space="preserve"> </w:t>
      </w:r>
      <w:proofErr w:type="spellStart"/>
      <w:r w:rsidRPr="001A2F5E">
        <w:rPr>
          <w:rFonts w:ascii="Arial" w:eastAsia="Arial" w:hAnsi="Arial" w:cs="Arial"/>
          <w:color w:val="000000" w:themeColor="text1"/>
          <w:sz w:val="22"/>
          <w:szCs w:val="22"/>
        </w:rPr>
        <w:t>Felicisimo</w:t>
      </w:r>
      <w:proofErr w:type="spellEnd"/>
      <w:r w:rsidRPr="001A2F5E">
        <w:rPr>
          <w:rFonts w:ascii="Arial" w:eastAsia="Arial" w:hAnsi="Arial" w:cs="Arial"/>
          <w:color w:val="000000" w:themeColor="text1"/>
          <w:sz w:val="22"/>
          <w:szCs w:val="22"/>
        </w:rPr>
        <w:t xml:space="preserve"> Jr in the amount of P 10,000.00 under check no. 1355448 dated 12/31/2021. It was previously classified as other receivables but reclassified as guaranty deposits as of reporting period December 31, 2023.</w:t>
      </w:r>
    </w:p>
    <w:p w:rsidR="009B69FB" w:rsidRPr="000C05AE" w:rsidRDefault="001A2F5E" w:rsidP="001A2F5E">
      <w:pPr>
        <w:ind w:firstLine="720"/>
        <w:jc w:val="both"/>
        <w:rPr>
          <w:rFonts w:ascii="Arial" w:eastAsia="Arial" w:hAnsi="Arial" w:cs="Arial"/>
          <w:color w:val="000000" w:themeColor="text1"/>
          <w:sz w:val="22"/>
          <w:szCs w:val="22"/>
        </w:rPr>
        <w:sectPr w:rsidR="009B69FB" w:rsidRPr="000C05AE" w:rsidSect="00914DDF">
          <w:headerReference w:type="default" r:id="rId8"/>
          <w:footerReference w:type="default" r:id="rId9"/>
          <w:type w:val="continuous"/>
          <w:pgSz w:w="11907" w:h="16839" w:code="9"/>
          <w:pgMar w:top="483" w:right="1440" w:bottom="270" w:left="1440" w:header="630" w:footer="720" w:gutter="0"/>
          <w:pgNumType w:start="1"/>
          <w:cols w:space="720"/>
          <w:docGrid w:linePitch="326"/>
        </w:sectPr>
      </w:pPr>
      <w:r w:rsidRPr="001A2F5E">
        <w:rPr>
          <w:rFonts w:ascii="Arial" w:eastAsia="Arial" w:hAnsi="Arial" w:cs="Arial"/>
          <w:color w:val="000000" w:themeColor="text1"/>
          <w:sz w:val="22"/>
          <w:szCs w:val="22"/>
        </w:rPr>
        <w:t xml:space="preserve"> </w:t>
      </w:r>
      <w:r w:rsidR="000C05AE">
        <w:rPr>
          <w:rFonts w:ascii="Arial" w:hAnsi="Arial" w:cs="Arial"/>
          <w:color w:val="000000" w:themeColor="text1"/>
          <w:sz w:val="22"/>
          <w:szCs w:val="22"/>
        </w:rPr>
        <w:t xml:space="preserve"> </w:t>
      </w:r>
    </w:p>
    <w:p w:rsidR="00147A03" w:rsidRPr="00147A03" w:rsidRDefault="003432AD" w:rsidP="00147A03">
      <w:pPr>
        <w:pStyle w:val="ListParagraph"/>
        <w:numPr>
          <w:ilvl w:val="0"/>
          <w:numId w:val="1"/>
        </w:numPr>
        <w:jc w:val="both"/>
        <w:rPr>
          <w:rFonts w:ascii="Arial" w:hAnsi="Arial" w:cs="Arial"/>
          <w:b/>
          <w:color w:val="000000" w:themeColor="text1"/>
          <w:sz w:val="22"/>
          <w:szCs w:val="22"/>
        </w:rPr>
      </w:pPr>
      <w:bookmarkStart w:id="0" w:name="OLE_LINK1"/>
      <w:r w:rsidRPr="00147A03">
        <w:rPr>
          <w:rFonts w:ascii="Arial" w:hAnsi="Arial" w:cs="Arial"/>
          <w:b/>
          <w:color w:val="000000" w:themeColor="text1"/>
          <w:sz w:val="22"/>
          <w:szCs w:val="22"/>
        </w:rPr>
        <w:lastRenderedPageBreak/>
        <w:t xml:space="preserve">Property, Plant and Equipment </w:t>
      </w:r>
    </w:p>
    <w:p w:rsidR="003432AD" w:rsidRPr="00147A03" w:rsidRDefault="00147A03" w:rsidP="00147A03">
      <w:pPr>
        <w:ind w:firstLine="360"/>
        <w:jc w:val="both"/>
        <w:rPr>
          <w:rFonts w:ascii="Arial" w:hAnsi="Arial" w:cs="Arial"/>
          <w:b/>
          <w:color w:val="000000" w:themeColor="text1"/>
          <w:sz w:val="22"/>
          <w:szCs w:val="22"/>
        </w:rPr>
      </w:pPr>
      <w:r w:rsidRPr="00FC1C85">
        <w:rPr>
          <w:rFonts w:ascii="Arial" w:hAnsi="Arial" w:cs="Arial"/>
          <w:b/>
          <w:color w:val="000000" w:themeColor="text1"/>
          <w:sz w:val="22"/>
          <w:szCs w:val="22"/>
        </w:rPr>
        <w:t>FUND CLUSTER 1</w:t>
      </w:r>
    </w:p>
    <w:p w:rsidR="003432AD" w:rsidRPr="00E62548" w:rsidRDefault="003432AD" w:rsidP="00E62548">
      <w:pPr>
        <w:ind w:firstLine="720"/>
        <w:jc w:val="both"/>
        <w:rPr>
          <w:rFonts w:ascii="Arial" w:eastAsia="Arial" w:hAnsi="Arial" w:cs="Arial"/>
          <w:bCs/>
          <w:color w:val="000000" w:themeColor="text1"/>
          <w:sz w:val="22"/>
          <w:szCs w:val="22"/>
        </w:rPr>
      </w:pPr>
      <w:r w:rsidRPr="00695383">
        <w:rPr>
          <w:rFonts w:ascii="Arial" w:eastAsia="Arial" w:hAnsi="Arial" w:cs="Arial"/>
          <w:bCs/>
          <w:color w:val="000000" w:themeColor="text1"/>
          <w:sz w:val="22"/>
          <w:szCs w:val="22"/>
        </w:rPr>
        <w:t>Property,</w:t>
      </w:r>
      <w:r w:rsidR="003F28B6" w:rsidRPr="00695383">
        <w:rPr>
          <w:rFonts w:ascii="Arial" w:eastAsia="Arial" w:hAnsi="Arial" w:cs="Arial"/>
          <w:bCs/>
          <w:color w:val="000000" w:themeColor="text1"/>
          <w:sz w:val="22"/>
          <w:szCs w:val="22"/>
        </w:rPr>
        <w:t xml:space="preserve"> Plant and Equipment for CY 202</w:t>
      </w:r>
      <w:r w:rsidR="00C529F0" w:rsidRPr="00695383">
        <w:rPr>
          <w:rFonts w:ascii="Arial" w:eastAsia="Arial" w:hAnsi="Arial" w:cs="Arial"/>
          <w:bCs/>
          <w:color w:val="000000" w:themeColor="text1"/>
          <w:sz w:val="22"/>
          <w:szCs w:val="22"/>
        </w:rPr>
        <w:t>2</w:t>
      </w:r>
      <w:r w:rsidR="00E62548">
        <w:rPr>
          <w:rFonts w:ascii="Arial" w:eastAsia="Arial" w:hAnsi="Arial" w:cs="Arial"/>
          <w:bCs/>
          <w:color w:val="000000" w:themeColor="text1"/>
          <w:sz w:val="22"/>
          <w:szCs w:val="22"/>
        </w:rPr>
        <w:t xml:space="preserve"> are summarized as follows:</w:t>
      </w:r>
    </w:p>
    <w:p w:rsidR="004B0C04" w:rsidRDefault="00BE3847" w:rsidP="00045266">
      <w:pPr>
        <w:ind w:firstLine="720"/>
        <w:jc w:val="both"/>
        <w:rPr>
          <w:rFonts w:asciiTheme="minorHAnsi" w:eastAsiaTheme="minorHAnsi" w:hAnsiTheme="minorHAnsi" w:cstheme="minorBidi"/>
          <w:sz w:val="22"/>
          <w:szCs w:val="22"/>
          <w:lang w:val="en-US"/>
        </w:rPr>
      </w:pPr>
      <w:r>
        <w:fldChar w:fldCharType="begin"/>
      </w:r>
      <w:r>
        <w:instrText xml:space="preserve"> LINK </w:instrText>
      </w:r>
      <w:r w:rsidR="004B0C04">
        <w:instrText xml:space="preserve">Excel.Sheet.12 "D:\\VNG\\2023 FINANCIAL REPORTS\\WORKING PAPERS 2023\\for notes.xlsx" Sheet2!R2C1:R13C8 </w:instrText>
      </w:r>
      <w:r>
        <w:instrText xml:space="preserve">\a \f 4 \h </w:instrText>
      </w:r>
      <w:r w:rsidR="004B0C04">
        <w:fldChar w:fldCharType="separate"/>
      </w:r>
    </w:p>
    <w:tbl>
      <w:tblPr>
        <w:tblW w:w="15780" w:type="dxa"/>
        <w:tblLook w:val="04A0" w:firstRow="1" w:lastRow="0" w:firstColumn="1" w:lastColumn="0" w:noHBand="0" w:noVBand="1"/>
      </w:tblPr>
      <w:tblGrid>
        <w:gridCol w:w="2382"/>
        <w:gridCol w:w="1640"/>
        <w:gridCol w:w="2188"/>
        <w:gridCol w:w="2180"/>
        <w:gridCol w:w="1960"/>
        <w:gridCol w:w="1770"/>
        <w:gridCol w:w="1760"/>
        <w:gridCol w:w="1900"/>
      </w:tblGrid>
      <w:tr w:rsidR="004B0C04" w:rsidRPr="004B0C04" w:rsidTr="004B0C04">
        <w:trPr>
          <w:divId w:val="1826895294"/>
          <w:trHeight w:val="900"/>
        </w:trPr>
        <w:tc>
          <w:tcPr>
            <w:tcW w:w="2400" w:type="dxa"/>
            <w:tcBorders>
              <w:top w:val="single" w:sz="4" w:space="0" w:color="auto"/>
              <w:left w:val="nil"/>
              <w:bottom w:val="single" w:sz="4" w:space="0" w:color="auto"/>
              <w:right w:val="nil"/>
            </w:tcBorders>
            <w:shd w:val="clear" w:color="auto" w:fill="auto"/>
            <w:vAlign w:val="center"/>
            <w:hideMark/>
          </w:tcPr>
          <w:p w:rsidR="004B0C04" w:rsidRPr="004B0C04" w:rsidRDefault="004B0C04" w:rsidP="004B0C04">
            <w:pPr>
              <w:jc w:val="cente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w:t>
            </w:r>
          </w:p>
        </w:tc>
        <w:tc>
          <w:tcPr>
            <w:tcW w:w="1640" w:type="dxa"/>
            <w:tcBorders>
              <w:top w:val="single" w:sz="4" w:space="0" w:color="auto"/>
              <w:left w:val="nil"/>
              <w:bottom w:val="single" w:sz="4" w:space="0" w:color="auto"/>
              <w:right w:val="nil"/>
            </w:tcBorders>
            <w:shd w:val="clear" w:color="auto" w:fill="auto"/>
            <w:noWrap/>
            <w:vAlign w:val="center"/>
            <w:hideMark/>
          </w:tcPr>
          <w:p w:rsidR="004B0C04" w:rsidRPr="004B0C04" w:rsidRDefault="004B0C04" w:rsidP="004B0C04">
            <w:pPr>
              <w:jc w:val="cente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Land </w:t>
            </w:r>
          </w:p>
        </w:tc>
        <w:tc>
          <w:tcPr>
            <w:tcW w:w="2200" w:type="dxa"/>
            <w:tcBorders>
              <w:top w:val="single" w:sz="4" w:space="0" w:color="auto"/>
              <w:left w:val="nil"/>
              <w:bottom w:val="single" w:sz="4" w:space="0" w:color="auto"/>
              <w:right w:val="nil"/>
            </w:tcBorders>
            <w:shd w:val="clear" w:color="auto" w:fill="auto"/>
            <w:vAlign w:val="center"/>
            <w:hideMark/>
          </w:tcPr>
          <w:p w:rsidR="004B0C04" w:rsidRPr="004B0C04" w:rsidRDefault="004B0C04" w:rsidP="004B0C04">
            <w:pPr>
              <w:jc w:val="cente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Land Improvements </w:t>
            </w:r>
          </w:p>
        </w:tc>
        <w:tc>
          <w:tcPr>
            <w:tcW w:w="2180" w:type="dxa"/>
            <w:tcBorders>
              <w:top w:val="single" w:sz="4" w:space="0" w:color="auto"/>
              <w:left w:val="nil"/>
              <w:bottom w:val="single" w:sz="4" w:space="0" w:color="auto"/>
              <w:right w:val="nil"/>
            </w:tcBorders>
            <w:shd w:val="clear" w:color="auto" w:fill="auto"/>
            <w:vAlign w:val="center"/>
            <w:hideMark/>
          </w:tcPr>
          <w:p w:rsidR="004B0C04" w:rsidRPr="004B0C04" w:rsidRDefault="004B0C04" w:rsidP="004B0C04">
            <w:pPr>
              <w:jc w:val="cente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Buildings and Other Structures </w:t>
            </w:r>
          </w:p>
        </w:tc>
        <w:tc>
          <w:tcPr>
            <w:tcW w:w="1960" w:type="dxa"/>
            <w:tcBorders>
              <w:top w:val="single" w:sz="4" w:space="0" w:color="auto"/>
              <w:left w:val="nil"/>
              <w:bottom w:val="single" w:sz="4" w:space="0" w:color="auto"/>
              <w:right w:val="nil"/>
            </w:tcBorders>
            <w:shd w:val="clear" w:color="auto" w:fill="auto"/>
            <w:vAlign w:val="center"/>
            <w:hideMark/>
          </w:tcPr>
          <w:p w:rsidR="004B0C04" w:rsidRPr="004B0C04" w:rsidRDefault="004B0C04" w:rsidP="004B0C04">
            <w:pPr>
              <w:jc w:val="cente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Machinery and Equipment </w:t>
            </w:r>
          </w:p>
        </w:tc>
        <w:tc>
          <w:tcPr>
            <w:tcW w:w="1740" w:type="dxa"/>
            <w:tcBorders>
              <w:top w:val="single" w:sz="4" w:space="0" w:color="auto"/>
              <w:left w:val="nil"/>
              <w:bottom w:val="single" w:sz="4" w:space="0" w:color="auto"/>
              <w:right w:val="nil"/>
            </w:tcBorders>
            <w:shd w:val="clear" w:color="auto" w:fill="auto"/>
            <w:vAlign w:val="center"/>
            <w:hideMark/>
          </w:tcPr>
          <w:p w:rsidR="004B0C04" w:rsidRPr="004B0C04" w:rsidRDefault="004B0C04" w:rsidP="004B0C04">
            <w:pPr>
              <w:jc w:val="cente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Transportation Equipment </w:t>
            </w:r>
          </w:p>
        </w:tc>
        <w:tc>
          <w:tcPr>
            <w:tcW w:w="1760" w:type="dxa"/>
            <w:tcBorders>
              <w:top w:val="single" w:sz="4" w:space="0" w:color="auto"/>
              <w:left w:val="nil"/>
              <w:bottom w:val="single" w:sz="4" w:space="0" w:color="auto"/>
              <w:right w:val="nil"/>
            </w:tcBorders>
            <w:shd w:val="clear" w:color="auto" w:fill="auto"/>
            <w:vAlign w:val="center"/>
            <w:hideMark/>
          </w:tcPr>
          <w:p w:rsidR="004B0C04" w:rsidRPr="004B0C04" w:rsidRDefault="004B0C04" w:rsidP="004B0C04">
            <w:pPr>
              <w:jc w:val="cente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Furniture, Fixtures and Books </w:t>
            </w:r>
          </w:p>
        </w:tc>
        <w:tc>
          <w:tcPr>
            <w:tcW w:w="1900" w:type="dxa"/>
            <w:tcBorders>
              <w:top w:val="single" w:sz="4" w:space="0" w:color="auto"/>
              <w:left w:val="nil"/>
              <w:bottom w:val="single" w:sz="4" w:space="0" w:color="auto"/>
              <w:right w:val="nil"/>
            </w:tcBorders>
            <w:shd w:val="clear" w:color="auto" w:fill="auto"/>
            <w:vAlign w:val="center"/>
            <w:hideMark/>
          </w:tcPr>
          <w:p w:rsidR="004B0C04" w:rsidRPr="004B0C04" w:rsidRDefault="004B0C04" w:rsidP="004B0C04">
            <w:pPr>
              <w:jc w:val="cente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Total </w:t>
            </w:r>
          </w:p>
        </w:tc>
      </w:tr>
      <w:tr w:rsidR="004B0C04" w:rsidRPr="004B0C04" w:rsidTr="004B0C04">
        <w:trPr>
          <w:divId w:val="1826895294"/>
          <w:trHeight w:val="855"/>
        </w:trPr>
        <w:tc>
          <w:tcPr>
            <w:tcW w:w="2400" w:type="dxa"/>
            <w:tcBorders>
              <w:top w:val="nil"/>
              <w:left w:val="nil"/>
              <w:bottom w:val="nil"/>
              <w:right w:val="nil"/>
            </w:tcBorders>
            <w:shd w:val="clear" w:color="auto" w:fill="auto"/>
            <w:vAlign w:val="bottom"/>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Carrying Amount as of January 1, 2023 or Net Book Value </w:t>
            </w:r>
          </w:p>
        </w:tc>
        <w:tc>
          <w:tcPr>
            <w:tcW w:w="1640" w:type="dxa"/>
            <w:tcBorders>
              <w:top w:val="nil"/>
              <w:left w:val="nil"/>
              <w:bottom w:val="nil"/>
              <w:right w:val="nil"/>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p>
        </w:tc>
        <w:tc>
          <w:tcPr>
            <w:tcW w:w="2200" w:type="dxa"/>
            <w:tcBorders>
              <w:top w:val="nil"/>
              <w:left w:val="nil"/>
              <w:bottom w:val="nil"/>
              <w:right w:val="nil"/>
            </w:tcBorders>
            <w:shd w:val="clear" w:color="auto" w:fill="auto"/>
            <w:vAlign w:val="center"/>
            <w:hideMark/>
          </w:tcPr>
          <w:p w:rsidR="004B0C04" w:rsidRPr="004B0C04" w:rsidRDefault="004B0C04" w:rsidP="004B0C04">
            <w:pPr>
              <w:jc w:val="right"/>
              <w:rPr>
                <w:sz w:val="20"/>
                <w:lang w:val="en-PH" w:eastAsia="en-PH"/>
              </w:rPr>
            </w:pPr>
          </w:p>
        </w:tc>
        <w:tc>
          <w:tcPr>
            <w:tcW w:w="2180" w:type="dxa"/>
            <w:tcBorders>
              <w:top w:val="nil"/>
              <w:left w:val="nil"/>
              <w:bottom w:val="nil"/>
              <w:right w:val="nil"/>
            </w:tcBorders>
            <w:shd w:val="clear" w:color="auto" w:fill="auto"/>
            <w:noWrap/>
            <w:vAlign w:val="center"/>
            <w:hideMark/>
          </w:tcPr>
          <w:p w:rsidR="004B0C04" w:rsidRPr="004B0C04" w:rsidRDefault="004B0C04" w:rsidP="004B0C04">
            <w:pPr>
              <w:jc w:val="right"/>
              <w:rPr>
                <w:sz w:val="20"/>
                <w:lang w:val="en-PH" w:eastAsia="en-PH"/>
              </w:rPr>
            </w:pPr>
          </w:p>
        </w:tc>
        <w:tc>
          <w:tcPr>
            <w:tcW w:w="1960" w:type="dxa"/>
            <w:tcBorders>
              <w:top w:val="nil"/>
              <w:left w:val="nil"/>
              <w:bottom w:val="nil"/>
              <w:right w:val="nil"/>
            </w:tcBorders>
            <w:shd w:val="clear" w:color="auto" w:fill="auto"/>
            <w:noWrap/>
            <w:vAlign w:val="center"/>
            <w:hideMark/>
          </w:tcPr>
          <w:p w:rsidR="004B0C04" w:rsidRPr="004B0C04" w:rsidRDefault="004B0C04" w:rsidP="004B0C04">
            <w:pPr>
              <w:jc w:val="right"/>
              <w:rPr>
                <w:sz w:val="20"/>
                <w:lang w:val="en-PH" w:eastAsia="en-PH"/>
              </w:rPr>
            </w:pPr>
          </w:p>
        </w:tc>
        <w:tc>
          <w:tcPr>
            <w:tcW w:w="1740" w:type="dxa"/>
            <w:tcBorders>
              <w:top w:val="nil"/>
              <w:left w:val="nil"/>
              <w:bottom w:val="nil"/>
              <w:right w:val="nil"/>
            </w:tcBorders>
            <w:shd w:val="clear" w:color="auto" w:fill="auto"/>
            <w:noWrap/>
            <w:vAlign w:val="center"/>
            <w:hideMark/>
          </w:tcPr>
          <w:p w:rsidR="004B0C04" w:rsidRPr="004B0C04" w:rsidRDefault="004B0C04" w:rsidP="004B0C04">
            <w:pPr>
              <w:jc w:val="right"/>
              <w:rPr>
                <w:sz w:val="20"/>
                <w:lang w:val="en-PH" w:eastAsia="en-PH"/>
              </w:rPr>
            </w:pPr>
          </w:p>
        </w:tc>
        <w:tc>
          <w:tcPr>
            <w:tcW w:w="1760" w:type="dxa"/>
            <w:tcBorders>
              <w:top w:val="nil"/>
              <w:left w:val="nil"/>
              <w:bottom w:val="nil"/>
              <w:right w:val="nil"/>
            </w:tcBorders>
            <w:shd w:val="clear" w:color="auto" w:fill="auto"/>
            <w:noWrap/>
            <w:vAlign w:val="center"/>
            <w:hideMark/>
          </w:tcPr>
          <w:p w:rsidR="004B0C04" w:rsidRPr="004B0C04" w:rsidRDefault="004B0C04" w:rsidP="004B0C04">
            <w:pPr>
              <w:jc w:val="right"/>
              <w:rPr>
                <w:sz w:val="20"/>
                <w:lang w:val="en-PH" w:eastAsia="en-PH"/>
              </w:rPr>
            </w:pPr>
          </w:p>
        </w:tc>
        <w:tc>
          <w:tcPr>
            <w:tcW w:w="1900" w:type="dxa"/>
            <w:tcBorders>
              <w:top w:val="nil"/>
              <w:left w:val="nil"/>
              <w:bottom w:val="nil"/>
              <w:right w:val="nil"/>
            </w:tcBorders>
            <w:shd w:val="clear" w:color="auto" w:fill="auto"/>
            <w:noWrap/>
            <w:vAlign w:val="center"/>
            <w:hideMark/>
          </w:tcPr>
          <w:p w:rsidR="004B0C04" w:rsidRPr="004B0C04" w:rsidRDefault="004B0C04" w:rsidP="004B0C04">
            <w:pPr>
              <w:jc w:val="right"/>
              <w:rPr>
                <w:sz w:val="20"/>
                <w:lang w:val="en-PH" w:eastAsia="en-PH"/>
              </w:rPr>
            </w:pPr>
          </w:p>
        </w:tc>
      </w:tr>
      <w:tr w:rsidR="004B0C04" w:rsidRPr="004B0C04" w:rsidTr="004B0C04">
        <w:trPr>
          <w:divId w:val="1826895294"/>
          <w:trHeight w:val="285"/>
        </w:trPr>
        <w:tc>
          <w:tcPr>
            <w:tcW w:w="2400" w:type="dxa"/>
            <w:tcBorders>
              <w:top w:val="nil"/>
              <w:left w:val="nil"/>
              <w:bottom w:val="nil"/>
              <w:right w:val="nil"/>
            </w:tcBorders>
            <w:shd w:val="clear" w:color="auto" w:fill="auto"/>
            <w:vAlign w:val="center"/>
            <w:hideMark/>
          </w:tcPr>
          <w:p w:rsidR="004B0C04" w:rsidRPr="004B0C04" w:rsidRDefault="004B0C04" w:rsidP="004B0C04">
            <w:pPr>
              <w:jc w:val="right"/>
              <w:rPr>
                <w:sz w:val="20"/>
                <w:lang w:val="en-PH" w:eastAsia="en-PH"/>
              </w:rPr>
            </w:pPr>
          </w:p>
        </w:tc>
        <w:tc>
          <w:tcPr>
            <w:tcW w:w="1640" w:type="dxa"/>
            <w:tcBorders>
              <w:top w:val="nil"/>
              <w:left w:val="nil"/>
              <w:bottom w:val="nil"/>
              <w:right w:val="nil"/>
            </w:tcBorders>
            <w:shd w:val="clear" w:color="auto" w:fill="auto"/>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13,755,000.00 </w:t>
            </w:r>
          </w:p>
        </w:tc>
        <w:tc>
          <w:tcPr>
            <w:tcW w:w="2200" w:type="dxa"/>
            <w:tcBorders>
              <w:top w:val="nil"/>
              <w:left w:val="nil"/>
              <w:bottom w:val="nil"/>
              <w:right w:val="nil"/>
            </w:tcBorders>
            <w:shd w:val="clear" w:color="auto" w:fill="auto"/>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499,618.27 </w:t>
            </w:r>
          </w:p>
        </w:tc>
        <w:tc>
          <w:tcPr>
            <w:tcW w:w="2180" w:type="dxa"/>
            <w:tcBorders>
              <w:top w:val="nil"/>
              <w:left w:val="nil"/>
              <w:bottom w:val="nil"/>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102,142,231.72 </w:t>
            </w:r>
          </w:p>
        </w:tc>
        <w:tc>
          <w:tcPr>
            <w:tcW w:w="1960" w:type="dxa"/>
            <w:tcBorders>
              <w:top w:val="nil"/>
              <w:left w:val="nil"/>
              <w:bottom w:val="nil"/>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25,065,259.77 </w:t>
            </w:r>
          </w:p>
        </w:tc>
        <w:tc>
          <w:tcPr>
            <w:tcW w:w="1740" w:type="dxa"/>
            <w:tcBorders>
              <w:top w:val="nil"/>
              <w:left w:val="nil"/>
              <w:bottom w:val="nil"/>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16,114,997.38 </w:t>
            </w:r>
          </w:p>
        </w:tc>
        <w:tc>
          <w:tcPr>
            <w:tcW w:w="1760" w:type="dxa"/>
            <w:tcBorders>
              <w:top w:val="nil"/>
              <w:left w:val="nil"/>
              <w:bottom w:val="nil"/>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186,168.00 </w:t>
            </w:r>
          </w:p>
        </w:tc>
        <w:tc>
          <w:tcPr>
            <w:tcW w:w="1900" w:type="dxa"/>
            <w:tcBorders>
              <w:top w:val="nil"/>
              <w:left w:val="nil"/>
              <w:bottom w:val="nil"/>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157,763,275.14 </w:t>
            </w:r>
          </w:p>
        </w:tc>
      </w:tr>
      <w:tr w:rsidR="004B0C04" w:rsidRPr="004B0C04" w:rsidTr="004B0C04">
        <w:trPr>
          <w:divId w:val="1826895294"/>
          <w:trHeight w:val="285"/>
        </w:trPr>
        <w:tc>
          <w:tcPr>
            <w:tcW w:w="2400" w:type="dxa"/>
            <w:tcBorders>
              <w:top w:val="nil"/>
              <w:left w:val="nil"/>
              <w:bottom w:val="nil"/>
              <w:right w:val="nil"/>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Additions </w:t>
            </w:r>
          </w:p>
        </w:tc>
        <w:tc>
          <w:tcPr>
            <w:tcW w:w="1640" w:type="dxa"/>
            <w:tcBorders>
              <w:top w:val="nil"/>
              <w:left w:val="nil"/>
              <w:bottom w:val="nil"/>
              <w:right w:val="nil"/>
            </w:tcBorders>
            <w:shd w:val="clear" w:color="auto" w:fill="auto"/>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159,630.00 </w:t>
            </w:r>
          </w:p>
        </w:tc>
        <w:tc>
          <w:tcPr>
            <w:tcW w:w="2200" w:type="dxa"/>
            <w:tcBorders>
              <w:top w:val="nil"/>
              <w:left w:val="nil"/>
              <w:bottom w:val="nil"/>
              <w:right w:val="nil"/>
            </w:tcBorders>
            <w:shd w:val="clear" w:color="auto" w:fill="auto"/>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   </w:t>
            </w:r>
          </w:p>
        </w:tc>
        <w:tc>
          <w:tcPr>
            <w:tcW w:w="2180" w:type="dxa"/>
            <w:tcBorders>
              <w:top w:val="nil"/>
              <w:left w:val="nil"/>
              <w:bottom w:val="nil"/>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3,462,085.10 </w:t>
            </w:r>
          </w:p>
        </w:tc>
        <w:tc>
          <w:tcPr>
            <w:tcW w:w="1960" w:type="dxa"/>
            <w:tcBorders>
              <w:top w:val="nil"/>
              <w:left w:val="nil"/>
              <w:bottom w:val="nil"/>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22,083,886.58 </w:t>
            </w:r>
          </w:p>
        </w:tc>
        <w:tc>
          <w:tcPr>
            <w:tcW w:w="1740" w:type="dxa"/>
            <w:tcBorders>
              <w:top w:val="nil"/>
              <w:left w:val="nil"/>
              <w:bottom w:val="nil"/>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5,273,142.29 </w:t>
            </w:r>
          </w:p>
        </w:tc>
        <w:tc>
          <w:tcPr>
            <w:tcW w:w="1760" w:type="dxa"/>
            <w:tcBorders>
              <w:top w:val="nil"/>
              <w:left w:val="nil"/>
              <w:bottom w:val="nil"/>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75,000.00 </w:t>
            </w:r>
          </w:p>
        </w:tc>
        <w:tc>
          <w:tcPr>
            <w:tcW w:w="1900" w:type="dxa"/>
            <w:tcBorders>
              <w:top w:val="nil"/>
              <w:left w:val="nil"/>
              <w:bottom w:val="nil"/>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31,053,743.97 </w:t>
            </w:r>
          </w:p>
        </w:tc>
      </w:tr>
      <w:tr w:rsidR="004B0C04" w:rsidRPr="004B0C04" w:rsidTr="004B0C04">
        <w:trPr>
          <w:divId w:val="1826895294"/>
          <w:trHeight w:val="855"/>
        </w:trPr>
        <w:tc>
          <w:tcPr>
            <w:tcW w:w="2400" w:type="dxa"/>
            <w:tcBorders>
              <w:top w:val="nil"/>
              <w:left w:val="nil"/>
              <w:bottom w:val="nil"/>
              <w:right w:val="nil"/>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Adjustments to PY Accumulated Surplus/Deficit </w:t>
            </w:r>
          </w:p>
        </w:tc>
        <w:tc>
          <w:tcPr>
            <w:tcW w:w="1640" w:type="dxa"/>
            <w:tcBorders>
              <w:top w:val="nil"/>
              <w:left w:val="nil"/>
              <w:bottom w:val="single" w:sz="4" w:space="0" w:color="auto"/>
              <w:right w:val="nil"/>
            </w:tcBorders>
            <w:shd w:val="clear" w:color="auto" w:fill="auto"/>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   </w:t>
            </w:r>
          </w:p>
        </w:tc>
        <w:tc>
          <w:tcPr>
            <w:tcW w:w="2200" w:type="dxa"/>
            <w:tcBorders>
              <w:top w:val="nil"/>
              <w:left w:val="nil"/>
              <w:bottom w:val="single" w:sz="4" w:space="0" w:color="auto"/>
              <w:right w:val="nil"/>
            </w:tcBorders>
            <w:shd w:val="clear" w:color="auto" w:fill="auto"/>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   </w:t>
            </w:r>
          </w:p>
        </w:tc>
        <w:tc>
          <w:tcPr>
            <w:tcW w:w="2180" w:type="dxa"/>
            <w:tcBorders>
              <w:top w:val="nil"/>
              <w:left w:val="nil"/>
              <w:bottom w:val="single" w:sz="4" w:space="0" w:color="auto"/>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   </w:t>
            </w:r>
          </w:p>
        </w:tc>
        <w:tc>
          <w:tcPr>
            <w:tcW w:w="1960" w:type="dxa"/>
            <w:tcBorders>
              <w:top w:val="nil"/>
              <w:left w:val="nil"/>
              <w:bottom w:val="single" w:sz="4" w:space="0" w:color="auto"/>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62,333.19 </w:t>
            </w:r>
          </w:p>
        </w:tc>
        <w:tc>
          <w:tcPr>
            <w:tcW w:w="1740" w:type="dxa"/>
            <w:tcBorders>
              <w:top w:val="nil"/>
              <w:left w:val="nil"/>
              <w:bottom w:val="single" w:sz="4" w:space="0" w:color="auto"/>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   </w:t>
            </w:r>
          </w:p>
        </w:tc>
        <w:tc>
          <w:tcPr>
            <w:tcW w:w="1760" w:type="dxa"/>
            <w:tcBorders>
              <w:top w:val="nil"/>
              <w:left w:val="nil"/>
              <w:bottom w:val="single" w:sz="4" w:space="0" w:color="auto"/>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w:t>
            </w:r>
          </w:p>
        </w:tc>
        <w:tc>
          <w:tcPr>
            <w:tcW w:w="1900" w:type="dxa"/>
            <w:tcBorders>
              <w:top w:val="nil"/>
              <w:left w:val="nil"/>
              <w:bottom w:val="single" w:sz="4" w:space="0" w:color="auto"/>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62,333.19 </w:t>
            </w:r>
          </w:p>
        </w:tc>
      </w:tr>
      <w:tr w:rsidR="004B0C04" w:rsidRPr="004B0C04" w:rsidTr="004B0C04">
        <w:trPr>
          <w:divId w:val="1826895294"/>
          <w:trHeight w:val="300"/>
        </w:trPr>
        <w:tc>
          <w:tcPr>
            <w:tcW w:w="2400" w:type="dxa"/>
            <w:tcBorders>
              <w:top w:val="nil"/>
              <w:left w:val="nil"/>
              <w:bottom w:val="nil"/>
              <w:right w:val="nil"/>
            </w:tcBorders>
            <w:shd w:val="clear" w:color="auto" w:fill="auto"/>
            <w:vAlign w:val="center"/>
            <w:hideMark/>
          </w:tcPr>
          <w:p w:rsidR="004B0C04" w:rsidRPr="004B0C04" w:rsidRDefault="004B0C04" w:rsidP="004B0C04">
            <w:pP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Total </w:t>
            </w:r>
          </w:p>
        </w:tc>
        <w:tc>
          <w:tcPr>
            <w:tcW w:w="1640" w:type="dxa"/>
            <w:tcBorders>
              <w:top w:val="nil"/>
              <w:left w:val="nil"/>
              <w:bottom w:val="nil"/>
              <w:right w:val="nil"/>
            </w:tcBorders>
            <w:shd w:val="clear" w:color="auto" w:fill="auto"/>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13,914,630.00 </w:t>
            </w:r>
          </w:p>
        </w:tc>
        <w:tc>
          <w:tcPr>
            <w:tcW w:w="2200" w:type="dxa"/>
            <w:tcBorders>
              <w:top w:val="nil"/>
              <w:left w:val="nil"/>
              <w:bottom w:val="nil"/>
              <w:right w:val="nil"/>
            </w:tcBorders>
            <w:shd w:val="clear" w:color="auto" w:fill="auto"/>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499,618.27 </w:t>
            </w:r>
          </w:p>
        </w:tc>
        <w:tc>
          <w:tcPr>
            <w:tcW w:w="2180" w:type="dxa"/>
            <w:tcBorders>
              <w:top w:val="nil"/>
              <w:left w:val="nil"/>
              <w:bottom w:val="nil"/>
              <w:right w:val="nil"/>
            </w:tcBorders>
            <w:shd w:val="clear" w:color="auto" w:fill="auto"/>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105,604,316.82 </w:t>
            </w:r>
          </w:p>
        </w:tc>
        <w:tc>
          <w:tcPr>
            <w:tcW w:w="1960" w:type="dxa"/>
            <w:tcBorders>
              <w:top w:val="nil"/>
              <w:left w:val="nil"/>
              <w:bottom w:val="nil"/>
              <w:right w:val="nil"/>
            </w:tcBorders>
            <w:shd w:val="clear" w:color="auto" w:fill="auto"/>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47,211,479.54 </w:t>
            </w:r>
          </w:p>
        </w:tc>
        <w:tc>
          <w:tcPr>
            <w:tcW w:w="1740" w:type="dxa"/>
            <w:tcBorders>
              <w:top w:val="nil"/>
              <w:left w:val="nil"/>
              <w:bottom w:val="nil"/>
              <w:right w:val="nil"/>
            </w:tcBorders>
            <w:shd w:val="clear" w:color="auto" w:fill="auto"/>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21,388,139.67 </w:t>
            </w:r>
          </w:p>
        </w:tc>
        <w:tc>
          <w:tcPr>
            <w:tcW w:w="1760" w:type="dxa"/>
            <w:tcBorders>
              <w:top w:val="nil"/>
              <w:left w:val="nil"/>
              <w:bottom w:val="nil"/>
              <w:right w:val="nil"/>
            </w:tcBorders>
            <w:shd w:val="clear" w:color="auto" w:fill="auto"/>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261,168.00 </w:t>
            </w:r>
          </w:p>
        </w:tc>
        <w:tc>
          <w:tcPr>
            <w:tcW w:w="1900" w:type="dxa"/>
            <w:tcBorders>
              <w:top w:val="nil"/>
              <w:left w:val="nil"/>
              <w:bottom w:val="nil"/>
              <w:right w:val="nil"/>
            </w:tcBorders>
            <w:shd w:val="clear" w:color="auto" w:fill="auto"/>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188,879,352.30 </w:t>
            </w:r>
          </w:p>
        </w:tc>
      </w:tr>
      <w:tr w:rsidR="004B0C04" w:rsidRPr="004B0C04" w:rsidTr="004B0C04">
        <w:trPr>
          <w:divId w:val="1826895294"/>
          <w:trHeight w:val="285"/>
        </w:trPr>
        <w:tc>
          <w:tcPr>
            <w:tcW w:w="2400" w:type="dxa"/>
            <w:tcBorders>
              <w:top w:val="nil"/>
              <w:left w:val="nil"/>
              <w:bottom w:val="nil"/>
              <w:right w:val="nil"/>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Depreciation </w:t>
            </w:r>
          </w:p>
        </w:tc>
        <w:tc>
          <w:tcPr>
            <w:tcW w:w="1640" w:type="dxa"/>
            <w:tcBorders>
              <w:top w:val="nil"/>
              <w:left w:val="nil"/>
              <w:bottom w:val="single" w:sz="4" w:space="0" w:color="auto"/>
              <w:right w:val="nil"/>
            </w:tcBorders>
            <w:shd w:val="clear" w:color="auto" w:fill="auto"/>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   </w:t>
            </w:r>
          </w:p>
        </w:tc>
        <w:tc>
          <w:tcPr>
            <w:tcW w:w="2200" w:type="dxa"/>
            <w:tcBorders>
              <w:top w:val="nil"/>
              <w:left w:val="nil"/>
              <w:bottom w:val="single" w:sz="4" w:space="0" w:color="auto"/>
              <w:right w:val="nil"/>
            </w:tcBorders>
            <w:shd w:val="clear" w:color="auto" w:fill="auto"/>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(244,793.05)</w:t>
            </w:r>
          </w:p>
        </w:tc>
        <w:tc>
          <w:tcPr>
            <w:tcW w:w="2180" w:type="dxa"/>
            <w:tcBorders>
              <w:top w:val="nil"/>
              <w:left w:val="nil"/>
              <w:bottom w:val="single" w:sz="4" w:space="0" w:color="auto"/>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(4,791,110.10)</w:t>
            </w:r>
          </w:p>
        </w:tc>
        <w:tc>
          <w:tcPr>
            <w:tcW w:w="1960" w:type="dxa"/>
            <w:tcBorders>
              <w:top w:val="nil"/>
              <w:left w:val="nil"/>
              <w:bottom w:val="single" w:sz="4" w:space="0" w:color="auto"/>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(9,093,648.99)</w:t>
            </w:r>
          </w:p>
        </w:tc>
        <w:tc>
          <w:tcPr>
            <w:tcW w:w="1740" w:type="dxa"/>
            <w:tcBorders>
              <w:top w:val="nil"/>
              <w:left w:val="nil"/>
              <w:bottom w:val="single" w:sz="4" w:space="0" w:color="auto"/>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(3,556,536.14)</w:t>
            </w:r>
          </w:p>
        </w:tc>
        <w:tc>
          <w:tcPr>
            <w:tcW w:w="1760" w:type="dxa"/>
            <w:tcBorders>
              <w:top w:val="nil"/>
              <w:left w:val="nil"/>
              <w:bottom w:val="single" w:sz="4" w:space="0" w:color="auto"/>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(30,951.95)</w:t>
            </w:r>
          </w:p>
        </w:tc>
        <w:tc>
          <w:tcPr>
            <w:tcW w:w="1900" w:type="dxa"/>
            <w:tcBorders>
              <w:top w:val="nil"/>
              <w:left w:val="nil"/>
              <w:bottom w:val="single" w:sz="4" w:space="0" w:color="auto"/>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(17,717,040.23)</w:t>
            </w:r>
          </w:p>
        </w:tc>
      </w:tr>
      <w:tr w:rsidR="004B0C04" w:rsidRPr="004B0C04" w:rsidTr="004B0C04">
        <w:trPr>
          <w:divId w:val="1826895294"/>
          <w:trHeight w:val="615"/>
        </w:trPr>
        <w:tc>
          <w:tcPr>
            <w:tcW w:w="2400" w:type="dxa"/>
            <w:tcBorders>
              <w:top w:val="nil"/>
              <w:left w:val="nil"/>
              <w:bottom w:val="nil"/>
              <w:right w:val="nil"/>
            </w:tcBorders>
            <w:shd w:val="clear" w:color="auto" w:fill="auto"/>
            <w:vAlign w:val="center"/>
            <w:hideMark/>
          </w:tcPr>
          <w:p w:rsidR="004B0C04" w:rsidRPr="004B0C04" w:rsidRDefault="004B0C04" w:rsidP="004B0C04">
            <w:pP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Carrying Amount, December 31, 2023 </w:t>
            </w:r>
          </w:p>
        </w:tc>
        <w:tc>
          <w:tcPr>
            <w:tcW w:w="1640" w:type="dxa"/>
            <w:tcBorders>
              <w:top w:val="nil"/>
              <w:left w:val="nil"/>
              <w:bottom w:val="double" w:sz="6" w:space="0" w:color="auto"/>
              <w:right w:val="nil"/>
            </w:tcBorders>
            <w:shd w:val="clear" w:color="auto" w:fill="auto"/>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13,914,630.00 </w:t>
            </w:r>
          </w:p>
        </w:tc>
        <w:tc>
          <w:tcPr>
            <w:tcW w:w="2200" w:type="dxa"/>
            <w:tcBorders>
              <w:top w:val="nil"/>
              <w:left w:val="nil"/>
              <w:bottom w:val="double" w:sz="6" w:space="0" w:color="auto"/>
              <w:right w:val="nil"/>
            </w:tcBorders>
            <w:shd w:val="clear" w:color="auto" w:fill="auto"/>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254,825.22 </w:t>
            </w:r>
          </w:p>
        </w:tc>
        <w:tc>
          <w:tcPr>
            <w:tcW w:w="2180" w:type="dxa"/>
            <w:tcBorders>
              <w:top w:val="nil"/>
              <w:left w:val="nil"/>
              <w:bottom w:val="double" w:sz="6" w:space="0" w:color="auto"/>
              <w:right w:val="nil"/>
            </w:tcBorders>
            <w:shd w:val="clear" w:color="auto" w:fill="auto"/>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100,813,206.72 </w:t>
            </w:r>
          </w:p>
        </w:tc>
        <w:tc>
          <w:tcPr>
            <w:tcW w:w="1960" w:type="dxa"/>
            <w:tcBorders>
              <w:top w:val="nil"/>
              <w:left w:val="nil"/>
              <w:bottom w:val="double" w:sz="6" w:space="0" w:color="auto"/>
              <w:right w:val="nil"/>
            </w:tcBorders>
            <w:shd w:val="clear" w:color="auto" w:fill="auto"/>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38,117,830.55 </w:t>
            </w:r>
          </w:p>
        </w:tc>
        <w:tc>
          <w:tcPr>
            <w:tcW w:w="1740" w:type="dxa"/>
            <w:tcBorders>
              <w:top w:val="nil"/>
              <w:left w:val="nil"/>
              <w:bottom w:val="double" w:sz="6" w:space="0" w:color="auto"/>
              <w:right w:val="nil"/>
            </w:tcBorders>
            <w:shd w:val="clear" w:color="auto" w:fill="auto"/>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17,831,603.53 </w:t>
            </w:r>
          </w:p>
        </w:tc>
        <w:tc>
          <w:tcPr>
            <w:tcW w:w="1760" w:type="dxa"/>
            <w:tcBorders>
              <w:top w:val="nil"/>
              <w:left w:val="nil"/>
              <w:bottom w:val="double" w:sz="6" w:space="0" w:color="auto"/>
              <w:right w:val="nil"/>
            </w:tcBorders>
            <w:shd w:val="clear" w:color="auto" w:fill="auto"/>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230,216.05 </w:t>
            </w:r>
          </w:p>
        </w:tc>
        <w:tc>
          <w:tcPr>
            <w:tcW w:w="1900" w:type="dxa"/>
            <w:tcBorders>
              <w:top w:val="nil"/>
              <w:left w:val="nil"/>
              <w:bottom w:val="double" w:sz="6" w:space="0" w:color="auto"/>
              <w:right w:val="nil"/>
            </w:tcBorders>
            <w:shd w:val="clear" w:color="auto" w:fill="auto"/>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171,162,312.07 </w:t>
            </w:r>
          </w:p>
        </w:tc>
      </w:tr>
      <w:tr w:rsidR="004B0C04" w:rsidRPr="004B0C04" w:rsidTr="004B0C04">
        <w:trPr>
          <w:divId w:val="1826895294"/>
          <w:trHeight w:val="300"/>
        </w:trPr>
        <w:tc>
          <w:tcPr>
            <w:tcW w:w="2400" w:type="dxa"/>
            <w:tcBorders>
              <w:top w:val="nil"/>
              <w:left w:val="nil"/>
              <w:bottom w:val="nil"/>
              <w:right w:val="nil"/>
            </w:tcBorders>
            <w:shd w:val="clear" w:color="auto" w:fill="auto"/>
            <w:vAlign w:val="bottom"/>
            <w:hideMark/>
          </w:tcPr>
          <w:p w:rsidR="004B0C04" w:rsidRPr="004B0C04" w:rsidRDefault="004B0C04" w:rsidP="004B0C04">
            <w:pPr>
              <w:jc w:val="right"/>
              <w:rPr>
                <w:rFonts w:ascii="Arial" w:hAnsi="Arial" w:cs="Arial"/>
                <w:b/>
                <w:bCs/>
                <w:color w:val="000000"/>
                <w:sz w:val="22"/>
                <w:szCs w:val="22"/>
                <w:lang w:val="en-PH" w:eastAsia="en-PH"/>
              </w:rPr>
            </w:pPr>
          </w:p>
        </w:tc>
        <w:tc>
          <w:tcPr>
            <w:tcW w:w="1640" w:type="dxa"/>
            <w:tcBorders>
              <w:top w:val="nil"/>
              <w:left w:val="nil"/>
              <w:bottom w:val="nil"/>
              <w:right w:val="nil"/>
            </w:tcBorders>
            <w:shd w:val="clear" w:color="auto" w:fill="auto"/>
            <w:vAlign w:val="bottom"/>
            <w:hideMark/>
          </w:tcPr>
          <w:p w:rsidR="004B0C04" w:rsidRPr="004B0C04" w:rsidRDefault="004B0C04" w:rsidP="004B0C04">
            <w:pPr>
              <w:rPr>
                <w:sz w:val="20"/>
                <w:lang w:val="en-PH" w:eastAsia="en-PH"/>
              </w:rPr>
            </w:pPr>
          </w:p>
        </w:tc>
        <w:tc>
          <w:tcPr>
            <w:tcW w:w="2200" w:type="dxa"/>
            <w:tcBorders>
              <w:top w:val="nil"/>
              <w:left w:val="nil"/>
              <w:bottom w:val="nil"/>
              <w:right w:val="nil"/>
            </w:tcBorders>
            <w:shd w:val="clear" w:color="auto" w:fill="auto"/>
            <w:vAlign w:val="center"/>
            <w:hideMark/>
          </w:tcPr>
          <w:p w:rsidR="004B0C04" w:rsidRPr="004B0C04" w:rsidRDefault="004B0C04" w:rsidP="004B0C04">
            <w:pPr>
              <w:jc w:val="right"/>
              <w:rPr>
                <w:sz w:val="20"/>
                <w:lang w:val="en-PH" w:eastAsia="en-PH"/>
              </w:rPr>
            </w:pPr>
          </w:p>
        </w:tc>
        <w:tc>
          <w:tcPr>
            <w:tcW w:w="2180" w:type="dxa"/>
            <w:tcBorders>
              <w:top w:val="nil"/>
              <w:left w:val="nil"/>
              <w:bottom w:val="nil"/>
              <w:right w:val="nil"/>
            </w:tcBorders>
            <w:shd w:val="clear" w:color="auto" w:fill="auto"/>
            <w:noWrap/>
            <w:vAlign w:val="bottom"/>
            <w:hideMark/>
          </w:tcPr>
          <w:p w:rsidR="004B0C04" w:rsidRPr="004B0C04" w:rsidRDefault="004B0C04" w:rsidP="004B0C04">
            <w:pPr>
              <w:jc w:val="right"/>
              <w:rPr>
                <w:sz w:val="20"/>
                <w:lang w:val="en-PH" w:eastAsia="en-PH"/>
              </w:rPr>
            </w:pPr>
          </w:p>
        </w:tc>
        <w:tc>
          <w:tcPr>
            <w:tcW w:w="1960" w:type="dxa"/>
            <w:tcBorders>
              <w:top w:val="nil"/>
              <w:left w:val="nil"/>
              <w:bottom w:val="nil"/>
              <w:right w:val="nil"/>
            </w:tcBorders>
            <w:shd w:val="clear" w:color="auto" w:fill="auto"/>
            <w:noWrap/>
            <w:vAlign w:val="bottom"/>
            <w:hideMark/>
          </w:tcPr>
          <w:p w:rsidR="004B0C04" w:rsidRPr="004B0C04" w:rsidRDefault="004B0C04" w:rsidP="004B0C04">
            <w:pPr>
              <w:jc w:val="right"/>
              <w:rPr>
                <w:sz w:val="20"/>
                <w:lang w:val="en-PH" w:eastAsia="en-PH"/>
              </w:rPr>
            </w:pPr>
          </w:p>
        </w:tc>
        <w:tc>
          <w:tcPr>
            <w:tcW w:w="1740" w:type="dxa"/>
            <w:tcBorders>
              <w:top w:val="nil"/>
              <w:left w:val="nil"/>
              <w:bottom w:val="nil"/>
              <w:right w:val="nil"/>
            </w:tcBorders>
            <w:shd w:val="clear" w:color="auto" w:fill="auto"/>
            <w:noWrap/>
            <w:vAlign w:val="center"/>
            <w:hideMark/>
          </w:tcPr>
          <w:p w:rsidR="004B0C04" w:rsidRPr="004B0C04" w:rsidRDefault="004B0C04" w:rsidP="004B0C04">
            <w:pPr>
              <w:jc w:val="right"/>
              <w:rPr>
                <w:sz w:val="20"/>
                <w:lang w:val="en-PH" w:eastAsia="en-PH"/>
              </w:rPr>
            </w:pPr>
          </w:p>
        </w:tc>
        <w:tc>
          <w:tcPr>
            <w:tcW w:w="1760" w:type="dxa"/>
            <w:tcBorders>
              <w:top w:val="nil"/>
              <w:left w:val="nil"/>
              <w:bottom w:val="nil"/>
              <w:right w:val="nil"/>
            </w:tcBorders>
            <w:shd w:val="clear" w:color="auto" w:fill="auto"/>
            <w:noWrap/>
            <w:vAlign w:val="center"/>
            <w:hideMark/>
          </w:tcPr>
          <w:p w:rsidR="004B0C04" w:rsidRPr="004B0C04" w:rsidRDefault="004B0C04" w:rsidP="004B0C04">
            <w:pPr>
              <w:jc w:val="right"/>
              <w:rPr>
                <w:sz w:val="20"/>
                <w:lang w:val="en-PH" w:eastAsia="en-PH"/>
              </w:rPr>
            </w:pPr>
          </w:p>
        </w:tc>
        <w:tc>
          <w:tcPr>
            <w:tcW w:w="1900" w:type="dxa"/>
            <w:tcBorders>
              <w:top w:val="nil"/>
              <w:left w:val="nil"/>
              <w:bottom w:val="nil"/>
              <w:right w:val="nil"/>
            </w:tcBorders>
            <w:shd w:val="clear" w:color="auto" w:fill="auto"/>
            <w:noWrap/>
            <w:vAlign w:val="center"/>
            <w:hideMark/>
          </w:tcPr>
          <w:p w:rsidR="004B0C04" w:rsidRPr="004B0C04" w:rsidRDefault="004B0C04" w:rsidP="004B0C04">
            <w:pPr>
              <w:jc w:val="right"/>
              <w:rPr>
                <w:sz w:val="20"/>
                <w:lang w:val="en-PH" w:eastAsia="en-PH"/>
              </w:rPr>
            </w:pPr>
          </w:p>
        </w:tc>
      </w:tr>
      <w:tr w:rsidR="004B0C04" w:rsidRPr="004B0C04" w:rsidTr="004B0C04">
        <w:trPr>
          <w:divId w:val="1826895294"/>
          <w:trHeight w:val="285"/>
        </w:trPr>
        <w:tc>
          <w:tcPr>
            <w:tcW w:w="2400" w:type="dxa"/>
            <w:tcBorders>
              <w:top w:val="nil"/>
              <w:left w:val="nil"/>
              <w:bottom w:val="nil"/>
              <w:right w:val="nil"/>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Gross Cost </w:t>
            </w:r>
          </w:p>
        </w:tc>
        <w:tc>
          <w:tcPr>
            <w:tcW w:w="1640" w:type="dxa"/>
            <w:tcBorders>
              <w:top w:val="nil"/>
              <w:left w:val="nil"/>
              <w:bottom w:val="nil"/>
              <w:right w:val="nil"/>
            </w:tcBorders>
            <w:shd w:val="clear" w:color="auto" w:fill="auto"/>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13,914,630.00 </w:t>
            </w:r>
          </w:p>
        </w:tc>
        <w:tc>
          <w:tcPr>
            <w:tcW w:w="2200" w:type="dxa"/>
            <w:tcBorders>
              <w:top w:val="nil"/>
              <w:left w:val="nil"/>
              <w:bottom w:val="nil"/>
              <w:right w:val="nil"/>
            </w:tcBorders>
            <w:shd w:val="clear" w:color="auto" w:fill="auto"/>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699,000.00 </w:t>
            </w:r>
          </w:p>
        </w:tc>
        <w:tc>
          <w:tcPr>
            <w:tcW w:w="2180" w:type="dxa"/>
            <w:tcBorders>
              <w:top w:val="nil"/>
              <w:left w:val="nil"/>
              <w:bottom w:val="nil"/>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136,874,945.82 </w:t>
            </w:r>
          </w:p>
        </w:tc>
        <w:tc>
          <w:tcPr>
            <w:tcW w:w="1960" w:type="dxa"/>
            <w:tcBorders>
              <w:top w:val="nil"/>
              <w:left w:val="nil"/>
              <w:bottom w:val="nil"/>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70,690,585.11 </w:t>
            </w:r>
          </w:p>
        </w:tc>
        <w:tc>
          <w:tcPr>
            <w:tcW w:w="1740" w:type="dxa"/>
            <w:tcBorders>
              <w:top w:val="nil"/>
              <w:left w:val="nil"/>
              <w:bottom w:val="nil"/>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43,716,641.76 </w:t>
            </w:r>
          </w:p>
        </w:tc>
        <w:tc>
          <w:tcPr>
            <w:tcW w:w="1760" w:type="dxa"/>
            <w:tcBorders>
              <w:top w:val="nil"/>
              <w:left w:val="nil"/>
              <w:bottom w:val="nil"/>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400,810.00 </w:t>
            </w:r>
          </w:p>
        </w:tc>
        <w:tc>
          <w:tcPr>
            <w:tcW w:w="1900" w:type="dxa"/>
            <w:tcBorders>
              <w:top w:val="nil"/>
              <w:left w:val="nil"/>
              <w:bottom w:val="nil"/>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266,296,612.69 </w:t>
            </w:r>
          </w:p>
        </w:tc>
      </w:tr>
      <w:tr w:rsidR="004B0C04" w:rsidRPr="004B0C04" w:rsidTr="004B0C04">
        <w:trPr>
          <w:divId w:val="1826895294"/>
          <w:trHeight w:val="570"/>
        </w:trPr>
        <w:tc>
          <w:tcPr>
            <w:tcW w:w="2400" w:type="dxa"/>
            <w:tcBorders>
              <w:top w:val="nil"/>
              <w:left w:val="nil"/>
              <w:bottom w:val="nil"/>
              <w:right w:val="nil"/>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Less: Accumulated Depreciation </w:t>
            </w:r>
          </w:p>
        </w:tc>
        <w:tc>
          <w:tcPr>
            <w:tcW w:w="1640" w:type="dxa"/>
            <w:tcBorders>
              <w:top w:val="nil"/>
              <w:left w:val="nil"/>
              <w:bottom w:val="single" w:sz="4" w:space="0" w:color="auto"/>
              <w:right w:val="nil"/>
            </w:tcBorders>
            <w:shd w:val="clear" w:color="auto" w:fill="auto"/>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   </w:t>
            </w:r>
          </w:p>
        </w:tc>
        <w:tc>
          <w:tcPr>
            <w:tcW w:w="2200" w:type="dxa"/>
            <w:tcBorders>
              <w:top w:val="nil"/>
              <w:left w:val="nil"/>
              <w:bottom w:val="single" w:sz="4" w:space="0" w:color="auto"/>
              <w:right w:val="nil"/>
            </w:tcBorders>
            <w:shd w:val="clear" w:color="auto" w:fill="auto"/>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(444,174.78)</w:t>
            </w:r>
          </w:p>
        </w:tc>
        <w:tc>
          <w:tcPr>
            <w:tcW w:w="2180" w:type="dxa"/>
            <w:tcBorders>
              <w:top w:val="nil"/>
              <w:left w:val="nil"/>
              <w:bottom w:val="single" w:sz="4" w:space="0" w:color="auto"/>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(36,061,739.10)</w:t>
            </w:r>
          </w:p>
        </w:tc>
        <w:tc>
          <w:tcPr>
            <w:tcW w:w="1960" w:type="dxa"/>
            <w:tcBorders>
              <w:top w:val="nil"/>
              <w:left w:val="nil"/>
              <w:bottom w:val="single" w:sz="4" w:space="0" w:color="auto"/>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(32,572,754.56)</w:t>
            </w:r>
          </w:p>
        </w:tc>
        <w:tc>
          <w:tcPr>
            <w:tcW w:w="1740" w:type="dxa"/>
            <w:tcBorders>
              <w:top w:val="nil"/>
              <w:left w:val="nil"/>
              <w:bottom w:val="single" w:sz="4" w:space="0" w:color="auto"/>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(25,885,038.23)</w:t>
            </w:r>
          </w:p>
        </w:tc>
        <w:tc>
          <w:tcPr>
            <w:tcW w:w="1760" w:type="dxa"/>
            <w:tcBorders>
              <w:top w:val="nil"/>
              <w:left w:val="nil"/>
              <w:bottom w:val="single" w:sz="4" w:space="0" w:color="auto"/>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(170,593.95)</w:t>
            </w:r>
          </w:p>
        </w:tc>
        <w:tc>
          <w:tcPr>
            <w:tcW w:w="1900" w:type="dxa"/>
            <w:tcBorders>
              <w:top w:val="nil"/>
              <w:left w:val="nil"/>
              <w:bottom w:val="single" w:sz="4" w:space="0" w:color="auto"/>
              <w:right w:val="nil"/>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(95,134,300.62)</w:t>
            </w:r>
          </w:p>
        </w:tc>
      </w:tr>
      <w:tr w:rsidR="004B0C04" w:rsidRPr="004B0C04" w:rsidTr="004B0C04">
        <w:trPr>
          <w:divId w:val="1826895294"/>
          <w:trHeight w:val="615"/>
        </w:trPr>
        <w:tc>
          <w:tcPr>
            <w:tcW w:w="2400" w:type="dxa"/>
            <w:tcBorders>
              <w:top w:val="nil"/>
              <w:left w:val="nil"/>
              <w:bottom w:val="nil"/>
              <w:right w:val="nil"/>
            </w:tcBorders>
            <w:shd w:val="clear" w:color="auto" w:fill="auto"/>
            <w:vAlign w:val="center"/>
            <w:hideMark/>
          </w:tcPr>
          <w:p w:rsidR="004B0C04" w:rsidRPr="004B0C04" w:rsidRDefault="004B0C04" w:rsidP="004B0C04">
            <w:pP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Carrying Amount, December 31, 2023 </w:t>
            </w:r>
          </w:p>
        </w:tc>
        <w:tc>
          <w:tcPr>
            <w:tcW w:w="1640" w:type="dxa"/>
            <w:tcBorders>
              <w:top w:val="nil"/>
              <w:left w:val="nil"/>
              <w:bottom w:val="double" w:sz="6" w:space="0" w:color="auto"/>
              <w:right w:val="nil"/>
            </w:tcBorders>
            <w:shd w:val="clear" w:color="auto" w:fill="auto"/>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13,914,630.00 </w:t>
            </w:r>
          </w:p>
        </w:tc>
        <w:tc>
          <w:tcPr>
            <w:tcW w:w="2200" w:type="dxa"/>
            <w:tcBorders>
              <w:top w:val="nil"/>
              <w:left w:val="nil"/>
              <w:bottom w:val="double" w:sz="6" w:space="0" w:color="auto"/>
              <w:right w:val="nil"/>
            </w:tcBorders>
            <w:shd w:val="clear" w:color="auto" w:fill="auto"/>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254,825.22 </w:t>
            </w:r>
          </w:p>
        </w:tc>
        <w:tc>
          <w:tcPr>
            <w:tcW w:w="2180" w:type="dxa"/>
            <w:tcBorders>
              <w:top w:val="nil"/>
              <w:left w:val="nil"/>
              <w:bottom w:val="double" w:sz="6" w:space="0" w:color="auto"/>
              <w:right w:val="nil"/>
            </w:tcBorders>
            <w:shd w:val="clear" w:color="auto" w:fill="auto"/>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100,813,206.72 </w:t>
            </w:r>
          </w:p>
        </w:tc>
        <w:tc>
          <w:tcPr>
            <w:tcW w:w="1960" w:type="dxa"/>
            <w:tcBorders>
              <w:top w:val="nil"/>
              <w:left w:val="nil"/>
              <w:bottom w:val="double" w:sz="6" w:space="0" w:color="auto"/>
              <w:right w:val="nil"/>
            </w:tcBorders>
            <w:shd w:val="clear" w:color="auto" w:fill="auto"/>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38,117,830.55 </w:t>
            </w:r>
          </w:p>
        </w:tc>
        <w:tc>
          <w:tcPr>
            <w:tcW w:w="1740" w:type="dxa"/>
            <w:tcBorders>
              <w:top w:val="nil"/>
              <w:left w:val="nil"/>
              <w:bottom w:val="double" w:sz="6" w:space="0" w:color="auto"/>
              <w:right w:val="nil"/>
            </w:tcBorders>
            <w:shd w:val="clear" w:color="auto" w:fill="auto"/>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17,831,603.53 </w:t>
            </w:r>
          </w:p>
        </w:tc>
        <w:tc>
          <w:tcPr>
            <w:tcW w:w="1760" w:type="dxa"/>
            <w:tcBorders>
              <w:top w:val="nil"/>
              <w:left w:val="nil"/>
              <w:bottom w:val="double" w:sz="6" w:space="0" w:color="auto"/>
              <w:right w:val="nil"/>
            </w:tcBorders>
            <w:shd w:val="clear" w:color="auto" w:fill="auto"/>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230,216.05 </w:t>
            </w:r>
          </w:p>
        </w:tc>
        <w:tc>
          <w:tcPr>
            <w:tcW w:w="1900" w:type="dxa"/>
            <w:tcBorders>
              <w:top w:val="nil"/>
              <w:left w:val="nil"/>
              <w:bottom w:val="double" w:sz="6" w:space="0" w:color="auto"/>
              <w:right w:val="nil"/>
            </w:tcBorders>
            <w:shd w:val="clear" w:color="auto" w:fill="auto"/>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171,162,312.07 </w:t>
            </w:r>
          </w:p>
        </w:tc>
      </w:tr>
    </w:tbl>
    <w:p w:rsidR="00147A03" w:rsidRPr="00045266" w:rsidRDefault="00BE3847" w:rsidP="00045266">
      <w:pPr>
        <w:ind w:firstLine="720"/>
        <w:jc w:val="both"/>
        <w:rPr>
          <w:rFonts w:ascii="Arial" w:hAnsi="Arial" w:cs="Arial"/>
          <w:color w:val="000000" w:themeColor="text1"/>
          <w:sz w:val="22"/>
          <w:szCs w:val="22"/>
        </w:rPr>
      </w:pPr>
      <w:r>
        <w:rPr>
          <w:rFonts w:ascii="Arial" w:hAnsi="Arial" w:cs="Arial"/>
          <w:color w:val="000000" w:themeColor="text1"/>
          <w:sz w:val="22"/>
          <w:szCs w:val="22"/>
        </w:rPr>
        <w:lastRenderedPageBreak/>
        <w:fldChar w:fldCharType="end"/>
      </w:r>
      <w:r w:rsidR="00FA46E0" w:rsidRPr="00695383">
        <w:rPr>
          <w:rFonts w:ascii="Arial" w:eastAsia="Arial" w:hAnsi="Arial" w:cs="Arial"/>
          <w:bCs/>
          <w:color w:val="000000" w:themeColor="text1"/>
          <w:sz w:val="22"/>
          <w:szCs w:val="22"/>
        </w:rPr>
        <w:t xml:space="preserve">Property, Plant and Equipment </w:t>
      </w:r>
      <w:r w:rsidR="00FA46E0" w:rsidRPr="00695383">
        <w:rPr>
          <w:rFonts w:ascii="Arial" w:eastAsia="Arial" w:hAnsi="Arial" w:cs="Arial"/>
          <w:color w:val="000000" w:themeColor="text1"/>
          <w:sz w:val="22"/>
          <w:szCs w:val="22"/>
        </w:rPr>
        <w:t>is carried at cost less accumulated depreciation.  Regular maintenance, repair and minor replacements are charged against Maintenance and Other Operating Expense (MOOE).</w:t>
      </w:r>
      <w:r w:rsidR="00BD4649">
        <w:rPr>
          <w:rFonts w:ascii="Arial" w:eastAsia="Arial" w:hAnsi="Arial" w:cs="Arial"/>
          <w:color w:val="000000" w:themeColor="text1"/>
          <w:sz w:val="22"/>
          <w:szCs w:val="22"/>
        </w:rPr>
        <w:t xml:space="preserve">  Additional acquisitions were acquired FY 2023 </w:t>
      </w:r>
      <w:r w:rsidR="006F6F23">
        <w:rPr>
          <w:rFonts w:ascii="Arial" w:eastAsia="Arial" w:hAnsi="Arial" w:cs="Arial"/>
          <w:color w:val="000000" w:themeColor="text1"/>
          <w:sz w:val="22"/>
          <w:szCs w:val="22"/>
        </w:rPr>
        <w:t>for Building and Other Structures in the amount of 3,462,085.10</w:t>
      </w:r>
      <w:r w:rsidR="002557F4">
        <w:rPr>
          <w:rFonts w:ascii="Arial" w:eastAsia="Arial" w:hAnsi="Arial" w:cs="Arial"/>
          <w:color w:val="000000" w:themeColor="text1"/>
          <w:sz w:val="22"/>
          <w:szCs w:val="22"/>
        </w:rPr>
        <w:t>, Transportation Equipment in the amount of 5,273,142.29, this includes transportation vehicles from the Central Office which was transferred to the Field Office, Furniture, Fixtures and Books in the amount of 75,000.00</w:t>
      </w:r>
      <w:r w:rsidR="006F6F23">
        <w:rPr>
          <w:rFonts w:ascii="Arial" w:eastAsia="Arial" w:hAnsi="Arial" w:cs="Arial"/>
          <w:color w:val="000000" w:themeColor="text1"/>
          <w:sz w:val="22"/>
          <w:szCs w:val="22"/>
        </w:rPr>
        <w:t xml:space="preserve"> and 22,083,886.58 for Machinery and Equipment</w:t>
      </w:r>
      <w:r w:rsidR="002557F4">
        <w:rPr>
          <w:rFonts w:ascii="Arial" w:eastAsia="Arial" w:hAnsi="Arial" w:cs="Arial"/>
          <w:color w:val="000000" w:themeColor="text1"/>
          <w:sz w:val="22"/>
          <w:szCs w:val="22"/>
        </w:rPr>
        <w:t>-which</w:t>
      </w:r>
      <w:r w:rsidR="006F6F23">
        <w:rPr>
          <w:rFonts w:ascii="Arial" w:eastAsia="Arial" w:hAnsi="Arial" w:cs="Arial"/>
          <w:color w:val="000000" w:themeColor="text1"/>
          <w:sz w:val="22"/>
          <w:szCs w:val="22"/>
        </w:rPr>
        <w:t xml:space="preserve"> includes the</w:t>
      </w:r>
      <w:r w:rsidR="00BD4649">
        <w:rPr>
          <w:rFonts w:ascii="Arial" w:eastAsia="Arial" w:hAnsi="Arial" w:cs="Arial"/>
          <w:color w:val="000000" w:themeColor="text1"/>
          <w:sz w:val="22"/>
          <w:szCs w:val="22"/>
        </w:rPr>
        <w:t xml:space="preserve"> transfer of Office Equipment and Information and Communication Technology </w:t>
      </w:r>
      <w:r w:rsidR="006F6F23">
        <w:rPr>
          <w:rFonts w:ascii="Arial" w:eastAsia="Arial" w:hAnsi="Arial" w:cs="Arial"/>
          <w:color w:val="000000" w:themeColor="text1"/>
          <w:sz w:val="22"/>
          <w:szCs w:val="22"/>
        </w:rPr>
        <w:t>Equipment from</w:t>
      </w:r>
      <w:r w:rsidR="00BD4649">
        <w:rPr>
          <w:rFonts w:ascii="Arial" w:eastAsia="Arial" w:hAnsi="Arial" w:cs="Arial"/>
          <w:color w:val="000000" w:themeColor="text1"/>
          <w:sz w:val="22"/>
          <w:szCs w:val="22"/>
        </w:rPr>
        <w:t xml:space="preserve"> Fund Cluster 2 due to the closing of its World </w:t>
      </w:r>
      <w:r w:rsidR="006F6F23">
        <w:rPr>
          <w:rFonts w:ascii="Arial" w:eastAsia="Arial" w:hAnsi="Arial" w:cs="Arial"/>
          <w:color w:val="000000" w:themeColor="text1"/>
          <w:sz w:val="22"/>
          <w:szCs w:val="22"/>
        </w:rPr>
        <w:t>Bank books in the amount of 554,700.00 and 552,100 respectively, totaling the amount of 1,051,460 of transfer to Fund Cluster 1.</w:t>
      </w:r>
    </w:p>
    <w:p w:rsidR="00045266" w:rsidRDefault="00045266" w:rsidP="00045266">
      <w:pPr>
        <w:ind w:firstLine="720"/>
        <w:jc w:val="both"/>
        <w:rPr>
          <w:rFonts w:ascii="Arial" w:eastAsia="Arial" w:hAnsi="Arial" w:cs="Arial"/>
          <w:color w:val="000000" w:themeColor="text1"/>
          <w:sz w:val="22"/>
          <w:szCs w:val="22"/>
        </w:rPr>
      </w:pPr>
    </w:p>
    <w:p w:rsidR="00147A03" w:rsidRPr="00045266" w:rsidRDefault="00147A03" w:rsidP="00172D1F">
      <w:pPr>
        <w:jc w:val="both"/>
        <w:rPr>
          <w:rFonts w:ascii="Arial" w:eastAsia="Arial" w:hAnsi="Arial" w:cs="Arial"/>
          <w:b/>
          <w:color w:val="000000" w:themeColor="text1"/>
          <w:sz w:val="22"/>
          <w:szCs w:val="22"/>
        </w:rPr>
      </w:pPr>
      <w:r w:rsidRPr="00045266">
        <w:rPr>
          <w:rFonts w:ascii="Arial" w:eastAsia="Arial" w:hAnsi="Arial" w:cs="Arial"/>
          <w:b/>
          <w:color w:val="000000" w:themeColor="text1"/>
          <w:sz w:val="22"/>
          <w:szCs w:val="22"/>
        </w:rPr>
        <w:t>Fund Cluster 2</w:t>
      </w:r>
    </w:p>
    <w:p w:rsidR="00045266" w:rsidRPr="00147A03" w:rsidRDefault="00045266" w:rsidP="00172D1F">
      <w:pPr>
        <w:jc w:val="both"/>
        <w:rPr>
          <w:rFonts w:ascii="Arial" w:hAnsi="Arial" w:cs="Arial"/>
          <w:b/>
          <w:color w:val="000000" w:themeColor="text1"/>
          <w:sz w:val="22"/>
          <w:szCs w:val="22"/>
          <w:highlight w:val="yellow"/>
        </w:rPr>
      </w:pPr>
    </w:p>
    <w:tbl>
      <w:tblPr>
        <w:tblW w:w="15083" w:type="dxa"/>
        <w:tblInd w:w="652" w:type="dxa"/>
        <w:tblLook w:val="04A0" w:firstRow="1" w:lastRow="0" w:firstColumn="1" w:lastColumn="0" w:noHBand="0" w:noVBand="1"/>
      </w:tblPr>
      <w:tblGrid>
        <w:gridCol w:w="4248"/>
        <w:gridCol w:w="2054"/>
        <w:gridCol w:w="4670"/>
        <w:gridCol w:w="1701"/>
        <w:gridCol w:w="2410"/>
      </w:tblGrid>
      <w:tr w:rsidR="00045266" w:rsidRPr="00695383" w:rsidTr="00045266">
        <w:trPr>
          <w:trHeight w:val="654"/>
        </w:trPr>
        <w:tc>
          <w:tcPr>
            <w:tcW w:w="4248" w:type="dxa"/>
            <w:tcBorders>
              <w:top w:val="single" w:sz="8" w:space="0" w:color="auto"/>
              <w:left w:val="nil"/>
              <w:bottom w:val="single" w:sz="8" w:space="0" w:color="auto"/>
              <w:right w:val="nil"/>
            </w:tcBorders>
            <w:shd w:val="clear" w:color="auto" w:fill="auto"/>
            <w:noWrap/>
            <w:vAlign w:val="bottom"/>
            <w:hideMark/>
          </w:tcPr>
          <w:p w:rsidR="00045266" w:rsidRPr="00695383" w:rsidRDefault="00045266" w:rsidP="00B31155">
            <w:pPr>
              <w:rPr>
                <w:rFonts w:ascii="Arial" w:hAnsi="Arial" w:cs="Arial"/>
                <w:color w:val="000000"/>
                <w:sz w:val="22"/>
                <w:szCs w:val="22"/>
                <w:lang w:val="en-US"/>
              </w:rPr>
            </w:pPr>
            <w:r w:rsidRPr="00695383">
              <w:rPr>
                <w:rFonts w:ascii="Arial" w:hAnsi="Arial" w:cs="Arial"/>
                <w:color w:val="000000"/>
                <w:sz w:val="22"/>
                <w:szCs w:val="22"/>
                <w:lang w:val="en-US"/>
              </w:rPr>
              <w:t> </w:t>
            </w:r>
          </w:p>
        </w:tc>
        <w:tc>
          <w:tcPr>
            <w:tcW w:w="2054" w:type="dxa"/>
            <w:tcBorders>
              <w:top w:val="single" w:sz="8" w:space="0" w:color="auto"/>
              <w:left w:val="nil"/>
              <w:bottom w:val="single" w:sz="8" w:space="0" w:color="auto"/>
              <w:right w:val="nil"/>
            </w:tcBorders>
            <w:shd w:val="clear" w:color="auto" w:fill="auto"/>
            <w:noWrap/>
            <w:vAlign w:val="center"/>
            <w:hideMark/>
          </w:tcPr>
          <w:p w:rsidR="00045266" w:rsidRPr="00695383" w:rsidRDefault="00045266" w:rsidP="00B31155">
            <w:pPr>
              <w:jc w:val="center"/>
              <w:rPr>
                <w:rFonts w:ascii="Arial" w:hAnsi="Arial" w:cs="Arial"/>
                <w:b/>
                <w:bCs/>
                <w:color w:val="000000"/>
                <w:sz w:val="22"/>
                <w:szCs w:val="22"/>
                <w:lang w:val="en-US"/>
              </w:rPr>
            </w:pPr>
            <w:r>
              <w:rPr>
                <w:rFonts w:ascii="Arial" w:hAnsi="Arial" w:cs="Arial"/>
                <w:b/>
                <w:bCs/>
                <w:color w:val="000000"/>
                <w:sz w:val="22"/>
                <w:szCs w:val="22"/>
                <w:lang w:val="en-US"/>
              </w:rPr>
              <w:t>Office Equipment</w:t>
            </w:r>
          </w:p>
        </w:tc>
        <w:tc>
          <w:tcPr>
            <w:tcW w:w="4670" w:type="dxa"/>
            <w:tcBorders>
              <w:top w:val="single" w:sz="8" w:space="0" w:color="auto"/>
              <w:left w:val="nil"/>
              <w:bottom w:val="single" w:sz="8" w:space="0" w:color="auto"/>
              <w:right w:val="nil"/>
            </w:tcBorders>
          </w:tcPr>
          <w:p w:rsidR="00045266" w:rsidRPr="00695383" w:rsidRDefault="00045266" w:rsidP="00B31155">
            <w:pPr>
              <w:jc w:val="center"/>
              <w:rPr>
                <w:rFonts w:ascii="Arial" w:hAnsi="Arial" w:cs="Arial"/>
                <w:b/>
                <w:bCs/>
                <w:color w:val="000000"/>
                <w:sz w:val="22"/>
                <w:szCs w:val="22"/>
                <w:lang w:val="en-US"/>
              </w:rPr>
            </w:pPr>
            <w:r w:rsidRPr="00F055F2">
              <w:rPr>
                <w:rFonts w:ascii="Arial" w:hAnsi="Arial" w:cs="Arial"/>
                <w:b/>
                <w:bCs/>
                <w:color w:val="000000"/>
                <w:sz w:val="22"/>
                <w:szCs w:val="22"/>
                <w:lang w:val="en-US"/>
              </w:rPr>
              <w:t>Information and Communication Technology Equipment</w:t>
            </w:r>
          </w:p>
        </w:tc>
        <w:tc>
          <w:tcPr>
            <w:tcW w:w="1701" w:type="dxa"/>
            <w:tcBorders>
              <w:top w:val="single" w:sz="8" w:space="0" w:color="auto"/>
              <w:left w:val="nil"/>
              <w:bottom w:val="single" w:sz="8" w:space="0" w:color="auto"/>
              <w:right w:val="nil"/>
            </w:tcBorders>
            <w:shd w:val="clear" w:color="auto" w:fill="auto"/>
            <w:vAlign w:val="center"/>
            <w:hideMark/>
          </w:tcPr>
          <w:p w:rsidR="00045266" w:rsidRPr="00695383" w:rsidRDefault="00045266" w:rsidP="00B31155">
            <w:pPr>
              <w:jc w:val="center"/>
              <w:rPr>
                <w:rFonts w:ascii="Arial" w:hAnsi="Arial" w:cs="Arial"/>
                <w:b/>
                <w:bCs/>
                <w:color w:val="000000"/>
                <w:sz w:val="22"/>
                <w:szCs w:val="22"/>
                <w:lang w:val="en-US"/>
              </w:rPr>
            </w:pPr>
            <w:r w:rsidRPr="00F055F2">
              <w:rPr>
                <w:rFonts w:ascii="Arial" w:hAnsi="Arial" w:cs="Arial"/>
                <w:b/>
                <w:bCs/>
                <w:color w:val="000000"/>
                <w:sz w:val="22"/>
                <w:szCs w:val="22"/>
                <w:lang w:val="en-US"/>
              </w:rPr>
              <w:t>Motor Vehicles</w:t>
            </w:r>
          </w:p>
        </w:tc>
        <w:tc>
          <w:tcPr>
            <w:tcW w:w="2410" w:type="dxa"/>
            <w:tcBorders>
              <w:top w:val="single" w:sz="8" w:space="0" w:color="auto"/>
              <w:left w:val="nil"/>
              <w:bottom w:val="single" w:sz="8" w:space="0" w:color="auto"/>
              <w:right w:val="nil"/>
            </w:tcBorders>
            <w:shd w:val="clear" w:color="auto" w:fill="auto"/>
            <w:vAlign w:val="center"/>
            <w:hideMark/>
          </w:tcPr>
          <w:p w:rsidR="00045266" w:rsidRPr="00E62548" w:rsidRDefault="00045266" w:rsidP="00B31155">
            <w:pPr>
              <w:jc w:val="center"/>
              <w:rPr>
                <w:rFonts w:ascii="Arial" w:hAnsi="Arial" w:cs="Arial"/>
                <w:b/>
                <w:bCs/>
                <w:color w:val="000000"/>
                <w:sz w:val="22"/>
                <w:szCs w:val="22"/>
                <w:lang w:val="en-US"/>
              </w:rPr>
            </w:pPr>
            <w:r w:rsidRPr="00E62548">
              <w:rPr>
                <w:rFonts w:ascii="Arial" w:hAnsi="Arial" w:cs="Arial"/>
                <w:b/>
                <w:bCs/>
                <w:color w:val="000000"/>
                <w:sz w:val="22"/>
                <w:szCs w:val="22"/>
                <w:lang w:val="en-US"/>
              </w:rPr>
              <w:t>Total</w:t>
            </w:r>
          </w:p>
        </w:tc>
      </w:tr>
      <w:tr w:rsidR="00045266" w:rsidRPr="00695383" w:rsidTr="00045266">
        <w:trPr>
          <w:trHeight w:val="284"/>
        </w:trPr>
        <w:tc>
          <w:tcPr>
            <w:tcW w:w="4248" w:type="dxa"/>
            <w:tcBorders>
              <w:top w:val="nil"/>
              <w:left w:val="nil"/>
              <w:bottom w:val="nil"/>
              <w:right w:val="nil"/>
            </w:tcBorders>
            <w:shd w:val="clear" w:color="auto" w:fill="auto"/>
            <w:noWrap/>
            <w:vAlign w:val="bottom"/>
            <w:hideMark/>
          </w:tcPr>
          <w:p w:rsidR="00045266" w:rsidRPr="00695383" w:rsidRDefault="00045266" w:rsidP="00B31155">
            <w:pPr>
              <w:rPr>
                <w:rFonts w:ascii="Arial" w:hAnsi="Arial" w:cs="Arial"/>
                <w:color w:val="000000"/>
                <w:sz w:val="22"/>
                <w:szCs w:val="22"/>
                <w:lang w:val="en-US"/>
              </w:rPr>
            </w:pPr>
          </w:p>
        </w:tc>
        <w:tc>
          <w:tcPr>
            <w:tcW w:w="2054" w:type="dxa"/>
            <w:tcBorders>
              <w:top w:val="nil"/>
              <w:left w:val="nil"/>
              <w:bottom w:val="nil"/>
              <w:right w:val="nil"/>
            </w:tcBorders>
            <w:shd w:val="clear" w:color="auto" w:fill="auto"/>
            <w:noWrap/>
            <w:vAlign w:val="bottom"/>
            <w:hideMark/>
          </w:tcPr>
          <w:p w:rsidR="00045266" w:rsidRPr="00695383" w:rsidRDefault="00045266" w:rsidP="00B31155">
            <w:pPr>
              <w:rPr>
                <w:rFonts w:ascii="Arial" w:hAnsi="Arial" w:cs="Arial"/>
                <w:color w:val="000000"/>
                <w:sz w:val="22"/>
                <w:szCs w:val="22"/>
                <w:lang w:val="en-US"/>
              </w:rPr>
            </w:pPr>
          </w:p>
        </w:tc>
        <w:tc>
          <w:tcPr>
            <w:tcW w:w="4670" w:type="dxa"/>
            <w:tcBorders>
              <w:top w:val="nil"/>
              <w:left w:val="nil"/>
              <w:bottom w:val="nil"/>
              <w:right w:val="nil"/>
            </w:tcBorders>
          </w:tcPr>
          <w:p w:rsidR="00045266" w:rsidRPr="00695383" w:rsidRDefault="00045266" w:rsidP="00B31155">
            <w:pPr>
              <w:rPr>
                <w:rFonts w:ascii="Arial" w:hAnsi="Arial" w:cs="Arial"/>
                <w:color w:val="000000"/>
                <w:sz w:val="22"/>
                <w:szCs w:val="22"/>
                <w:lang w:val="en-US"/>
              </w:rPr>
            </w:pPr>
          </w:p>
        </w:tc>
        <w:tc>
          <w:tcPr>
            <w:tcW w:w="1701" w:type="dxa"/>
            <w:tcBorders>
              <w:top w:val="nil"/>
              <w:left w:val="nil"/>
              <w:bottom w:val="nil"/>
              <w:right w:val="nil"/>
            </w:tcBorders>
            <w:shd w:val="clear" w:color="auto" w:fill="auto"/>
            <w:noWrap/>
            <w:vAlign w:val="bottom"/>
            <w:hideMark/>
          </w:tcPr>
          <w:p w:rsidR="00045266" w:rsidRPr="00695383" w:rsidRDefault="00045266" w:rsidP="00B31155">
            <w:pPr>
              <w:rPr>
                <w:rFonts w:ascii="Arial" w:hAnsi="Arial" w:cs="Arial"/>
                <w:color w:val="000000"/>
                <w:sz w:val="22"/>
                <w:szCs w:val="22"/>
                <w:lang w:val="en-US"/>
              </w:rPr>
            </w:pPr>
          </w:p>
        </w:tc>
        <w:tc>
          <w:tcPr>
            <w:tcW w:w="2410" w:type="dxa"/>
            <w:tcBorders>
              <w:top w:val="nil"/>
              <w:left w:val="nil"/>
              <w:bottom w:val="nil"/>
              <w:right w:val="nil"/>
            </w:tcBorders>
            <w:shd w:val="clear" w:color="auto" w:fill="auto"/>
            <w:noWrap/>
            <w:vAlign w:val="bottom"/>
            <w:hideMark/>
          </w:tcPr>
          <w:p w:rsidR="00045266" w:rsidRPr="00E62548" w:rsidRDefault="00045266" w:rsidP="00B31155">
            <w:pPr>
              <w:rPr>
                <w:rFonts w:ascii="Arial" w:hAnsi="Arial" w:cs="Arial"/>
                <w:color w:val="000000"/>
                <w:sz w:val="22"/>
                <w:szCs w:val="22"/>
                <w:lang w:val="en-US"/>
              </w:rPr>
            </w:pPr>
          </w:p>
        </w:tc>
      </w:tr>
      <w:tr w:rsidR="00045266" w:rsidRPr="00695383" w:rsidTr="00045266">
        <w:trPr>
          <w:trHeight w:val="426"/>
        </w:trPr>
        <w:tc>
          <w:tcPr>
            <w:tcW w:w="4248" w:type="dxa"/>
            <w:tcBorders>
              <w:top w:val="nil"/>
              <w:left w:val="nil"/>
              <w:bottom w:val="nil"/>
              <w:right w:val="nil"/>
            </w:tcBorders>
            <w:shd w:val="clear" w:color="auto" w:fill="auto"/>
            <w:vAlign w:val="center"/>
            <w:hideMark/>
          </w:tcPr>
          <w:p w:rsidR="00045266" w:rsidRPr="00695383" w:rsidRDefault="00045266" w:rsidP="00B31155">
            <w:pPr>
              <w:rPr>
                <w:rFonts w:ascii="Arial" w:hAnsi="Arial" w:cs="Arial"/>
                <w:b/>
                <w:bCs/>
                <w:color w:val="000000"/>
                <w:sz w:val="22"/>
                <w:szCs w:val="22"/>
                <w:lang w:val="en-US"/>
              </w:rPr>
            </w:pPr>
            <w:r w:rsidRPr="00695383">
              <w:rPr>
                <w:rFonts w:ascii="Arial" w:hAnsi="Arial" w:cs="Arial"/>
                <w:b/>
                <w:bCs/>
                <w:color w:val="000000"/>
                <w:sz w:val="22"/>
                <w:szCs w:val="22"/>
                <w:lang w:val="en-US"/>
              </w:rPr>
              <w:t>Carrying Amount, January 1, 202</w:t>
            </w:r>
            <w:r>
              <w:rPr>
                <w:rFonts w:ascii="Arial" w:hAnsi="Arial" w:cs="Arial"/>
                <w:b/>
                <w:bCs/>
                <w:color w:val="000000"/>
                <w:sz w:val="22"/>
                <w:szCs w:val="22"/>
                <w:lang w:val="en-US"/>
              </w:rPr>
              <w:t>3</w:t>
            </w:r>
          </w:p>
        </w:tc>
        <w:tc>
          <w:tcPr>
            <w:tcW w:w="2054" w:type="dxa"/>
            <w:tcBorders>
              <w:top w:val="nil"/>
              <w:left w:val="nil"/>
              <w:bottom w:val="nil"/>
              <w:right w:val="nil"/>
            </w:tcBorders>
            <w:shd w:val="clear" w:color="auto" w:fill="auto"/>
            <w:vAlign w:val="center"/>
            <w:hideMark/>
          </w:tcPr>
          <w:p w:rsidR="00045266" w:rsidRPr="00695383" w:rsidRDefault="00045266" w:rsidP="00B31155">
            <w:pPr>
              <w:jc w:val="center"/>
              <w:rPr>
                <w:rFonts w:ascii="Arial" w:hAnsi="Arial" w:cs="Arial"/>
                <w:color w:val="000000"/>
                <w:sz w:val="22"/>
                <w:szCs w:val="22"/>
                <w:lang w:val="en-US"/>
              </w:rPr>
            </w:pPr>
            <w:r w:rsidRPr="00F055F2">
              <w:rPr>
                <w:rFonts w:ascii="Arial" w:hAnsi="Arial" w:cs="Arial"/>
                <w:color w:val="000000"/>
                <w:sz w:val="22"/>
                <w:szCs w:val="22"/>
                <w:lang w:val="en-US"/>
              </w:rPr>
              <w:t>696,860.00</w:t>
            </w:r>
          </w:p>
        </w:tc>
        <w:tc>
          <w:tcPr>
            <w:tcW w:w="4670" w:type="dxa"/>
            <w:tcBorders>
              <w:top w:val="nil"/>
              <w:left w:val="nil"/>
              <w:bottom w:val="nil"/>
              <w:right w:val="nil"/>
            </w:tcBorders>
          </w:tcPr>
          <w:p w:rsidR="00045266" w:rsidRPr="00695383" w:rsidRDefault="00045266" w:rsidP="00B31155">
            <w:pPr>
              <w:jc w:val="center"/>
              <w:rPr>
                <w:rFonts w:ascii="Arial" w:hAnsi="Arial" w:cs="Arial"/>
                <w:color w:val="000000"/>
                <w:sz w:val="22"/>
                <w:szCs w:val="22"/>
                <w:lang w:val="en-US"/>
              </w:rPr>
            </w:pPr>
            <w:r w:rsidRPr="00001470">
              <w:rPr>
                <w:rFonts w:ascii="Arial" w:hAnsi="Arial" w:cs="Arial"/>
                <w:color w:val="000000"/>
                <w:sz w:val="22"/>
                <w:szCs w:val="22"/>
                <w:lang w:val="en-US"/>
              </w:rPr>
              <w:t>34,598.18</w:t>
            </w:r>
          </w:p>
        </w:tc>
        <w:tc>
          <w:tcPr>
            <w:tcW w:w="1701" w:type="dxa"/>
            <w:tcBorders>
              <w:top w:val="nil"/>
              <w:left w:val="nil"/>
              <w:bottom w:val="nil"/>
              <w:right w:val="nil"/>
            </w:tcBorders>
            <w:shd w:val="clear" w:color="auto" w:fill="auto"/>
            <w:noWrap/>
            <w:vAlign w:val="center"/>
            <w:hideMark/>
          </w:tcPr>
          <w:p w:rsidR="00045266" w:rsidRPr="00695383" w:rsidRDefault="00045266" w:rsidP="00B31155">
            <w:pPr>
              <w:jc w:val="center"/>
              <w:rPr>
                <w:rFonts w:ascii="Arial" w:hAnsi="Arial" w:cs="Arial"/>
                <w:color w:val="000000"/>
                <w:sz w:val="22"/>
                <w:szCs w:val="22"/>
                <w:lang w:val="en-US"/>
              </w:rPr>
            </w:pPr>
            <w:r>
              <w:rPr>
                <w:rFonts w:ascii="Arial" w:hAnsi="Arial" w:cs="Arial"/>
                <w:color w:val="000000"/>
                <w:sz w:val="22"/>
                <w:szCs w:val="22"/>
                <w:lang w:val="en-US"/>
              </w:rPr>
              <w:t>-</w:t>
            </w:r>
          </w:p>
        </w:tc>
        <w:tc>
          <w:tcPr>
            <w:tcW w:w="2410" w:type="dxa"/>
            <w:tcBorders>
              <w:top w:val="nil"/>
              <w:left w:val="nil"/>
              <w:bottom w:val="nil"/>
              <w:right w:val="nil"/>
            </w:tcBorders>
            <w:shd w:val="clear" w:color="auto" w:fill="auto"/>
            <w:noWrap/>
            <w:vAlign w:val="center"/>
          </w:tcPr>
          <w:p w:rsidR="00045266" w:rsidRPr="00E62548" w:rsidRDefault="00045266" w:rsidP="00B31155">
            <w:pPr>
              <w:jc w:val="center"/>
              <w:rPr>
                <w:rFonts w:ascii="Arial" w:hAnsi="Arial" w:cs="Arial"/>
                <w:b/>
                <w:color w:val="000000"/>
                <w:sz w:val="22"/>
                <w:szCs w:val="22"/>
                <w:lang w:val="en-US"/>
              </w:rPr>
            </w:pPr>
            <w:r>
              <w:rPr>
                <w:rFonts w:ascii="Arial" w:hAnsi="Arial" w:cs="Arial"/>
                <w:b/>
                <w:color w:val="000000"/>
                <w:sz w:val="22"/>
                <w:szCs w:val="22"/>
                <w:lang w:val="en-US"/>
              </w:rPr>
              <w:t>731,458.18</w:t>
            </w:r>
          </w:p>
        </w:tc>
      </w:tr>
      <w:tr w:rsidR="00045266" w:rsidRPr="00695383" w:rsidTr="00045266">
        <w:trPr>
          <w:trHeight w:val="284"/>
        </w:trPr>
        <w:tc>
          <w:tcPr>
            <w:tcW w:w="4248" w:type="dxa"/>
            <w:tcBorders>
              <w:top w:val="nil"/>
              <w:left w:val="nil"/>
              <w:bottom w:val="nil"/>
              <w:right w:val="nil"/>
            </w:tcBorders>
            <w:shd w:val="clear" w:color="auto" w:fill="auto"/>
            <w:vAlign w:val="center"/>
            <w:hideMark/>
          </w:tcPr>
          <w:p w:rsidR="00045266" w:rsidRPr="00695383" w:rsidRDefault="00045266" w:rsidP="00B31155">
            <w:pPr>
              <w:rPr>
                <w:rFonts w:ascii="Arial" w:hAnsi="Arial" w:cs="Arial"/>
                <w:color w:val="000000"/>
                <w:sz w:val="22"/>
                <w:szCs w:val="22"/>
                <w:lang w:val="en-US"/>
              </w:rPr>
            </w:pPr>
            <w:r w:rsidRPr="00695383">
              <w:rPr>
                <w:rFonts w:ascii="Arial" w:hAnsi="Arial" w:cs="Arial"/>
                <w:color w:val="000000"/>
                <w:sz w:val="22"/>
                <w:szCs w:val="22"/>
                <w:lang w:val="en-US"/>
              </w:rPr>
              <w:t>Additions</w:t>
            </w:r>
          </w:p>
        </w:tc>
        <w:tc>
          <w:tcPr>
            <w:tcW w:w="2054" w:type="dxa"/>
            <w:tcBorders>
              <w:top w:val="nil"/>
              <w:left w:val="nil"/>
              <w:bottom w:val="nil"/>
              <w:right w:val="nil"/>
            </w:tcBorders>
            <w:shd w:val="clear" w:color="auto" w:fill="auto"/>
            <w:vAlign w:val="center"/>
            <w:hideMark/>
          </w:tcPr>
          <w:p w:rsidR="00045266" w:rsidRPr="00695383" w:rsidRDefault="00045266" w:rsidP="00B31155">
            <w:pPr>
              <w:jc w:val="center"/>
              <w:rPr>
                <w:rFonts w:ascii="Arial" w:hAnsi="Arial" w:cs="Arial"/>
                <w:color w:val="000000"/>
                <w:sz w:val="22"/>
                <w:szCs w:val="22"/>
                <w:lang w:val="en-US"/>
              </w:rPr>
            </w:pPr>
            <w:r>
              <w:rPr>
                <w:rFonts w:ascii="Arial" w:hAnsi="Arial" w:cs="Arial"/>
                <w:color w:val="000000"/>
                <w:sz w:val="22"/>
                <w:szCs w:val="22"/>
                <w:lang w:val="en-US"/>
              </w:rPr>
              <w:t>110</w:t>
            </w:r>
            <w:r w:rsidRPr="00F055F2">
              <w:rPr>
                <w:rFonts w:ascii="Arial" w:hAnsi="Arial" w:cs="Arial"/>
                <w:color w:val="000000"/>
                <w:sz w:val="22"/>
                <w:szCs w:val="22"/>
                <w:lang w:val="en-US"/>
              </w:rPr>
              <w:t>,310.00</w:t>
            </w:r>
          </w:p>
        </w:tc>
        <w:tc>
          <w:tcPr>
            <w:tcW w:w="4670" w:type="dxa"/>
            <w:tcBorders>
              <w:top w:val="nil"/>
              <w:left w:val="nil"/>
              <w:bottom w:val="nil"/>
              <w:right w:val="nil"/>
            </w:tcBorders>
          </w:tcPr>
          <w:p w:rsidR="00045266" w:rsidRPr="00695383" w:rsidRDefault="00045266" w:rsidP="00B31155">
            <w:pPr>
              <w:jc w:val="center"/>
              <w:rPr>
                <w:rFonts w:ascii="Arial" w:hAnsi="Arial" w:cs="Arial"/>
                <w:color w:val="000000"/>
                <w:sz w:val="22"/>
                <w:szCs w:val="22"/>
                <w:lang w:val="en-US"/>
              </w:rPr>
            </w:pPr>
            <w:r w:rsidRPr="00001470">
              <w:rPr>
                <w:rFonts w:ascii="Arial" w:hAnsi="Arial" w:cs="Arial"/>
                <w:color w:val="000000"/>
                <w:sz w:val="22"/>
                <w:szCs w:val="22"/>
                <w:lang w:val="en-US"/>
              </w:rPr>
              <w:t>2,142,620.00</w:t>
            </w:r>
          </w:p>
        </w:tc>
        <w:tc>
          <w:tcPr>
            <w:tcW w:w="1701" w:type="dxa"/>
            <w:tcBorders>
              <w:top w:val="nil"/>
              <w:left w:val="nil"/>
              <w:bottom w:val="nil"/>
              <w:right w:val="nil"/>
            </w:tcBorders>
            <w:shd w:val="clear" w:color="auto" w:fill="auto"/>
            <w:noWrap/>
            <w:vAlign w:val="center"/>
            <w:hideMark/>
          </w:tcPr>
          <w:p w:rsidR="00045266" w:rsidRPr="00695383" w:rsidRDefault="00045266" w:rsidP="00B31155">
            <w:pPr>
              <w:jc w:val="center"/>
              <w:rPr>
                <w:rFonts w:ascii="Arial" w:hAnsi="Arial" w:cs="Arial"/>
                <w:color w:val="000000"/>
                <w:sz w:val="22"/>
                <w:szCs w:val="22"/>
                <w:lang w:val="en-US"/>
              </w:rPr>
            </w:pPr>
            <w:r w:rsidRPr="0035422A">
              <w:rPr>
                <w:rFonts w:ascii="Arial" w:hAnsi="Arial" w:cs="Arial"/>
                <w:color w:val="000000"/>
                <w:sz w:val="22"/>
                <w:szCs w:val="22"/>
                <w:lang w:val="en-US"/>
              </w:rPr>
              <w:t>1,895,000.00</w:t>
            </w:r>
          </w:p>
        </w:tc>
        <w:tc>
          <w:tcPr>
            <w:tcW w:w="2410" w:type="dxa"/>
            <w:tcBorders>
              <w:top w:val="nil"/>
              <w:left w:val="nil"/>
              <w:bottom w:val="nil"/>
              <w:right w:val="nil"/>
            </w:tcBorders>
            <w:shd w:val="clear" w:color="auto" w:fill="auto"/>
            <w:noWrap/>
            <w:vAlign w:val="center"/>
          </w:tcPr>
          <w:p w:rsidR="00045266" w:rsidRPr="00E62548" w:rsidRDefault="00045266" w:rsidP="00B31155">
            <w:pPr>
              <w:jc w:val="center"/>
              <w:rPr>
                <w:rFonts w:ascii="Arial" w:hAnsi="Arial" w:cs="Arial"/>
                <w:color w:val="000000"/>
                <w:sz w:val="22"/>
                <w:szCs w:val="22"/>
                <w:lang w:val="en-US"/>
              </w:rPr>
            </w:pPr>
            <w:r>
              <w:rPr>
                <w:rFonts w:ascii="Arial" w:hAnsi="Arial" w:cs="Arial"/>
                <w:color w:val="000000"/>
                <w:sz w:val="22"/>
                <w:szCs w:val="22"/>
                <w:lang w:val="en-US"/>
              </w:rPr>
              <w:t>4,147,930.00</w:t>
            </w:r>
          </w:p>
        </w:tc>
      </w:tr>
      <w:tr w:rsidR="00045266" w:rsidRPr="00695383" w:rsidTr="00045266">
        <w:trPr>
          <w:trHeight w:val="477"/>
        </w:trPr>
        <w:tc>
          <w:tcPr>
            <w:tcW w:w="4248" w:type="dxa"/>
            <w:tcBorders>
              <w:top w:val="nil"/>
              <w:left w:val="nil"/>
              <w:bottom w:val="nil"/>
              <w:right w:val="nil"/>
            </w:tcBorders>
            <w:shd w:val="clear" w:color="auto" w:fill="auto"/>
            <w:vAlign w:val="center"/>
            <w:hideMark/>
          </w:tcPr>
          <w:p w:rsidR="00045266" w:rsidRPr="00695383" w:rsidRDefault="00045266" w:rsidP="00B31155">
            <w:pPr>
              <w:rPr>
                <w:rFonts w:ascii="Arial" w:hAnsi="Arial" w:cs="Arial"/>
                <w:color w:val="000000"/>
                <w:sz w:val="22"/>
                <w:szCs w:val="22"/>
                <w:lang w:val="en-US"/>
              </w:rPr>
            </w:pPr>
            <w:r>
              <w:rPr>
                <w:rFonts w:ascii="Arial" w:hAnsi="Arial" w:cs="Arial"/>
                <w:color w:val="000000"/>
                <w:sz w:val="22"/>
                <w:szCs w:val="22"/>
                <w:lang w:val="en-US"/>
              </w:rPr>
              <w:t xml:space="preserve">Adjustments to </w:t>
            </w:r>
            <w:r w:rsidRPr="00695383">
              <w:rPr>
                <w:rFonts w:ascii="Arial" w:hAnsi="Arial" w:cs="Arial"/>
                <w:color w:val="000000"/>
                <w:sz w:val="22"/>
                <w:szCs w:val="22"/>
                <w:lang w:val="en-US"/>
              </w:rPr>
              <w:t>Accumulated Surplus/</w:t>
            </w:r>
            <w:r>
              <w:rPr>
                <w:rFonts w:ascii="Arial" w:hAnsi="Arial" w:cs="Arial"/>
                <w:color w:val="000000"/>
                <w:sz w:val="22"/>
                <w:szCs w:val="22"/>
                <w:lang w:val="en-US"/>
              </w:rPr>
              <w:t>Deficit (Transfer to FC 1)</w:t>
            </w:r>
          </w:p>
        </w:tc>
        <w:tc>
          <w:tcPr>
            <w:tcW w:w="2054" w:type="dxa"/>
            <w:tcBorders>
              <w:top w:val="nil"/>
              <w:left w:val="nil"/>
              <w:bottom w:val="single" w:sz="8" w:space="0" w:color="auto"/>
              <w:right w:val="nil"/>
            </w:tcBorders>
            <w:shd w:val="clear" w:color="auto" w:fill="auto"/>
            <w:vAlign w:val="center"/>
            <w:hideMark/>
          </w:tcPr>
          <w:p w:rsidR="00045266" w:rsidRPr="00695383" w:rsidRDefault="00045266" w:rsidP="00B31155">
            <w:pPr>
              <w:jc w:val="center"/>
              <w:rPr>
                <w:rFonts w:ascii="Arial" w:hAnsi="Arial" w:cs="Arial"/>
                <w:color w:val="000000"/>
                <w:sz w:val="22"/>
                <w:szCs w:val="22"/>
                <w:lang w:val="en-US"/>
              </w:rPr>
            </w:pPr>
            <w:r>
              <w:rPr>
                <w:rFonts w:ascii="Arial" w:hAnsi="Arial" w:cs="Arial"/>
                <w:color w:val="000000"/>
                <w:sz w:val="22"/>
                <w:szCs w:val="22"/>
                <w:lang w:val="en-US"/>
              </w:rPr>
              <w:t>(27,735.00)</w:t>
            </w:r>
          </w:p>
        </w:tc>
        <w:tc>
          <w:tcPr>
            <w:tcW w:w="4670" w:type="dxa"/>
            <w:tcBorders>
              <w:top w:val="nil"/>
              <w:left w:val="nil"/>
              <w:bottom w:val="single" w:sz="8" w:space="0" w:color="auto"/>
              <w:right w:val="nil"/>
            </w:tcBorders>
            <w:vAlign w:val="center"/>
          </w:tcPr>
          <w:p w:rsidR="00045266" w:rsidRPr="00695383" w:rsidRDefault="00045266" w:rsidP="00B31155">
            <w:pPr>
              <w:jc w:val="center"/>
              <w:rPr>
                <w:rFonts w:ascii="Arial" w:hAnsi="Arial" w:cs="Arial"/>
                <w:color w:val="000000"/>
                <w:sz w:val="22"/>
                <w:szCs w:val="22"/>
                <w:lang w:val="en-US"/>
              </w:rPr>
            </w:pPr>
            <w:r>
              <w:rPr>
                <w:rFonts w:ascii="Arial" w:hAnsi="Arial" w:cs="Arial"/>
                <w:color w:val="000000"/>
                <w:sz w:val="22"/>
                <w:szCs w:val="22"/>
                <w:lang w:val="en-US"/>
              </w:rPr>
              <w:t>(</w:t>
            </w:r>
            <w:r w:rsidRPr="00001470">
              <w:rPr>
                <w:rFonts w:ascii="Arial" w:hAnsi="Arial" w:cs="Arial"/>
                <w:color w:val="000000"/>
                <w:sz w:val="22"/>
                <w:szCs w:val="22"/>
                <w:lang w:val="en-US"/>
              </w:rPr>
              <w:t>34,598.18</w:t>
            </w:r>
            <w:r>
              <w:rPr>
                <w:rFonts w:ascii="Arial" w:hAnsi="Arial" w:cs="Arial"/>
                <w:color w:val="000000"/>
                <w:sz w:val="22"/>
                <w:szCs w:val="22"/>
                <w:lang w:val="en-US"/>
              </w:rPr>
              <w:t>)</w:t>
            </w:r>
          </w:p>
        </w:tc>
        <w:tc>
          <w:tcPr>
            <w:tcW w:w="1701" w:type="dxa"/>
            <w:tcBorders>
              <w:top w:val="nil"/>
              <w:left w:val="nil"/>
              <w:bottom w:val="single" w:sz="8" w:space="0" w:color="auto"/>
              <w:right w:val="nil"/>
            </w:tcBorders>
            <w:shd w:val="clear" w:color="auto" w:fill="auto"/>
            <w:noWrap/>
            <w:vAlign w:val="center"/>
            <w:hideMark/>
          </w:tcPr>
          <w:p w:rsidR="00045266" w:rsidRPr="00695383" w:rsidRDefault="00045266" w:rsidP="00B31155">
            <w:pPr>
              <w:jc w:val="center"/>
              <w:rPr>
                <w:rFonts w:ascii="Arial" w:hAnsi="Arial" w:cs="Arial"/>
                <w:color w:val="000000"/>
                <w:sz w:val="22"/>
                <w:szCs w:val="22"/>
                <w:lang w:val="en-US"/>
              </w:rPr>
            </w:pPr>
            <w:r>
              <w:rPr>
                <w:rFonts w:ascii="Arial" w:hAnsi="Arial" w:cs="Arial"/>
                <w:color w:val="000000"/>
                <w:sz w:val="22"/>
                <w:szCs w:val="22"/>
                <w:lang w:val="en-US"/>
              </w:rPr>
              <w:t>-</w:t>
            </w:r>
          </w:p>
        </w:tc>
        <w:tc>
          <w:tcPr>
            <w:tcW w:w="2410" w:type="dxa"/>
            <w:tcBorders>
              <w:top w:val="nil"/>
              <w:left w:val="nil"/>
              <w:bottom w:val="single" w:sz="8" w:space="0" w:color="auto"/>
              <w:right w:val="nil"/>
            </w:tcBorders>
            <w:shd w:val="clear" w:color="auto" w:fill="auto"/>
            <w:noWrap/>
            <w:vAlign w:val="center"/>
          </w:tcPr>
          <w:p w:rsidR="00045266" w:rsidRPr="00E62548" w:rsidRDefault="00045266" w:rsidP="00B31155">
            <w:pPr>
              <w:jc w:val="center"/>
              <w:rPr>
                <w:rFonts w:ascii="Arial" w:hAnsi="Arial" w:cs="Arial"/>
                <w:color w:val="000000"/>
                <w:sz w:val="22"/>
                <w:szCs w:val="22"/>
                <w:lang w:val="en-US"/>
              </w:rPr>
            </w:pPr>
            <w:r>
              <w:rPr>
                <w:rFonts w:ascii="Arial" w:hAnsi="Arial" w:cs="Arial"/>
                <w:color w:val="000000"/>
                <w:sz w:val="22"/>
                <w:szCs w:val="22"/>
                <w:lang w:val="en-US"/>
              </w:rPr>
              <w:t>(62,333.18)</w:t>
            </w:r>
          </w:p>
        </w:tc>
      </w:tr>
      <w:tr w:rsidR="00045266" w:rsidRPr="00695383" w:rsidTr="00045266">
        <w:trPr>
          <w:trHeight w:val="284"/>
        </w:trPr>
        <w:tc>
          <w:tcPr>
            <w:tcW w:w="4248" w:type="dxa"/>
            <w:tcBorders>
              <w:top w:val="nil"/>
              <w:left w:val="nil"/>
              <w:bottom w:val="nil"/>
              <w:right w:val="nil"/>
            </w:tcBorders>
            <w:shd w:val="clear" w:color="auto" w:fill="auto"/>
            <w:vAlign w:val="center"/>
            <w:hideMark/>
          </w:tcPr>
          <w:p w:rsidR="00045266" w:rsidRPr="00695383" w:rsidRDefault="00045266" w:rsidP="00B31155">
            <w:pPr>
              <w:rPr>
                <w:rFonts w:ascii="Arial" w:hAnsi="Arial" w:cs="Arial"/>
                <w:b/>
                <w:bCs/>
                <w:color w:val="000000"/>
                <w:sz w:val="22"/>
                <w:szCs w:val="22"/>
                <w:lang w:val="en-US"/>
              </w:rPr>
            </w:pPr>
            <w:r w:rsidRPr="00695383">
              <w:rPr>
                <w:rFonts w:ascii="Arial" w:hAnsi="Arial" w:cs="Arial"/>
                <w:b/>
                <w:bCs/>
                <w:color w:val="000000"/>
                <w:sz w:val="22"/>
                <w:szCs w:val="22"/>
                <w:lang w:val="en-US"/>
              </w:rPr>
              <w:t>Total</w:t>
            </w:r>
          </w:p>
        </w:tc>
        <w:tc>
          <w:tcPr>
            <w:tcW w:w="2054" w:type="dxa"/>
            <w:tcBorders>
              <w:top w:val="nil"/>
              <w:left w:val="nil"/>
              <w:bottom w:val="nil"/>
              <w:right w:val="nil"/>
            </w:tcBorders>
            <w:shd w:val="clear" w:color="auto" w:fill="auto"/>
            <w:vAlign w:val="center"/>
            <w:hideMark/>
          </w:tcPr>
          <w:p w:rsidR="00045266" w:rsidRPr="00695383" w:rsidRDefault="00045266" w:rsidP="00B31155">
            <w:pPr>
              <w:jc w:val="center"/>
              <w:rPr>
                <w:rFonts w:ascii="Arial" w:hAnsi="Arial" w:cs="Arial"/>
                <w:color w:val="000000"/>
                <w:sz w:val="22"/>
                <w:szCs w:val="22"/>
                <w:lang w:val="en-US"/>
              </w:rPr>
            </w:pPr>
            <w:r>
              <w:rPr>
                <w:rFonts w:ascii="Arial" w:hAnsi="Arial" w:cs="Arial"/>
                <w:color w:val="000000"/>
                <w:sz w:val="22"/>
                <w:szCs w:val="22"/>
                <w:lang w:val="en-US"/>
              </w:rPr>
              <w:t>779,435.00</w:t>
            </w:r>
          </w:p>
        </w:tc>
        <w:tc>
          <w:tcPr>
            <w:tcW w:w="4670" w:type="dxa"/>
            <w:tcBorders>
              <w:top w:val="nil"/>
              <w:left w:val="nil"/>
              <w:right w:val="nil"/>
            </w:tcBorders>
          </w:tcPr>
          <w:p w:rsidR="00045266" w:rsidRPr="00695383" w:rsidRDefault="00045266" w:rsidP="00B31155">
            <w:pPr>
              <w:jc w:val="center"/>
              <w:rPr>
                <w:rFonts w:ascii="Arial" w:hAnsi="Arial" w:cs="Arial"/>
                <w:color w:val="000000"/>
                <w:sz w:val="22"/>
                <w:szCs w:val="22"/>
                <w:lang w:val="en-US"/>
              </w:rPr>
            </w:pPr>
            <w:r>
              <w:rPr>
                <w:rFonts w:ascii="Arial" w:hAnsi="Arial" w:cs="Arial"/>
                <w:color w:val="000000"/>
                <w:sz w:val="22"/>
                <w:szCs w:val="22"/>
                <w:lang w:val="en-US"/>
              </w:rPr>
              <w:t>2,142,620.00</w:t>
            </w:r>
          </w:p>
        </w:tc>
        <w:tc>
          <w:tcPr>
            <w:tcW w:w="1701" w:type="dxa"/>
            <w:tcBorders>
              <w:top w:val="nil"/>
              <w:left w:val="nil"/>
              <w:bottom w:val="nil"/>
              <w:right w:val="nil"/>
            </w:tcBorders>
            <w:shd w:val="clear" w:color="auto" w:fill="auto"/>
            <w:noWrap/>
            <w:vAlign w:val="center"/>
            <w:hideMark/>
          </w:tcPr>
          <w:p w:rsidR="00045266" w:rsidRPr="00695383" w:rsidRDefault="00045266" w:rsidP="00B31155">
            <w:pPr>
              <w:jc w:val="center"/>
              <w:rPr>
                <w:rFonts w:ascii="Arial" w:hAnsi="Arial" w:cs="Arial"/>
                <w:color w:val="000000"/>
                <w:sz w:val="22"/>
                <w:szCs w:val="22"/>
                <w:lang w:val="en-US"/>
              </w:rPr>
            </w:pPr>
            <w:r w:rsidRPr="0035422A">
              <w:rPr>
                <w:rFonts w:ascii="Arial" w:hAnsi="Arial" w:cs="Arial"/>
                <w:color w:val="000000"/>
                <w:sz w:val="22"/>
                <w:szCs w:val="22"/>
                <w:lang w:val="en-US"/>
              </w:rPr>
              <w:t>1,895,000.00</w:t>
            </w:r>
          </w:p>
        </w:tc>
        <w:tc>
          <w:tcPr>
            <w:tcW w:w="2410" w:type="dxa"/>
            <w:tcBorders>
              <w:top w:val="nil"/>
              <w:left w:val="nil"/>
              <w:bottom w:val="nil"/>
              <w:right w:val="nil"/>
            </w:tcBorders>
            <w:shd w:val="clear" w:color="auto" w:fill="auto"/>
            <w:noWrap/>
            <w:vAlign w:val="center"/>
          </w:tcPr>
          <w:p w:rsidR="00045266" w:rsidRPr="00E62548" w:rsidRDefault="00045266" w:rsidP="00B31155">
            <w:pPr>
              <w:jc w:val="center"/>
              <w:rPr>
                <w:rFonts w:ascii="Arial" w:hAnsi="Arial" w:cs="Arial"/>
                <w:color w:val="000000"/>
                <w:sz w:val="22"/>
                <w:szCs w:val="22"/>
                <w:lang w:val="en-US"/>
              </w:rPr>
            </w:pPr>
            <w:r>
              <w:rPr>
                <w:rFonts w:ascii="Arial" w:hAnsi="Arial" w:cs="Arial"/>
                <w:color w:val="000000"/>
                <w:sz w:val="22"/>
                <w:szCs w:val="22"/>
                <w:lang w:val="en-US"/>
              </w:rPr>
              <w:t>4,817,055.00</w:t>
            </w:r>
          </w:p>
        </w:tc>
      </w:tr>
      <w:tr w:rsidR="00045266" w:rsidRPr="00695383" w:rsidTr="00045266">
        <w:trPr>
          <w:trHeight w:val="284"/>
        </w:trPr>
        <w:tc>
          <w:tcPr>
            <w:tcW w:w="4248" w:type="dxa"/>
            <w:vMerge w:val="restart"/>
            <w:tcBorders>
              <w:top w:val="nil"/>
              <w:left w:val="nil"/>
              <w:bottom w:val="nil"/>
              <w:right w:val="nil"/>
            </w:tcBorders>
            <w:shd w:val="clear" w:color="auto" w:fill="auto"/>
            <w:vAlign w:val="center"/>
            <w:hideMark/>
          </w:tcPr>
          <w:p w:rsidR="00045266" w:rsidRPr="00695383" w:rsidRDefault="00045266" w:rsidP="00B31155">
            <w:pPr>
              <w:rPr>
                <w:rFonts w:ascii="Arial" w:hAnsi="Arial" w:cs="Arial"/>
                <w:color w:val="000000"/>
                <w:sz w:val="22"/>
                <w:szCs w:val="22"/>
                <w:lang w:val="en-US"/>
              </w:rPr>
            </w:pPr>
            <w:r w:rsidRPr="00695383">
              <w:rPr>
                <w:rFonts w:ascii="Arial" w:hAnsi="Arial" w:cs="Arial"/>
                <w:color w:val="000000"/>
                <w:sz w:val="22"/>
                <w:szCs w:val="22"/>
                <w:lang w:val="en-US"/>
              </w:rPr>
              <w:t>Depreciation</w:t>
            </w:r>
          </w:p>
        </w:tc>
        <w:tc>
          <w:tcPr>
            <w:tcW w:w="2054" w:type="dxa"/>
            <w:vMerge w:val="restart"/>
            <w:tcBorders>
              <w:top w:val="nil"/>
              <w:left w:val="nil"/>
              <w:bottom w:val="single" w:sz="8" w:space="0" w:color="000000"/>
              <w:right w:val="nil"/>
            </w:tcBorders>
            <w:shd w:val="clear" w:color="auto" w:fill="auto"/>
            <w:vAlign w:val="center"/>
            <w:hideMark/>
          </w:tcPr>
          <w:p w:rsidR="00045266" w:rsidRPr="009A4E64" w:rsidRDefault="00045266" w:rsidP="00B31155">
            <w:pPr>
              <w:jc w:val="center"/>
              <w:rPr>
                <w:rFonts w:ascii="Arial" w:hAnsi="Arial" w:cs="Arial"/>
                <w:color w:val="000000"/>
                <w:sz w:val="22"/>
                <w:szCs w:val="22"/>
                <w:lang w:val="en-PH"/>
              </w:rPr>
            </w:pPr>
            <w:r w:rsidRPr="0077648E">
              <w:rPr>
                <w:rFonts w:ascii="Arial" w:hAnsi="Arial" w:cs="Arial"/>
                <w:color w:val="000000"/>
                <w:sz w:val="22"/>
                <w:szCs w:val="22"/>
                <w:lang w:val="en-US"/>
              </w:rPr>
              <w:t>(</w:t>
            </w:r>
            <w:r>
              <w:rPr>
                <w:rFonts w:ascii="Arial" w:hAnsi="Arial" w:cs="Arial"/>
                <w:color w:val="000000"/>
                <w:sz w:val="22"/>
                <w:szCs w:val="22"/>
                <w:lang w:val="en-US"/>
              </w:rPr>
              <w:t>170,262.32</w:t>
            </w:r>
            <w:r w:rsidRPr="0077648E">
              <w:rPr>
                <w:rFonts w:ascii="Arial" w:hAnsi="Arial" w:cs="Arial"/>
                <w:color w:val="000000"/>
                <w:sz w:val="22"/>
                <w:szCs w:val="22"/>
                <w:lang w:val="en-US"/>
              </w:rPr>
              <w:t>)</w:t>
            </w:r>
          </w:p>
        </w:tc>
        <w:tc>
          <w:tcPr>
            <w:tcW w:w="4670" w:type="dxa"/>
            <w:tcBorders>
              <w:top w:val="nil"/>
              <w:left w:val="nil"/>
              <w:right w:val="nil"/>
            </w:tcBorders>
          </w:tcPr>
          <w:p w:rsidR="00045266" w:rsidRPr="00695383" w:rsidRDefault="00045266" w:rsidP="00B31155">
            <w:pPr>
              <w:jc w:val="center"/>
              <w:rPr>
                <w:rFonts w:ascii="Arial" w:hAnsi="Arial" w:cs="Arial"/>
                <w:color w:val="000000"/>
                <w:sz w:val="22"/>
                <w:szCs w:val="22"/>
                <w:lang w:val="en-US"/>
              </w:rPr>
            </w:pPr>
          </w:p>
          <w:p w:rsidR="00045266" w:rsidRPr="00695383" w:rsidRDefault="00045266" w:rsidP="00B31155">
            <w:pPr>
              <w:jc w:val="center"/>
              <w:rPr>
                <w:rFonts w:ascii="Arial" w:hAnsi="Arial" w:cs="Arial"/>
                <w:color w:val="000000"/>
                <w:sz w:val="22"/>
                <w:szCs w:val="22"/>
                <w:lang w:val="en-US"/>
              </w:rPr>
            </w:pPr>
            <w:r w:rsidRPr="0070782F">
              <w:rPr>
                <w:rFonts w:ascii="Arial" w:hAnsi="Arial" w:cs="Arial"/>
                <w:color w:val="000000"/>
                <w:sz w:val="22"/>
                <w:szCs w:val="22"/>
                <w:lang w:val="en-US"/>
              </w:rPr>
              <w:t>(</w:t>
            </w:r>
            <w:r w:rsidRPr="00001470">
              <w:rPr>
                <w:rFonts w:ascii="Arial" w:hAnsi="Arial" w:cs="Arial"/>
                <w:color w:val="000000"/>
                <w:sz w:val="22"/>
                <w:szCs w:val="22"/>
                <w:lang w:val="en-US"/>
              </w:rPr>
              <w:t>234,928.89</w:t>
            </w:r>
            <w:r w:rsidRPr="0070782F">
              <w:rPr>
                <w:rFonts w:ascii="Arial" w:hAnsi="Arial" w:cs="Arial"/>
                <w:color w:val="000000"/>
                <w:sz w:val="22"/>
                <w:szCs w:val="22"/>
                <w:lang w:val="en-US"/>
              </w:rPr>
              <w:t>)</w:t>
            </w:r>
          </w:p>
        </w:tc>
        <w:tc>
          <w:tcPr>
            <w:tcW w:w="1701" w:type="dxa"/>
            <w:vMerge w:val="restart"/>
            <w:tcBorders>
              <w:top w:val="nil"/>
              <w:left w:val="nil"/>
              <w:bottom w:val="single" w:sz="8" w:space="0" w:color="000000"/>
              <w:right w:val="nil"/>
            </w:tcBorders>
            <w:shd w:val="clear" w:color="auto" w:fill="auto"/>
            <w:noWrap/>
            <w:vAlign w:val="center"/>
            <w:hideMark/>
          </w:tcPr>
          <w:p w:rsidR="00045266" w:rsidRPr="00695383" w:rsidRDefault="00045266" w:rsidP="00B31155">
            <w:pPr>
              <w:jc w:val="center"/>
              <w:rPr>
                <w:rFonts w:ascii="Arial" w:hAnsi="Arial" w:cs="Arial"/>
                <w:color w:val="000000"/>
                <w:sz w:val="22"/>
                <w:szCs w:val="22"/>
                <w:lang w:val="en-US"/>
              </w:rPr>
            </w:pPr>
            <w:r w:rsidRPr="00F97562">
              <w:rPr>
                <w:rFonts w:ascii="Arial" w:hAnsi="Arial" w:cs="Arial"/>
                <w:color w:val="000000"/>
                <w:sz w:val="22"/>
                <w:szCs w:val="22"/>
                <w:lang w:val="en-US"/>
              </w:rPr>
              <w:t>(</w:t>
            </w:r>
            <w:r w:rsidRPr="0035422A">
              <w:rPr>
                <w:rFonts w:ascii="Arial" w:hAnsi="Arial" w:cs="Arial"/>
                <w:color w:val="000000"/>
                <w:sz w:val="22"/>
                <w:szCs w:val="22"/>
                <w:lang w:val="en-US"/>
              </w:rPr>
              <w:t>165,022.92</w:t>
            </w:r>
            <w:r w:rsidRPr="00F97562">
              <w:rPr>
                <w:rFonts w:ascii="Arial" w:hAnsi="Arial" w:cs="Arial"/>
                <w:color w:val="000000"/>
                <w:sz w:val="22"/>
                <w:szCs w:val="22"/>
                <w:lang w:val="en-US"/>
              </w:rPr>
              <w:t>)</w:t>
            </w:r>
          </w:p>
        </w:tc>
        <w:tc>
          <w:tcPr>
            <w:tcW w:w="2410" w:type="dxa"/>
            <w:vMerge w:val="restart"/>
            <w:tcBorders>
              <w:top w:val="nil"/>
              <w:left w:val="nil"/>
              <w:bottom w:val="single" w:sz="8" w:space="0" w:color="000000"/>
              <w:right w:val="nil"/>
            </w:tcBorders>
            <w:shd w:val="clear" w:color="auto" w:fill="auto"/>
            <w:noWrap/>
            <w:vAlign w:val="center"/>
          </w:tcPr>
          <w:p w:rsidR="00045266" w:rsidRPr="00E62548" w:rsidRDefault="00045266" w:rsidP="00B31155">
            <w:pPr>
              <w:jc w:val="center"/>
              <w:rPr>
                <w:rFonts w:ascii="Arial" w:hAnsi="Arial" w:cs="Arial"/>
                <w:color w:val="000000"/>
                <w:sz w:val="22"/>
                <w:szCs w:val="22"/>
                <w:lang w:val="en-US"/>
              </w:rPr>
            </w:pPr>
            <w:r w:rsidRPr="00E62548">
              <w:rPr>
                <w:rFonts w:ascii="Arial" w:hAnsi="Arial" w:cs="Arial"/>
                <w:color w:val="000000"/>
                <w:sz w:val="22"/>
                <w:szCs w:val="22"/>
                <w:lang w:val="en-US"/>
              </w:rPr>
              <w:t>(</w:t>
            </w:r>
            <w:r>
              <w:rPr>
                <w:rFonts w:ascii="Arial" w:hAnsi="Arial" w:cs="Arial"/>
                <w:color w:val="000000"/>
                <w:sz w:val="22"/>
                <w:szCs w:val="22"/>
                <w:lang w:val="en-US"/>
              </w:rPr>
              <w:t>570,214.13</w:t>
            </w:r>
            <w:r w:rsidRPr="00E62548">
              <w:rPr>
                <w:rFonts w:ascii="Arial" w:hAnsi="Arial" w:cs="Arial"/>
                <w:color w:val="000000"/>
                <w:sz w:val="22"/>
                <w:szCs w:val="22"/>
                <w:lang w:val="en-US"/>
              </w:rPr>
              <w:t>)</w:t>
            </w:r>
          </w:p>
        </w:tc>
      </w:tr>
      <w:tr w:rsidR="00045266" w:rsidRPr="00695383" w:rsidTr="00045266">
        <w:trPr>
          <w:trHeight w:val="298"/>
        </w:trPr>
        <w:tc>
          <w:tcPr>
            <w:tcW w:w="4248" w:type="dxa"/>
            <w:vMerge/>
            <w:tcBorders>
              <w:top w:val="nil"/>
              <w:left w:val="nil"/>
              <w:bottom w:val="nil"/>
              <w:right w:val="nil"/>
            </w:tcBorders>
            <w:vAlign w:val="center"/>
            <w:hideMark/>
          </w:tcPr>
          <w:p w:rsidR="00045266" w:rsidRPr="00695383" w:rsidRDefault="00045266" w:rsidP="00B31155">
            <w:pPr>
              <w:rPr>
                <w:rFonts w:ascii="Arial" w:hAnsi="Arial" w:cs="Arial"/>
                <w:color w:val="000000"/>
                <w:sz w:val="22"/>
                <w:szCs w:val="22"/>
                <w:lang w:val="en-US"/>
              </w:rPr>
            </w:pPr>
          </w:p>
        </w:tc>
        <w:tc>
          <w:tcPr>
            <w:tcW w:w="2054" w:type="dxa"/>
            <w:vMerge/>
            <w:tcBorders>
              <w:top w:val="nil"/>
              <w:left w:val="nil"/>
              <w:bottom w:val="single" w:sz="8" w:space="0" w:color="000000"/>
              <w:right w:val="nil"/>
            </w:tcBorders>
            <w:vAlign w:val="center"/>
            <w:hideMark/>
          </w:tcPr>
          <w:p w:rsidR="00045266" w:rsidRPr="00695383" w:rsidRDefault="00045266" w:rsidP="00B31155">
            <w:pPr>
              <w:jc w:val="center"/>
              <w:rPr>
                <w:rFonts w:ascii="Arial" w:hAnsi="Arial" w:cs="Arial"/>
                <w:color w:val="000000"/>
                <w:sz w:val="22"/>
                <w:szCs w:val="22"/>
                <w:lang w:val="en-US"/>
              </w:rPr>
            </w:pPr>
          </w:p>
        </w:tc>
        <w:tc>
          <w:tcPr>
            <w:tcW w:w="4670" w:type="dxa"/>
            <w:tcBorders>
              <w:left w:val="nil"/>
              <w:bottom w:val="single" w:sz="8" w:space="0" w:color="000000"/>
              <w:right w:val="nil"/>
            </w:tcBorders>
          </w:tcPr>
          <w:p w:rsidR="00045266" w:rsidRPr="00695383" w:rsidRDefault="00045266" w:rsidP="00B31155">
            <w:pPr>
              <w:jc w:val="center"/>
              <w:rPr>
                <w:rFonts w:ascii="Arial" w:hAnsi="Arial" w:cs="Arial"/>
                <w:color w:val="000000"/>
                <w:sz w:val="22"/>
                <w:szCs w:val="22"/>
                <w:lang w:val="en-US"/>
              </w:rPr>
            </w:pPr>
          </w:p>
        </w:tc>
        <w:tc>
          <w:tcPr>
            <w:tcW w:w="1701" w:type="dxa"/>
            <w:vMerge/>
            <w:tcBorders>
              <w:top w:val="nil"/>
              <w:left w:val="nil"/>
              <w:bottom w:val="single" w:sz="8" w:space="0" w:color="000000"/>
              <w:right w:val="nil"/>
            </w:tcBorders>
            <w:vAlign w:val="center"/>
            <w:hideMark/>
          </w:tcPr>
          <w:p w:rsidR="00045266" w:rsidRPr="00695383" w:rsidRDefault="00045266" w:rsidP="00B31155">
            <w:pPr>
              <w:jc w:val="center"/>
              <w:rPr>
                <w:rFonts w:ascii="Arial" w:hAnsi="Arial" w:cs="Arial"/>
                <w:color w:val="000000"/>
                <w:sz w:val="22"/>
                <w:szCs w:val="22"/>
                <w:lang w:val="en-US"/>
              </w:rPr>
            </w:pPr>
          </w:p>
        </w:tc>
        <w:tc>
          <w:tcPr>
            <w:tcW w:w="2410" w:type="dxa"/>
            <w:vMerge/>
            <w:tcBorders>
              <w:top w:val="nil"/>
              <w:left w:val="nil"/>
              <w:bottom w:val="single" w:sz="8" w:space="0" w:color="000000"/>
              <w:right w:val="nil"/>
            </w:tcBorders>
            <w:vAlign w:val="center"/>
          </w:tcPr>
          <w:p w:rsidR="00045266" w:rsidRPr="00E62548" w:rsidRDefault="00045266" w:rsidP="00B31155">
            <w:pPr>
              <w:jc w:val="center"/>
              <w:rPr>
                <w:rFonts w:ascii="Arial" w:hAnsi="Arial" w:cs="Arial"/>
                <w:color w:val="000000"/>
                <w:sz w:val="22"/>
                <w:szCs w:val="22"/>
                <w:lang w:val="en-US"/>
              </w:rPr>
            </w:pPr>
          </w:p>
        </w:tc>
      </w:tr>
      <w:tr w:rsidR="00045266" w:rsidRPr="00695383" w:rsidTr="00045266">
        <w:trPr>
          <w:trHeight w:val="298"/>
        </w:trPr>
        <w:tc>
          <w:tcPr>
            <w:tcW w:w="4248" w:type="dxa"/>
            <w:tcBorders>
              <w:top w:val="nil"/>
              <w:left w:val="nil"/>
              <w:bottom w:val="nil"/>
              <w:right w:val="nil"/>
            </w:tcBorders>
            <w:shd w:val="clear" w:color="auto" w:fill="auto"/>
            <w:vAlign w:val="center"/>
            <w:hideMark/>
          </w:tcPr>
          <w:p w:rsidR="00045266" w:rsidRPr="00695383" w:rsidRDefault="00045266" w:rsidP="00B31155">
            <w:pPr>
              <w:rPr>
                <w:rFonts w:ascii="Arial" w:hAnsi="Arial" w:cs="Arial"/>
                <w:b/>
                <w:bCs/>
                <w:color w:val="000000"/>
                <w:sz w:val="22"/>
                <w:szCs w:val="22"/>
                <w:lang w:val="en-US"/>
              </w:rPr>
            </w:pPr>
            <w:r w:rsidRPr="00695383">
              <w:rPr>
                <w:rFonts w:ascii="Arial" w:hAnsi="Arial" w:cs="Arial"/>
                <w:b/>
                <w:bCs/>
                <w:color w:val="000000"/>
                <w:sz w:val="22"/>
                <w:szCs w:val="22"/>
                <w:lang w:val="en-US"/>
              </w:rPr>
              <w:t>Carrying Amount, December 31, 202</w:t>
            </w:r>
            <w:r>
              <w:rPr>
                <w:rFonts w:ascii="Arial" w:hAnsi="Arial" w:cs="Arial"/>
                <w:b/>
                <w:bCs/>
                <w:color w:val="000000"/>
                <w:sz w:val="22"/>
                <w:szCs w:val="22"/>
                <w:lang w:val="en-US"/>
              </w:rPr>
              <w:t>3</w:t>
            </w:r>
          </w:p>
        </w:tc>
        <w:tc>
          <w:tcPr>
            <w:tcW w:w="2054" w:type="dxa"/>
            <w:tcBorders>
              <w:top w:val="nil"/>
              <w:left w:val="nil"/>
              <w:bottom w:val="double" w:sz="6" w:space="0" w:color="auto"/>
              <w:right w:val="nil"/>
            </w:tcBorders>
            <w:shd w:val="clear" w:color="auto" w:fill="auto"/>
            <w:vAlign w:val="center"/>
            <w:hideMark/>
          </w:tcPr>
          <w:p w:rsidR="00045266" w:rsidRPr="00695383" w:rsidRDefault="00045266" w:rsidP="00B31155">
            <w:pPr>
              <w:jc w:val="center"/>
              <w:rPr>
                <w:rFonts w:ascii="Arial" w:hAnsi="Arial" w:cs="Arial"/>
                <w:b/>
                <w:bCs/>
                <w:color w:val="000000"/>
                <w:sz w:val="22"/>
                <w:szCs w:val="22"/>
                <w:lang w:val="en-US"/>
              </w:rPr>
            </w:pPr>
            <w:r>
              <w:rPr>
                <w:rFonts w:ascii="Arial" w:hAnsi="Arial" w:cs="Arial"/>
                <w:b/>
                <w:bCs/>
                <w:color w:val="000000"/>
                <w:sz w:val="22"/>
                <w:szCs w:val="22"/>
                <w:lang w:val="en-US"/>
              </w:rPr>
              <w:t>609,172.68</w:t>
            </w:r>
          </w:p>
        </w:tc>
        <w:tc>
          <w:tcPr>
            <w:tcW w:w="4670" w:type="dxa"/>
            <w:tcBorders>
              <w:top w:val="nil"/>
              <w:left w:val="nil"/>
              <w:bottom w:val="double" w:sz="6" w:space="0" w:color="auto"/>
              <w:right w:val="nil"/>
            </w:tcBorders>
          </w:tcPr>
          <w:p w:rsidR="00045266" w:rsidRPr="006A0BA1" w:rsidRDefault="00045266" w:rsidP="00B31155">
            <w:pPr>
              <w:jc w:val="center"/>
              <w:rPr>
                <w:rFonts w:ascii="Arial" w:hAnsi="Arial" w:cs="Arial"/>
                <w:b/>
                <w:color w:val="000000"/>
                <w:sz w:val="22"/>
                <w:szCs w:val="22"/>
                <w:lang w:val="en-US"/>
              </w:rPr>
            </w:pPr>
          </w:p>
          <w:p w:rsidR="00045266" w:rsidRPr="006A0BA1" w:rsidRDefault="00045266" w:rsidP="00B31155">
            <w:pPr>
              <w:jc w:val="center"/>
              <w:rPr>
                <w:rFonts w:ascii="Arial" w:hAnsi="Arial" w:cs="Arial"/>
                <w:b/>
                <w:color w:val="000000"/>
                <w:sz w:val="22"/>
                <w:szCs w:val="22"/>
                <w:lang w:val="en-US"/>
              </w:rPr>
            </w:pPr>
            <w:r w:rsidRPr="006A0BA1">
              <w:rPr>
                <w:rFonts w:ascii="Arial" w:hAnsi="Arial" w:cs="Arial"/>
                <w:b/>
                <w:color w:val="000000"/>
                <w:sz w:val="22"/>
                <w:szCs w:val="22"/>
                <w:lang w:val="en-US"/>
              </w:rPr>
              <w:t>1,907,691.11</w:t>
            </w:r>
          </w:p>
          <w:p w:rsidR="00045266" w:rsidRPr="006A0BA1" w:rsidRDefault="00045266" w:rsidP="00B31155">
            <w:pPr>
              <w:jc w:val="center"/>
              <w:rPr>
                <w:rFonts w:ascii="Arial" w:hAnsi="Arial" w:cs="Arial"/>
                <w:b/>
                <w:color w:val="000000"/>
                <w:sz w:val="22"/>
                <w:szCs w:val="22"/>
                <w:lang w:val="en-US"/>
              </w:rPr>
            </w:pPr>
          </w:p>
        </w:tc>
        <w:tc>
          <w:tcPr>
            <w:tcW w:w="1701" w:type="dxa"/>
            <w:tcBorders>
              <w:top w:val="nil"/>
              <w:left w:val="nil"/>
              <w:bottom w:val="double" w:sz="6" w:space="0" w:color="auto"/>
              <w:right w:val="nil"/>
            </w:tcBorders>
            <w:shd w:val="clear" w:color="auto" w:fill="auto"/>
            <w:noWrap/>
            <w:vAlign w:val="center"/>
            <w:hideMark/>
          </w:tcPr>
          <w:p w:rsidR="00045266" w:rsidRPr="00695383" w:rsidRDefault="00045266" w:rsidP="00B31155">
            <w:pPr>
              <w:jc w:val="center"/>
              <w:rPr>
                <w:rFonts w:ascii="Arial" w:hAnsi="Arial" w:cs="Arial"/>
                <w:b/>
                <w:bCs/>
                <w:color w:val="000000"/>
                <w:sz w:val="22"/>
                <w:szCs w:val="22"/>
                <w:lang w:val="en-US"/>
              </w:rPr>
            </w:pPr>
            <w:r>
              <w:rPr>
                <w:rFonts w:ascii="Arial" w:hAnsi="Arial" w:cs="Arial"/>
                <w:b/>
                <w:bCs/>
                <w:color w:val="000000"/>
                <w:sz w:val="22"/>
                <w:szCs w:val="22"/>
                <w:lang w:val="en-US"/>
              </w:rPr>
              <w:t>1,729,977.08</w:t>
            </w:r>
          </w:p>
        </w:tc>
        <w:tc>
          <w:tcPr>
            <w:tcW w:w="2410" w:type="dxa"/>
            <w:tcBorders>
              <w:top w:val="nil"/>
              <w:left w:val="nil"/>
              <w:bottom w:val="double" w:sz="6" w:space="0" w:color="auto"/>
              <w:right w:val="nil"/>
            </w:tcBorders>
            <w:shd w:val="clear" w:color="auto" w:fill="auto"/>
            <w:noWrap/>
            <w:vAlign w:val="center"/>
          </w:tcPr>
          <w:p w:rsidR="00045266" w:rsidRPr="00E62548" w:rsidRDefault="00045266" w:rsidP="00B31155">
            <w:pPr>
              <w:jc w:val="center"/>
              <w:rPr>
                <w:rFonts w:ascii="Arial" w:hAnsi="Arial" w:cs="Arial"/>
                <w:b/>
                <w:bCs/>
                <w:color w:val="000000"/>
                <w:sz w:val="22"/>
                <w:szCs w:val="22"/>
                <w:lang w:val="en-US"/>
              </w:rPr>
            </w:pPr>
            <w:r>
              <w:rPr>
                <w:rFonts w:ascii="Arial" w:hAnsi="Arial" w:cs="Arial"/>
                <w:b/>
                <w:bCs/>
                <w:color w:val="000000"/>
                <w:sz w:val="22"/>
                <w:szCs w:val="22"/>
                <w:lang w:val="en-US"/>
              </w:rPr>
              <w:t>4,246,840.87</w:t>
            </w:r>
          </w:p>
        </w:tc>
      </w:tr>
      <w:tr w:rsidR="00045266" w:rsidRPr="00695383" w:rsidTr="00045266">
        <w:trPr>
          <w:trHeight w:val="298"/>
        </w:trPr>
        <w:tc>
          <w:tcPr>
            <w:tcW w:w="4248" w:type="dxa"/>
            <w:tcBorders>
              <w:top w:val="nil"/>
              <w:left w:val="nil"/>
              <w:bottom w:val="nil"/>
              <w:right w:val="nil"/>
            </w:tcBorders>
            <w:shd w:val="clear" w:color="auto" w:fill="auto"/>
            <w:vAlign w:val="bottom"/>
            <w:hideMark/>
          </w:tcPr>
          <w:p w:rsidR="00045266" w:rsidRPr="00695383" w:rsidRDefault="00045266" w:rsidP="00B31155">
            <w:pPr>
              <w:rPr>
                <w:rFonts w:ascii="Arial" w:hAnsi="Arial" w:cs="Arial"/>
                <w:color w:val="000000"/>
                <w:sz w:val="22"/>
                <w:szCs w:val="22"/>
                <w:lang w:val="en-US"/>
              </w:rPr>
            </w:pPr>
          </w:p>
        </w:tc>
        <w:tc>
          <w:tcPr>
            <w:tcW w:w="2054" w:type="dxa"/>
            <w:tcBorders>
              <w:top w:val="nil"/>
              <w:left w:val="nil"/>
              <w:bottom w:val="nil"/>
              <w:right w:val="nil"/>
            </w:tcBorders>
            <w:shd w:val="clear" w:color="auto" w:fill="auto"/>
            <w:vAlign w:val="bottom"/>
            <w:hideMark/>
          </w:tcPr>
          <w:p w:rsidR="00045266" w:rsidRPr="00695383" w:rsidRDefault="00045266" w:rsidP="00B31155">
            <w:pPr>
              <w:jc w:val="center"/>
              <w:rPr>
                <w:rFonts w:ascii="Arial" w:hAnsi="Arial" w:cs="Arial"/>
                <w:color w:val="000000"/>
                <w:sz w:val="22"/>
                <w:szCs w:val="22"/>
                <w:lang w:val="en-US"/>
              </w:rPr>
            </w:pPr>
          </w:p>
        </w:tc>
        <w:tc>
          <w:tcPr>
            <w:tcW w:w="4670" w:type="dxa"/>
            <w:tcBorders>
              <w:top w:val="nil"/>
              <w:left w:val="nil"/>
              <w:bottom w:val="nil"/>
              <w:right w:val="nil"/>
            </w:tcBorders>
          </w:tcPr>
          <w:p w:rsidR="00045266" w:rsidRPr="00695383" w:rsidRDefault="00045266" w:rsidP="00B31155">
            <w:pPr>
              <w:jc w:val="center"/>
              <w:rPr>
                <w:rFonts w:ascii="Arial" w:hAnsi="Arial" w:cs="Arial"/>
                <w:color w:val="000000"/>
                <w:sz w:val="22"/>
                <w:szCs w:val="22"/>
                <w:lang w:val="en-US"/>
              </w:rPr>
            </w:pPr>
          </w:p>
        </w:tc>
        <w:tc>
          <w:tcPr>
            <w:tcW w:w="1701" w:type="dxa"/>
            <w:tcBorders>
              <w:top w:val="nil"/>
              <w:left w:val="nil"/>
              <w:bottom w:val="nil"/>
              <w:right w:val="nil"/>
            </w:tcBorders>
            <w:shd w:val="clear" w:color="auto" w:fill="auto"/>
            <w:noWrap/>
            <w:vAlign w:val="center"/>
            <w:hideMark/>
          </w:tcPr>
          <w:p w:rsidR="00045266" w:rsidRPr="00695383" w:rsidRDefault="00045266" w:rsidP="00B31155">
            <w:pPr>
              <w:jc w:val="center"/>
              <w:rPr>
                <w:rFonts w:ascii="Arial" w:hAnsi="Arial" w:cs="Arial"/>
                <w:color w:val="000000"/>
                <w:sz w:val="22"/>
                <w:szCs w:val="22"/>
                <w:lang w:val="en-US"/>
              </w:rPr>
            </w:pPr>
          </w:p>
        </w:tc>
        <w:tc>
          <w:tcPr>
            <w:tcW w:w="2410" w:type="dxa"/>
            <w:tcBorders>
              <w:top w:val="nil"/>
              <w:left w:val="nil"/>
              <w:bottom w:val="nil"/>
              <w:right w:val="nil"/>
            </w:tcBorders>
            <w:shd w:val="clear" w:color="auto" w:fill="auto"/>
            <w:noWrap/>
            <w:vAlign w:val="center"/>
          </w:tcPr>
          <w:p w:rsidR="00045266" w:rsidRPr="00E62548" w:rsidRDefault="00045266" w:rsidP="00B31155">
            <w:pPr>
              <w:jc w:val="center"/>
              <w:rPr>
                <w:rFonts w:ascii="Arial" w:hAnsi="Arial" w:cs="Arial"/>
                <w:color w:val="000000"/>
                <w:sz w:val="22"/>
                <w:szCs w:val="22"/>
                <w:lang w:val="en-US"/>
              </w:rPr>
            </w:pPr>
          </w:p>
        </w:tc>
      </w:tr>
      <w:tr w:rsidR="00045266" w:rsidRPr="00695383" w:rsidTr="00045266">
        <w:trPr>
          <w:trHeight w:val="284"/>
        </w:trPr>
        <w:tc>
          <w:tcPr>
            <w:tcW w:w="4248" w:type="dxa"/>
            <w:tcBorders>
              <w:top w:val="nil"/>
              <w:left w:val="nil"/>
              <w:bottom w:val="nil"/>
              <w:right w:val="nil"/>
            </w:tcBorders>
            <w:shd w:val="clear" w:color="auto" w:fill="auto"/>
            <w:vAlign w:val="center"/>
            <w:hideMark/>
          </w:tcPr>
          <w:p w:rsidR="00045266" w:rsidRPr="00695383" w:rsidRDefault="00045266" w:rsidP="00B31155">
            <w:pPr>
              <w:rPr>
                <w:rFonts w:ascii="Arial" w:hAnsi="Arial" w:cs="Arial"/>
                <w:color w:val="000000"/>
                <w:sz w:val="22"/>
                <w:szCs w:val="22"/>
                <w:lang w:val="en-US"/>
              </w:rPr>
            </w:pPr>
            <w:r w:rsidRPr="00695383">
              <w:rPr>
                <w:rFonts w:ascii="Arial" w:hAnsi="Arial" w:cs="Arial"/>
                <w:color w:val="000000"/>
                <w:sz w:val="22"/>
                <w:szCs w:val="22"/>
                <w:lang w:val="en-US"/>
              </w:rPr>
              <w:t>Gross Cost</w:t>
            </w:r>
          </w:p>
        </w:tc>
        <w:tc>
          <w:tcPr>
            <w:tcW w:w="2054" w:type="dxa"/>
            <w:tcBorders>
              <w:top w:val="nil"/>
              <w:left w:val="nil"/>
              <w:bottom w:val="nil"/>
              <w:right w:val="nil"/>
            </w:tcBorders>
            <w:shd w:val="clear" w:color="auto" w:fill="auto"/>
            <w:vAlign w:val="center"/>
            <w:hideMark/>
          </w:tcPr>
          <w:p w:rsidR="00045266" w:rsidRPr="00695383" w:rsidRDefault="00045266" w:rsidP="00B31155">
            <w:pPr>
              <w:jc w:val="center"/>
              <w:rPr>
                <w:rFonts w:ascii="Arial" w:hAnsi="Arial" w:cs="Arial"/>
                <w:color w:val="000000"/>
                <w:sz w:val="22"/>
                <w:szCs w:val="22"/>
                <w:lang w:val="en-US"/>
              </w:rPr>
            </w:pPr>
            <w:r w:rsidRPr="00001470">
              <w:rPr>
                <w:rFonts w:ascii="Arial" w:hAnsi="Arial" w:cs="Arial"/>
                <w:color w:val="000000"/>
                <w:sz w:val="22"/>
                <w:szCs w:val="22"/>
                <w:lang w:val="en-US"/>
              </w:rPr>
              <w:t>905,310.00</w:t>
            </w:r>
          </w:p>
        </w:tc>
        <w:tc>
          <w:tcPr>
            <w:tcW w:w="4670" w:type="dxa"/>
            <w:tcBorders>
              <w:top w:val="nil"/>
              <w:left w:val="nil"/>
              <w:bottom w:val="nil"/>
              <w:right w:val="nil"/>
            </w:tcBorders>
          </w:tcPr>
          <w:p w:rsidR="00045266" w:rsidRPr="00695383" w:rsidRDefault="00045266" w:rsidP="00B31155">
            <w:pPr>
              <w:jc w:val="center"/>
              <w:rPr>
                <w:rFonts w:ascii="Arial" w:hAnsi="Arial" w:cs="Arial"/>
                <w:color w:val="000000"/>
                <w:sz w:val="22"/>
                <w:szCs w:val="22"/>
                <w:lang w:val="en-US"/>
              </w:rPr>
            </w:pPr>
            <w:r w:rsidRPr="00001470">
              <w:rPr>
                <w:rFonts w:ascii="Arial" w:hAnsi="Arial" w:cs="Arial"/>
                <w:color w:val="000000"/>
                <w:sz w:val="22"/>
                <w:szCs w:val="22"/>
                <w:lang w:val="en-US"/>
              </w:rPr>
              <w:t>2,142,620.00</w:t>
            </w:r>
          </w:p>
        </w:tc>
        <w:tc>
          <w:tcPr>
            <w:tcW w:w="1701" w:type="dxa"/>
            <w:tcBorders>
              <w:top w:val="nil"/>
              <w:left w:val="nil"/>
              <w:bottom w:val="nil"/>
              <w:right w:val="nil"/>
            </w:tcBorders>
            <w:shd w:val="clear" w:color="auto" w:fill="auto"/>
            <w:noWrap/>
            <w:vAlign w:val="center"/>
            <w:hideMark/>
          </w:tcPr>
          <w:p w:rsidR="00045266" w:rsidRPr="00695383" w:rsidRDefault="00045266" w:rsidP="00B31155">
            <w:pPr>
              <w:jc w:val="center"/>
              <w:rPr>
                <w:rFonts w:ascii="Arial" w:hAnsi="Arial" w:cs="Arial"/>
                <w:color w:val="000000"/>
                <w:sz w:val="22"/>
                <w:szCs w:val="22"/>
                <w:lang w:val="en-US"/>
              </w:rPr>
            </w:pPr>
            <w:r w:rsidRPr="0035422A">
              <w:rPr>
                <w:rFonts w:ascii="Arial" w:hAnsi="Arial" w:cs="Arial"/>
                <w:color w:val="000000"/>
                <w:sz w:val="22"/>
                <w:szCs w:val="22"/>
                <w:lang w:val="en-US"/>
              </w:rPr>
              <w:t>1,895,000.00</w:t>
            </w:r>
          </w:p>
        </w:tc>
        <w:tc>
          <w:tcPr>
            <w:tcW w:w="2410" w:type="dxa"/>
            <w:tcBorders>
              <w:top w:val="nil"/>
              <w:left w:val="nil"/>
              <w:bottom w:val="nil"/>
              <w:right w:val="nil"/>
            </w:tcBorders>
            <w:shd w:val="clear" w:color="auto" w:fill="auto"/>
            <w:noWrap/>
            <w:vAlign w:val="center"/>
          </w:tcPr>
          <w:p w:rsidR="00045266" w:rsidRPr="00E62548" w:rsidRDefault="00045266" w:rsidP="00B31155">
            <w:pPr>
              <w:jc w:val="center"/>
              <w:rPr>
                <w:rFonts w:ascii="Arial" w:hAnsi="Arial" w:cs="Arial"/>
                <w:color w:val="000000"/>
                <w:sz w:val="22"/>
                <w:szCs w:val="22"/>
                <w:lang w:val="en-US"/>
              </w:rPr>
            </w:pPr>
            <w:r>
              <w:rPr>
                <w:rFonts w:ascii="Arial" w:hAnsi="Arial" w:cs="Arial"/>
                <w:color w:val="000000"/>
                <w:sz w:val="22"/>
                <w:szCs w:val="22"/>
                <w:lang w:val="en-US"/>
              </w:rPr>
              <w:t>4,942,930.00</w:t>
            </w:r>
          </w:p>
        </w:tc>
      </w:tr>
      <w:tr w:rsidR="00045266" w:rsidRPr="00695383" w:rsidTr="00045266">
        <w:trPr>
          <w:trHeight w:val="298"/>
        </w:trPr>
        <w:tc>
          <w:tcPr>
            <w:tcW w:w="4248" w:type="dxa"/>
            <w:tcBorders>
              <w:top w:val="nil"/>
              <w:left w:val="nil"/>
              <w:bottom w:val="nil"/>
              <w:right w:val="nil"/>
            </w:tcBorders>
            <w:shd w:val="clear" w:color="auto" w:fill="auto"/>
            <w:vAlign w:val="center"/>
            <w:hideMark/>
          </w:tcPr>
          <w:p w:rsidR="00045266" w:rsidRDefault="00045266" w:rsidP="00B31155">
            <w:pPr>
              <w:rPr>
                <w:rFonts w:ascii="Arial" w:hAnsi="Arial" w:cs="Arial"/>
                <w:color w:val="000000"/>
                <w:sz w:val="22"/>
                <w:szCs w:val="22"/>
                <w:lang w:val="en-US"/>
              </w:rPr>
            </w:pPr>
          </w:p>
          <w:p w:rsidR="00045266" w:rsidRPr="00695383" w:rsidRDefault="00045266" w:rsidP="00B31155">
            <w:pPr>
              <w:rPr>
                <w:rFonts w:ascii="Arial" w:hAnsi="Arial" w:cs="Arial"/>
                <w:color w:val="000000"/>
                <w:sz w:val="22"/>
                <w:szCs w:val="22"/>
                <w:lang w:val="en-US"/>
              </w:rPr>
            </w:pPr>
            <w:r w:rsidRPr="00695383">
              <w:rPr>
                <w:rFonts w:ascii="Arial" w:hAnsi="Arial" w:cs="Arial"/>
                <w:color w:val="000000"/>
                <w:sz w:val="22"/>
                <w:szCs w:val="22"/>
                <w:lang w:val="en-US"/>
              </w:rPr>
              <w:t>Less: Accumulated Depreciation</w:t>
            </w:r>
          </w:p>
        </w:tc>
        <w:tc>
          <w:tcPr>
            <w:tcW w:w="2054" w:type="dxa"/>
            <w:tcBorders>
              <w:top w:val="nil"/>
              <w:left w:val="nil"/>
              <w:bottom w:val="single" w:sz="8" w:space="0" w:color="auto"/>
              <w:right w:val="nil"/>
            </w:tcBorders>
            <w:shd w:val="clear" w:color="auto" w:fill="auto"/>
            <w:vAlign w:val="center"/>
            <w:hideMark/>
          </w:tcPr>
          <w:p w:rsidR="00045266" w:rsidRPr="00695383" w:rsidRDefault="00045266" w:rsidP="00B31155">
            <w:pPr>
              <w:jc w:val="center"/>
              <w:rPr>
                <w:rFonts w:ascii="Arial" w:hAnsi="Arial" w:cs="Arial"/>
                <w:color w:val="000000"/>
                <w:sz w:val="22"/>
                <w:szCs w:val="22"/>
                <w:lang w:val="en-US"/>
              </w:rPr>
            </w:pPr>
            <w:r w:rsidRPr="00001470">
              <w:rPr>
                <w:rFonts w:ascii="Arial" w:hAnsi="Arial" w:cs="Arial"/>
                <w:color w:val="000000"/>
                <w:sz w:val="22"/>
                <w:szCs w:val="22"/>
                <w:lang w:val="en-US"/>
              </w:rPr>
              <w:t>(296,137.32)</w:t>
            </w:r>
          </w:p>
        </w:tc>
        <w:tc>
          <w:tcPr>
            <w:tcW w:w="4670" w:type="dxa"/>
            <w:tcBorders>
              <w:top w:val="nil"/>
              <w:left w:val="nil"/>
              <w:bottom w:val="single" w:sz="8" w:space="0" w:color="auto"/>
              <w:right w:val="nil"/>
            </w:tcBorders>
          </w:tcPr>
          <w:p w:rsidR="00045266" w:rsidRPr="00695383" w:rsidRDefault="00045266" w:rsidP="00B31155">
            <w:pPr>
              <w:jc w:val="center"/>
              <w:rPr>
                <w:rFonts w:ascii="Arial" w:hAnsi="Arial" w:cs="Arial"/>
                <w:color w:val="000000"/>
                <w:sz w:val="22"/>
                <w:szCs w:val="22"/>
                <w:lang w:val="en-US"/>
              </w:rPr>
            </w:pPr>
            <w:r w:rsidRPr="0035422A">
              <w:rPr>
                <w:rFonts w:ascii="Arial" w:hAnsi="Arial" w:cs="Arial"/>
                <w:color w:val="000000"/>
                <w:sz w:val="22"/>
                <w:szCs w:val="22"/>
                <w:lang w:val="en-US"/>
              </w:rPr>
              <w:t>(234,928.89)</w:t>
            </w:r>
          </w:p>
        </w:tc>
        <w:tc>
          <w:tcPr>
            <w:tcW w:w="1701" w:type="dxa"/>
            <w:tcBorders>
              <w:top w:val="nil"/>
              <w:left w:val="nil"/>
              <w:bottom w:val="nil"/>
              <w:right w:val="nil"/>
            </w:tcBorders>
            <w:shd w:val="clear" w:color="auto" w:fill="auto"/>
            <w:noWrap/>
            <w:vAlign w:val="center"/>
            <w:hideMark/>
          </w:tcPr>
          <w:p w:rsidR="00045266" w:rsidRPr="00695383" w:rsidRDefault="00045266" w:rsidP="00B31155">
            <w:pPr>
              <w:jc w:val="center"/>
              <w:rPr>
                <w:rFonts w:ascii="Arial" w:hAnsi="Arial" w:cs="Arial"/>
                <w:color w:val="000000"/>
                <w:sz w:val="22"/>
                <w:szCs w:val="22"/>
                <w:lang w:val="en-US"/>
              </w:rPr>
            </w:pPr>
            <w:r w:rsidRPr="00F97562">
              <w:rPr>
                <w:rFonts w:ascii="Arial" w:hAnsi="Arial" w:cs="Arial"/>
                <w:color w:val="000000"/>
                <w:sz w:val="22"/>
                <w:szCs w:val="22"/>
                <w:lang w:val="en-US"/>
              </w:rPr>
              <w:t>(</w:t>
            </w:r>
            <w:r w:rsidRPr="0035422A">
              <w:rPr>
                <w:rFonts w:ascii="Arial" w:hAnsi="Arial" w:cs="Arial"/>
                <w:color w:val="000000"/>
                <w:sz w:val="22"/>
                <w:szCs w:val="22"/>
                <w:lang w:val="en-US"/>
              </w:rPr>
              <w:t>165,022.92</w:t>
            </w:r>
            <w:r w:rsidRPr="00F97562">
              <w:rPr>
                <w:rFonts w:ascii="Arial" w:hAnsi="Arial" w:cs="Arial"/>
                <w:color w:val="000000"/>
                <w:sz w:val="22"/>
                <w:szCs w:val="22"/>
                <w:lang w:val="en-US"/>
              </w:rPr>
              <w:t>)</w:t>
            </w:r>
          </w:p>
        </w:tc>
        <w:tc>
          <w:tcPr>
            <w:tcW w:w="2410" w:type="dxa"/>
            <w:tcBorders>
              <w:top w:val="nil"/>
              <w:left w:val="nil"/>
              <w:bottom w:val="nil"/>
              <w:right w:val="nil"/>
            </w:tcBorders>
            <w:shd w:val="clear" w:color="auto" w:fill="auto"/>
            <w:noWrap/>
            <w:vAlign w:val="center"/>
          </w:tcPr>
          <w:p w:rsidR="00045266" w:rsidRPr="00E62548" w:rsidRDefault="00045266" w:rsidP="00B31155">
            <w:pPr>
              <w:jc w:val="center"/>
              <w:rPr>
                <w:rFonts w:ascii="Arial" w:hAnsi="Arial" w:cs="Arial"/>
                <w:color w:val="000000"/>
                <w:sz w:val="22"/>
                <w:szCs w:val="22"/>
                <w:lang w:val="en-US"/>
              </w:rPr>
            </w:pPr>
            <w:r>
              <w:rPr>
                <w:rFonts w:ascii="Arial" w:hAnsi="Arial" w:cs="Arial"/>
                <w:color w:val="000000"/>
                <w:sz w:val="22"/>
                <w:szCs w:val="22"/>
                <w:lang w:val="en-US"/>
              </w:rPr>
              <w:t>(696,089.13)</w:t>
            </w:r>
          </w:p>
        </w:tc>
      </w:tr>
      <w:tr w:rsidR="00045266" w:rsidRPr="00695383" w:rsidTr="00045266">
        <w:trPr>
          <w:trHeight w:val="298"/>
        </w:trPr>
        <w:tc>
          <w:tcPr>
            <w:tcW w:w="4248" w:type="dxa"/>
            <w:tcBorders>
              <w:top w:val="nil"/>
              <w:left w:val="nil"/>
              <w:bottom w:val="nil"/>
              <w:right w:val="nil"/>
            </w:tcBorders>
            <w:shd w:val="clear" w:color="auto" w:fill="auto"/>
            <w:vAlign w:val="center"/>
            <w:hideMark/>
          </w:tcPr>
          <w:p w:rsidR="00045266" w:rsidRPr="00695383" w:rsidRDefault="00045266" w:rsidP="00B31155">
            <w:pPr>
              <w:rPr>
                <w:rFonts w:ascii="Arial" w:hAnsi="Arial" w:cs="Arial"/>
                <w:b/>
                <w:bCs/>
                <w:color w:val="000000"/>
                <w:sz w:val="22"/>
                <w:szCs w:val="22"/>
                <w:lang w:val="en-US"/>
              </w:rPr>
            </w:pPr>
            <w:r w:rsidRPr="00695383">
              <w:rPr>
                <w:rFonts w:ascii="Arial" w:hAnsi="Arial" w:cs="Arial"/>
                <w:b/>
                <w:bCs/>
                <w:color w:val="000000"/>
                <w:sz w:val="22"/>
                <w:szCs w:val="22"/>
                <w:lang w:val="en-US"/>
              </w:rPr>
              <w:t>Carrying Amount, December 31, 202</w:t>
            </w:r>
            <w:r>
              <w:rPr>
                <w:rFonts w:ascii="Arial" w:hAnsi="Arial" w:cs="Arial"/>
                <w:b/>
                <w:bCs/>
                <w:color w:val="000000"/>
                <w:sz w:val="22"/>
                <w:szCs w:val="22"/>
                <w:lang w:val="en-US"/>
              </w:rPr>
              <w:t>3</w:t>
            </w:r>
          </w:p>
        </w:tc>
        <w:tc>
          <w:tcPr>
            <w:tcW w:w="2054" w:type="dxa"/>
            <w:tcBorders>
              <w:top w:val="single" w:sz="8" w:space="0" w:color="auto"/>
              <w:left w:val="nil"/>
              <w:bottom w:val="single" w:sz="4" w:space="0" w:color="auto"/>
              <w:right w:val="nil"/>
            </w:tcBorders>
            <w:shd w:val="clear" w:color="auto" w:fill="auto"/>
            <w:vAlign w:val="center"/>
            <w:hideMark/>
          </w:tcPr>
          <w:p w:rsidR="00045266" w:rsidRPr="00695383" w:rsidRDefault="00045266" w:rsidP="00B31155">
            <w:pPr>
              <w:jc w:val="center"/>
              <w:rPr>
                <w:rFonts w:ascii="Arial" w:hAnsi="Arial" w:cs="Arial"/>
                <w:b/>
                <w:bCs/>
                <w:color w:val="000000"/>
                <w:sz w:val="22"/>
                <w:szCs w:val="22"/>
                <w:lang w:val="en-US"/>
              </w:rPr>
            </w:pPr>
            <w:r w:rsidRPr="00001470">
              <w:rPr>
                <w:rFonts w:ascii="Arial" w:hAnsi="Arial" w:cs="Arial"/>
                <w:b/>
                <w:bCs/>
                <w:color w:val="000000"/>
                <w:sz w:val="22"/>
                <w:szCs w:val="22"/>
                <w:lang w:val="en-US"/>
              </w:rPr>
              <w:t>609,172.68</w:t>
            </w:r>
          </w:p>
        </w:tc>
        <w:tc>
          <w:tcPr>
            <w:tcW w:w="4670" w:type="dxa"/>
            <w:tcBorders>
              <w:top w:val="single" w:sz="8" w:space="0" w:color="auto"/>
              <w:left w:val="nil"/>
              <w:bottom w:val="single" w:sz="4" w:space="0" w:color="auto"/>
              <w:right w:val="nil"/>
            </w:tcBorders>
          </w:tcPr>
          <w:p w:rsidR="00045266" w:rsidRPr="006A0BA1" w:rsidRDefault="00045266" w:rsidP="00B31155">
            <w:pPr>
              <w:jc w:val="center"/>
              <w:rPr>
                <w:rFonts w:ascii="Arial" w:hAnsi="Arial" w:cs="Arial"/>
                <w:b/>
                <w:color w:val="000000"/>
                <w:sz w:val="22"/>
                <w:szCs w:val="22"/>
                <w:lang w:val="en-US"/>
              </w:rPr>
            </w:pPr>
          </w:p>
          <w:p w:rsidR="00045266" w:rsidRPr="006A0BA1" w:rsidRDefault="00045266" w:rsidP="00B31155">
            <w:pPr>
              <w:jc w:val="center"/>
              <w:rPr>
                <w:rFonts w:ascii="Arial" w:hAnsi="Arial" w:cs="Arial"/>
                <w:b/>
                <w:color w:val="000000"/>
                <w:sz w:val="22"/>
                <w:szCs w:val="22"/>
                <w:lang w:val="en-US"/>
              </w:rPr>
            </w:pPr>
            <w:r w:rsidRPr="006A0BA1">
              <w:rPr>
                <w:rFonts w:ascii="Arial" w:hAnsi="Arial" w:cs="Arial"/>
                <w:b/>
                <w:color w:val="000000"/>
                <w:sz w:val="22"/>
                <w:szCs w:val="22"/>
                <w:lang w:val="en-US"/>
              </w:rPr>
              <w:t>1,907,691.11</w:t>
            </w:r>
          </w:p>
          <w:p w:rsidR="00045266" w:rsidRPr="006A0BA1" w:rsidRDefault="00045266" w:rsidP="00B31155">
            <w:pPr>
              <w:jc w:val="center"/>
              <w:rPr>
                <w:rFonts w:ascii="Arial" w:hAnsi="Arial" w:cs="Arial"/>
                <w:b/>
                <w:color w:val="000000"/>
                <w:sz w:val="22"/>
                <w:szCs w:val="22"/>
                <w:lang w:val="en-US"/>
              </w:rPr>
            </w:pPr>
          </w:p>
        </w:tc>
        <w:tc>
          <w:tcPr>
            <w:tcW w:w="1701" w:type="dxa"/>
            <w:tcBorders>
              <w:top w:val="single" w:sz="8" w:space="0" w:color="auto"/>
              <w:left w:val="nil"/>
              <w:bottom w:val="single" w:sz="8" w:space="0" w:color="auto"/>
              <w:right w:val="nil"/>
            </w:tcBorders>
            <w:shd w:val="clear" w:color="auto" w:fill="auto"/>
            <w:noWrap/>
            <w:vAlign w:val="center"/>
            <w:hideMark/>
          </w:tcPr>
          <w:p w:rsidR="00045266" w:rsidRPr="006A0BA1" w:rsidRDefault="00045266" w:rsidP="00B31155">
            <w:pPr>
              <w:jc w:val="center"/>
              <w:rPr>
                <w:rFonts w:ascii="Arial" w:hAnsi="Arial" w:cs="Arial"/>
                <w:b/>
                <w:bCs/>
                <w:color w:val="000000"/>
                <w:sz w:val="22"/>
                <w:szCs w:val="22"/>
                <w:lang w:val="en-US"/>
              </w:rPr>
            </w:pPr>
            <w:r w:rsidRPr="006A0BA1">
              <w:rPr>
                <w:rFonts w:ascii="Arial" w:hAnsi="Arial" w:cs="Arial"/>
                <w:b/>
                <w:bCs/>
                <w:color w:val="000000"/>
                <w:sz w:val="22"/>
                <w:szCs w:val="22"/>
                <w:lang w:val="en-US"/>
              </w:rPr>
              <w:t>1,729,977.08</w:t>
            </w:r>
          </w:p>
        </w:tc>
        <w:tc>
          <w:tcPr>
            <w:tcW w:w="2410" w:type="dxa"/>
            <w:tcBorders>
              <w:top w:val="single" w:sz="8" w:space="0" w:color="auto"/>
              <w:left w:val="nil"/>
              <w:bottom w:val="single" w:sz="8" w:space="0" w:color="auto"/>
              <w:right w:val="nil"/>
            </w:tcBorders>
            <w:shd w:val="clear" w:color="auto" w:fill="auto"/>
            <w:noWrap/>
            <w:vAlign w:val="center"/>
          </w:tcPr>
          <w:p w:rsidR="00045266" w:rsidRPr="00E62548" w:rsidRDefault="00045266" w:rsidP="00B31155">
            <w:pPr>
              <w:jc w:val="center"/>
              <w:rPr>
                <w:rFonts w:ascii="Arial" w:hAnsi="Arial" w:cs="Arial"/>
                <w:b/>
                <w:bCs/>
                <w:color w:val="000000"/>
                <w:sz w:val="22"/>
                <w:szCs w:val="22"/>
                <w:lang w:val="en-US"/>
              </w:rPr>
            </w:pPr>
            <w:r>
              <w:rPr>
                <w:rFonts w:ascii="Arial" w:hAnsi="Arial" w:cs="Arial"/>
                <w:b/>
                <w:bCs/>
                <w:color w:val="000000"/>
                <w:sz w:val="22"/>
                <w:szCs w:val="22"/>
                <w:lang w:val="en-US"/>
              </w:rPr>
              <w:t>4,246,840.87</w:t>
            </w:r>
          </w:p>
        </w:tc>
      </w:tr>
    </w:tbl>
    <w:p w:rsidR="00045266" w:rsidRDefault="00045266" w:rsidP="00172D1F">
      <w:pPr>
        <w:jc w:val="both"/>
        <w:rPr>
          <w:rFonts w:ascii="Arial" w:eastAsia="Arial" w:hAnsi="Arial" w:cs="Arial"/>
          <w:b/>
          <w:color w:val="000000" w:themeColor="text1"/>
          <w:sz w:val="22"/>
          <w:szCs w:val="22"/>
        </w:rPr>
        <w:sectPr w:rsidR="00045266" w:rsidSect="00E62548">
          <w:pgSz w:w="16839" w:h="11907" w:orient="landscape" w:code="9"/>
          <w:pgMar w:top="1440" w:right="272" w:bottom="1440" w:left="488" w:header="635" w:footer="720" w:gutter="0"/>
          <w:cols w:space="720"/>
          <w:docGrid w:linePitch="326"/>
        </w:sectPr>
      </w:pPr>
    </w:p>
    <w:p w:rsidR="00045266" w:rsidRDefault="00045266" w:rsidP="00045266">
      <w:pPr>
        <w:jc w:val="both"/>
        <w:rPr>
          <w:rFonts w:ascii="Arial" w:eastAsia="Arial" w:hAnsi="Arial" w:cs="Arial"/>
          <w:b/>
          <w:color w:val="000000" w:themeColor="text1"/>
          <w:sz w:val="22"/>
          <w:szCs w:val="22"/>
        </w:rPr>
      </w:pPr>
      <w:r>
        <w:rPr>
          <w:rFonts w:ascii="Arial" w:eastAsia="Arial" w:hAnsi="Arial" w:cs="Arial"/>
          <w:b/>
          <w:color w:val="000000" w:themeColor="text1"/>
          <w:sz w:val="22"/>
          <w:szCs w:val="22"/>
        </w:rPr>
        <w:lastRenderedPageBreak/>
        <w:t>Fund Cluster 4</w:t>
      </w:r>
    </w:p>
    <w:p w:rsidR="00045266" w:rsidRDefault="00045266" w:rsidP="00045266">
      <w:pPr>
        <w:ind w:firstLine="720"/>
        <w:jc w:val="both"/>
        <w:rPr>
          <w:rFonts w:ascii="Arial" w:eastAsia="Arial" w:hAnsi="Arial" w:cs="Arial"/>
          <w:b/>
          <w:color w:val="000000" w:themeColor="text1"/>
          <w:sz w:val="22"/>
          <w:szCs w:val="22"/>
        </w:rPr>
      </w:pPr>
    </w:p>
    <w:p w:rsidR="00045266" w:rsidRDefault="00045266" w:rsidP="00045266">
      <w:pPr>
        <w:jc w:val="both"/>
        <w:rPr>
          <w:rFonts w:ascii="Arial" w:eastAsia="Arial" w:hAnsi="Arial" w:cs="Arial"/>
          <w:bCs/>
          <w:color w:val="000000" w:themeColor="text1"/>
          <w:sz w:val="22"/>
          <w:szCs w:val="22"/>
        </w:rPr>
      </w:pPr>
      <w:r>
        <w:rPr>
          <w:rFonts w:ascii="Arial" w:eastAsia="Arial" w:hAnsi="Arial" w:cs="Arial"/>
          <w:bCs/>
          <w:color w:val="000000" w:themeColor="text1"/>
          <w:sz w:val="22"/>
          <w:szCs w:val="22"/>
        </w:rPr>
        <w:t>The Property, Plant and Equipment under Fund Cluster 4 was already c</w:t>
      </w:r>
      <w:r w:rsidRPr="00363B2A">
        <w:rPr>
          <w:rFonts w:ascii="Arial" w:eastAsia="Arial" w:hAnsi="Arial" w:cs="Arial"/>
          <w:bCs/>
          <w:color w:val="000000" w:themeColor="text1"/>
          <w:sz w:val="22"/>
          <w:szCs w:val="22"/>
        </w:rPr>
        <w:t>losed to F</w:t>
      </w:r>
      <w:r>
        <w:rPr>
          <w:rFonts w:ascii="Arial" w:eastAsia="Arial" w:hAnsi="Arial" w:cs="Arial"/>
          <w:bCs/>
          <w:color w:val="000000" w:themeColor="text1"/>
          <w:sz w:val="22"/>
          <w:szCs w:val="22"/>
        </w:rPr>
        <w:t xml:space="preserve">und </w:t>
      </w:r>
      <w:r w:rsidRPr="00363B2A">
        <w:rPr>
          <w:rFonts w:ascii="Arial" w:eastAsia="Arial" w:hAnsi="Arial" w:cs="Arial"/>
          <w:bCs/>
          <w:color w:val="000000" w:themeColor="text1"/>
          <w:sz w:val="22"/>
          <w:szCs w:val="22"/>
        </w:rPr>
        <w:t>C</w:t>
      </w:r>
      <w:r>
        <w:rPr>
          <w:rFonts w:ascii="Arial" w:eastAsia="Arial" w:hAnsi="Arial" w:cs="Arial"/>
          <w:bCs/>
          <w:color w:val="000000" w:themeColor="text1"/>
          <w:sz w:val="22"/>
          <w:szCs w:val="22"/>
        </w:rPr>
        <w:t>luster</w:t>
      </w:r>
      <w:r w:rsidRPr="00363B2A">
        <w:rPr>
          <w:rFonts w:ascii="Arial" w:eastAsia="Arial" w:hAnsi="Arial" w:cs="Arial"/>
          <w:bCs/>
          <w:color w:val="000000" w:themeColor="text1"/>
          <w:sz w:val="22"/>
          <w:szCs w:val="22"/>
        </w:rPr>
        <w:t xml:space="preserve"> 1 as per JEV no. 2023-02-361 dated </w:t>
      </w:r>
      <w:r>
        <w:rPr>
          <w:rFonts w:ascii="Arial" w:eastAsia="Arial" w:hAnsi="Arial" w:cs="Arial"/>
          <w:bCs/>
          <w:color w:val="000000" w:themeColor="text1"/>
          <w:sz w:val="22"/>
          <w:szCs w:val="22"/>
        </w:rPr>
        <w:t>February 28, 2023.</w:t>
      </w:r>
    </w:p>
    <w:p w:rsidR="00172D1F" w:rsidRDefault="00172D1F" w:rsidP="00172D1F">
      <w:pPr>
        <w:jc w:val="both"/>
        <w:rPr>
          <w:rFonts w:ascii="Arial" w:eastAsia="Arial" w:hAnsi="Arial" w:cs="Arial"/>
          <w:b/>
          <w:color w:val="000000" w:themeColor="text1"/>
          <w:sz w:val="22"/>
          <w:szCs w:val="22"/>
        </w:rPr>
      </w:pPr>
    </w:p>
    <w:p w:rsidR="00F406A7" w:rsidRDefault="00F406A7" w:rsidP="00F406A7">
      <w:pPr>
        <w:jc w:val="both"/>
        <w:rPr>
          <w:rFonts w:ascii="Arial" w:eastAsia="Arial" w:hAnsi="Arial" w:cs="Arial"/>
          <w:b/>
          <w:color w:val="000000" w:themeColor="text1"/>
          <w:sz w:val="22"/>
          <w:szCs w:val="22"/>
        </w:rPr>
      </w:pPr>
      <w:r>
        <w:rPr>
          <w:rFonts w:ascii="Arial" w:eastAsia="Arial" w:hAnsi="Arial" w:cs="Arial"/>
          <w:b/>
          <w:color w:val="000000" w:themeColor="text1"/>
          <w:sz w:val="22"/>
          <w:szCs w:val="22"/>
        </w:rPr>
        <w:t>Fund Cluster 7</w:t>
      </w:r>
    </w:p>
    <w:p w:rsidR="00B8543F" w:rsidRPr="0036426C" w:rsidRDefault="00B8543F" w:rsidP="00B8543F">
      <w:pPr>
        <w:jc w:val="both"/>
        <w:rPr>
          <w:rFonts w:ascii="Arial" w:hAnsi="Arial" w:cs="Arial"/>
          <w:color w:val="000000" w:themeColor="text1"/>
          <w:sz w:val="22"/>
          <w:szCs w:val="22"/>
        </w:rPr>
      </w:pPr>
    </w:p>
    <w:tbl>
      <w:tblPr>
        <w:tblpPr w:leftFromText="180" w:rightFromText="180" w:vertAnchor="text" w:tblpY="30"/>
        <w:tblW w:w="9625" w:type="dxa"/>
        <w:tblLook w:val="0000" w:firstRow="0" w:lastRow="0" w:firstColumn="0" w:lastColumn="0" w:noHBand="0" w:noVBand="0"/>
      </w:tblPr>
      <w:tblGrid>
        <w:gridCol w:w="4363"/>
        <w:gridCol w:w="1735"/>
        <w:gridCol w:w="1879"/>
        <w:gridCol w:w="1648"/>
      </w:tblGrid>
      <w:tr w:rsidR="00B8543F" w:rsidRPr="0036426C" w:rsidTr="000265CF">
        <w:trPr>
          <w:trHeight w:val="148"/>
        </w:trPr>
        <w:tc>
          <w:tcPr>
            <w:tcW w:w="4363" w:type="dxa"/>
            <w:tcBorders>
              <w:top w:val="single" w:sz="4" w:space="0" w:color="auto"/>
              <w:left w:val="single" w:sz="4" w:space="0" w:color="auto"/>
              <w:right w:val="single" w:sz="4" w:space="0" w:color="auto"/>
            </w:tcBorders>
            <w:shd w:val="clear" w:color="auto" w:fill="auto"/>
            <w:noWrap/>
            <w:vAlign w:val="bottom"/>
          </w:tcPr>
          <w:p w:rsidR="00B8543F" w:rsidRPr="0036426C" w:rsidRDefault="00B8543F" w:rsidP="000265CF">
            <w:pPr>
              <w:jc w:val="both"/>
              <w:rPr>
                <w:rFonts w:ascii="Arial" w:hAnsi="Arial" w:cs="Arial"/>
                <w:b/>
                <w:color w:val="000000" w:themeColor="text1"/>
                <w:sz w:val="22"/>
                <w:szCs w:val="22"/>
              </w:rPr>
            </w:pPr>
          </w:p>
        </w:tc>
        <w:tc>
          <w:tcPr>
            <w:tcW w:w="1735" w:type="dxa"/>
            <w:tcBorders>
              <w:top w:val="single" w:sz="4" w:space="0" w:color="auto"/>
              <w:left w:val="single" w:sz="4" w:space="0" w:color="auto"/>
              <w:right w:val="single" w:sz="4" w:space="0" w:color="auto"/>
            </w:tcBorders>
            <w:shd w:val="clear" w:color="auto" w:fill="auto"/>
            <w:vAlign w:val="bottom"/>
          </w:tcPr>
          <w:p w:rsidR="00B8543F" w:rsidRPr="0036426C" w:rsidRDefault="00B8543F" w:rsidP="000265CF">
            <w:pPr>
              <w:jc w:val="center"/>
              <w:rPr>
                <w:rFonts w:ascii="Arial" w:hAnsi="Arial" w:cs="Arial"/>
                <w:b/>
                <w:color w:val="000000" w:themeColor="text1"/>
                <w:sz w:val="22"/>
                <w:szCs w:val="22"/>
              </w:rPr>
            </w:pPr>
            <w:r w:rsidRPr="0036426C">
              <w:rPr>
                <w:rFonts w:ascii="Arial" w:hAnsi="Arial" w:cs="Arial"/>
                <w:b/>
                <w:color w:val="000000" w:themeColor="text1"/>
                <w:sz w:val="22"/>
                <w:szCs w:val="22"/>
              </w:rPr>
              <w:t>Office Buildings</w:t>
            </w:r>
          </w:p>
          <w:p w:rsidR="00B8543F" w:rsidRPr="0036426C" w:rsidRDefault="00B8543F" w:rsidP="000265CF">
            <w:pPr>
              <w:jc w:val="center"/>
              <w:rPr>
                <w:rFonts w:ascii="Arial" w:hAnsi="Arial" w:cs="Arial"/>
                <w:b/>
                <w:color w:val="000000" w:themeColor="text1"/>
                <w:sz w:val="22"/>
                <w:szCs w:val="22"/>
              </w:rPr>
            </w:pPr>
          </w:p>
        </w:tc>
        <w:tc>
          <w:tcPr>
            <w:tcW w:w="1879" w:type="dxa"/>
            <w:tcBorders>
              <w:top w:val="single" w:sz="4" w:space="0" w:color="auto"/>
              <w:left w:val="single" w:sz="4" w:space="0" w:color="auto"/>
              <w:right w:val="single" w:sz="4" w:space="0" w:color="auto"/>
            </w:tcBorders>
            <w:shd w:val="clear" w:color="auto" w:fill="auto"/>
            <w:vAlign w:val="bottom"/>
          </w:tcPr>
          <w:p w:rsidR="00B8543F" w:rsidRPr="0036426C" w:rsidRDefault="00B8543F" w:rsidP="000265CF">
            <w:pPr>
              <w:jc w:val="center"/>
              <w:rPr>
                <w:rFonts w:ascii="Arial" w:hAnsi="Arial" w:cs="Arial"/>
                <w:b/>
                <w:color w:val="000000" w:themeColor="text1"/>
                <w:sz w:val="22"/>
                <w:szCs w:val="22"/>
              </w:rPr>
            </w:pPr>
            <w:r w:rsidRPr="0036426C">
              <w:rPr>
                <w:rFonts w:ascii="Arial" w:hAnsi="Arial" w:cs="Arial"/>
                <w:b/>
                <w:color w:val="000000" w:themeColor="text1"/>
                <w:sz w:val="22"/>
                <w:szCs w:val="22"/>
              </w:rPr>
              <w:t>Information and Communication Technology Equipment</w:t>
            </w:r>
          </w:p>
        </w:tc>
        <w:tc>
          <w:tcPr>
            <w:tcW w:w="1648" w:type="dxa"/>
            <w:tcBorders>
              <w:top w:val="single" w:sz="4" w:space="0" w:color="auto"/>
              <w:left w:val="single" w:sz="4" w:space="0" w:color="auto"/>
              <w:right w:val="single" w:sz="4" w:space="0" w:color="auto"/>
            </w:tcBorders>
            <w:shd w:val="clear" w:color="auto" w:fill="auto"/>
            <w:vAlign w:val="bottom"/>
          </w:tcPr>
          <w:p w:rsidR="00B8543F" w:rsidRDefault="00B8543F" w:rsidP="000265CF">
            <w:pPr>
              <w:jc w:val="center"/>
              <w:rPr>
                <w:rFonts w:ascii="Arial" w:hAnsi="Arial" w:cs="Arial"/>
                <w:b/>
                <w:color w:val="000000" w:themeColor="text1"/>
                <w:sz w:val="22"/>
                <w:szCs w:val="22"/>
              </w:rPr>
            </w:pPr>
            <w:r w:rsidRPr="0036426C">
              <w:rPr>
                <w:rFonts w:ascii="Arial" w:hAnsi="Arial" w:cs="Arial"/>
                <w:b/>
                <w:color w:val="000000" w:themeColor="text1"/>
                <w:sz w:val="22"/>
                <w:szCs w:val="22"/>
              </w:rPr>
              <w:t>TOTAL</w:t>
            </w:r>
          </w:p>
          <w:p w:rsidR="00B8543F" w:rsidRDefault="00B8543F" w:rsidP="000265CF">
            <w:pPr>
              <w:jc w:val="center"/>
              <w:rPr>
                <w:rFonts w:ascii="Arial" w:hAnsi="Arial" w:cs="Arial"/>
                <w:b/>
                <w:color w:val="000000" w:themeColor="text1"/>
                <w:sz w:val="22"/>
                <w:szCs w:val="22"/>
              </w:rPr>
            </w:pPr>
          </w:p>
          <w:p w:rsidR="00B8543F" w:rsidRPr="0036426C" w:rsidRDefault="00B8543F" w:rsidP="000265CF">
            <w:pPr>
              <w:jc w:val="center"/>
              <w:rPr>
                <w:rFonts w:ascii="Arial" w:hAnsi="Arial" w:cs="Arial"/>
                <w:b/>
                <w:color w:val="000000" w:themeColor="text1"/>
                <w:sz w:val="22"/>
                <w:szCs w:val="22"/>
              </w:rPr>
            </w:pPr>
          </w:p>
        </w:tc>
      </w:tr>
      <w:tr w:rsidR="00B8543F" w:rsidRPr="0036426C" w:rsidTr="000265CF">
        <w:trPr>
          <w:trHeight w:val="148"/>
        </w:trPr>
        <w:tc>
          <w:tcPr>
            <w:tcW w:w="4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543F" w:rsidRPr="0036426C" w:rsidRDefault="00B8543F" w:rsidP="000265CF">
            <w:pPr>
              <w:jc w:val="both"/>
              <w:rPr>
                <w:rFonts w:ascii="Arial" w:hAnsi="Arial" w:cs="Arial"/>
                <w:color w:val="000000" w:themeColor="text1"/>
                <w:sz w:val="22"/>
                <w:szCs w:val="22"/>
              </w:rPr>
            </w:pPr>
            <w:r w:rsidRPr="0036426C">
              <w:rPr>
                <w:rFonts w:ascii="Arial" w:hAnsi="Arial" w:cs="Arial"/>
                <w:color w:val="000000" w:themeColor="text1"/>
                <w:sz w:val="22"/>
                <w:szCs w:val="22"/>
              </w:rPr>
              <w:t xml:space="preserve">Carrying Amount, January 1, </w:t>
            </w:r>
            <w:r>
              <w:rPr>
                <w:rFonts w:ascii="Arial" w:hAnsi="Arial" w:cs="Arial"/>
                <w:color w:val="000000" w:themeColor="text1"/>
                <w:sz w:val="22"/>
                <w:szCs w:val="22"/>
              </w:rPr>
              <w:t>2023 as restated</w:t>
            </w:r>
          </w:p>
        </w:tc>
        <w:tc>
          <w:tcPr>
            <w:tcW w:w="1735" w:type="dxa"/>
            <w:tcBorders>
              <w:top w:val="single" w:sz="4" w:space="0" w:color="auto"/>
              <w:left w:val="single" w:sz="4" w:space="0" w:color="auto"/>
              <w:bottom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color w:val="000000" w:themeColor="text1"/>
                <w:sz w:val="22"/>
                <w:szCs w:val="22"/>
              </w:rPr>
            </w:pPr>
            <w:r w:rsidRPr="001170A3">
              <w:rPr>
                <w:rFonts w:ascii="Arial" w:hAnsi="Arial" w:cs="Arial"/>
                <w:color w:val="000000" w:themeColor="text1"/>
                <w:sz w:val="22"/>
                <w:szCs w:val="22"/>
              </w:rPr>
              <w:t>3,091,666.31</w:t>
            </w:r>
          </w:p>
        </w:tc>
        <w:tc>
          <w:tcPr>
            <w:tcW w:w="1879" w:type="dxa"/>
            <w:tcBorders>
              <w:top w:val="single" w:sz="4" w:space="0" w:color="auto"/>
              <w:left w:val="single" w:sz="4" w:space="0" w:color="auto"/>
              <w:bottom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color w:val="000000" w:themeColor="text1"/>
                <w:sz w:val="22"/>
                <w:szCs w:val="22"/>
              </w:rPr>
            </w:pPr>
            <w:r w:rsidRPr="0036426C">
              <w:rPr>
                <w:rFonts w:ascii="Arial" w:hAnsi="Arial" w:cs="Arial"/>
                <w:color w:val="000000" w:themeColor="text1"/>
                <w:sz w:val="22"/>
                <w:szCs w:val="22"/>
              </w:rPr>
              <w:t>5,150.00</w:t>
            </w:r>
          </w:p>
        </w:tc>
        <w:tc>
          <w:tcPr>
            <w:tcW w:w="1648" w:type="dxa"/>
            <w:tcBorders>
              <w:top w:val="single" w:sz="4" w:space="0" w:color="auto"/>
              <w:left w:val="single" w:sz="4" w:space="0" w:color="auto"/>
              <w:bottom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color w:val="000000" w:themeColor="text1"/>
                <w:sz w:val="22"/>
                <w:szCs w:val="22"/>
              </w:rPr>
            </w:pPr>
            <w:r w:rsidRPr="0036426C">
              <w:rPr>
                <w:rFonts w:ascii="Arial" w:hAnsi="Arial" w:cs="Arial"/>
                <w:color w:val="000000" w:themeColor="text1"/>
                <w:sz w:val="22"/>
                <w:szCs w:val="22"/>
              </w:rPr>
              <w:fldChar w:fldCharType="begin"/>
            </w:r>
            <w:r w:rsidRPr="0036426C">
              <w:rPr>
                <w:rFonts w:ascii="Arial" w:hAnsi="Arial" w:cs="Arial"/>
                <w:color w:val="000000" w:themeColor="text1"/>
                <w:sz w:val="22"/>
                <w:szCs w:val="22"/>
              </w:rPr>
              <w:instrText xml:space="preserve"> =SUM(LEFT) </w:instrText>
            </w:r>
            <w:r w:rsidRPr="0036426C">
              <w:rPr>
                <w:rFonts w:ascii="Arial" w:hAnsi="Arial" w:cs="Arial"/>
                <w:color w:val="000000" w:themeColor="text1"/>
                <w:sz w:val="22"/>
                <w:szCs w:val="22"/>
              </w:rPr>
              <w:fldChar w:fldCharType="separate"/>
            </w:r>
            <w:r>
              <w:rPr>
                <w:rFonts w:ascii="Arial" w:hAnsi="Arial" w:cs="Arial"/>
                <w:noProof/>
                <w:color w:val="000000" w:themeColor="text1"/>
                <w:sz w:val="22"/>
                <w:szCs w:val="22"/>
              </w:rPr>
              <w:t>3,096,816.31</w:t>
            </w:r>
            <w:r w:rsidRPr="0036426C">
              <w:rPr>
                <w:rFonts w:ascii="Arial" w:hAnsi="Arial" w:cs="Arial"/>
                <w:color w:val="000000" w:themeColor="text1"/>
                <w:sz w:val="22"/>
                <w:szCs w:val="22"/>
              </w:rPr>
              <w:fldChar w:fldCharType="end"/>
            </w:r>
          </w:p>
        </w:tc>
      </w:tr>
      <w:tr w:rsidR="00B8543F" w:rsidRPr="0036426C" w:rsidTr="000265CF">
        <w:trPr>
          <w:trHeight w:val="356"/>
        </w:trPr>
        <w:tc>
          <w:tcPr>
            <w:tcW w:w="4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543F" w:rsidRPr="0036426C" w:rsidRDefault="00B8543F" w:rsidP="000265CF">
            <w:pPr>
              <w:ind w:left="252" w:hanging="252"/>
              <w:jc w:val="both"/>
              <w:rPr>
                <w:rFonts w:ascii="Arial" w:hAnsi="Arial" w:cs="Arial"/>
                <w:color w:val="000000" w:themeColor="text1"/>
                <w:sz w:val="22"/>
                <w:szCs w:val="22"/>
              </w:rPr>
            </w:pPr>
            <w:r w:rsidRPr="0036426C">
              <w:rPr>
                <w:rFonts w:ascii="Arial" w:hAnsi="Arial" w:cs="Arial"/>
                <w:color w:val="000000" w:themeColor="text1"/>
                <w:sz w:val="22"/>
                <w:szCs w:val="22"/>
              </w:rPr>
              <w:t>Additions/Acquisitions</w:t>
            </w:r>
          </w:p>
          <w:p w:rsidR="00B8543F" w:rsidRPr="0036426C" w:rsidRDefault="00B8543F" w:rsidP="000265CF">
            <w:pPr>
              <w:ind w:left="252" w:hanging="252"/>
              <w:jc w:val="both"/>
              <w:rPr>
                <w:rFonts w:ascii="Arial" w:hAnsi="Arial" w:cs="Arial"/>
                <w:color w:val="000000" w:themeColor="text1"/>
                <w:sz w:val="22"/>
                <w:szCs w:val="22"/>
              </w:rPr>
            </w:pPr>
            <w:r w:rsidRPr="0036426C">
              <w:rPr>
                <w:rFonts w:ascii="Arial" w:hAnsi="Arial" w:cs="Arial"/>
                <w:color w:val="000000" w:themeColor="text1"/>
                <w:sz w:val="22"/>
                <w:szCs w:val="22"/>
              </w:rPr>
              <w:t>/Adjustments</w:t>
            </w:r>
          </w:p>
        </w:tc>
        <w:tc>
          <w:tcPr>
            <w:tcW w:w="1735" w:type="dxa"/>
            <w:tcBorders>
              <w:top w:val="single" w:sz="4" w:space="0" w:color="auto"/>
              <w:left w:val="single" w:sz="4" w:space="0" w:color="auto"/>
              <w:bottom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color w:val="000000" w:themeColor="text1"/>
                <w:sz w:val="22"/>
                <w:szCs w:val="22"/>
              </w:rPr>
            </w:pPr>
            <w:r w:rsidRPr="0036426C">
              <w:rPr>
                <w:rFonts w:ascii="Arial" w:hAnsi="Arial" w:cs="Arial"/>
                <w:color w:val="000000" w:themeColor="text1"/>
                <w:sz w:val="22"/>
                <w:szCs w:val="22"/>
              </w:rPr>
              <w:t>-</w:t>
            </w:r>
          </w:p>
        </w:tc>
        <w:tc>
          <w:tcPr>
            <w:tcW w:w="1879" w:type="dxa"/>
            <w:tcBorders>
              <w:top w:val="single" w:sz="4" w:space="0" w:color="auto"/>
              <w:left w:val="single" w:sz="4" w:space="0" w:color="auto"/>
              <w:bottom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color w:val="000000" w:themeColor="text1"/>
                <w:sz w:val="22"/>
                <w:szCs w:val="22"/>
              </w:rPr>
            </w:pPr>
            <w:r w:rsidRPr="0036426C">
              <w:rPr>
                <w:rFonts w:ascii="Arial" w:hAnsi="Arial" w:cs="Arial"/>
                <w:color w:val="000000" w:themeColor="text1"/>
                <w:sz w:val="22"/>
                <w:szCs w:val="22"/>
              </w:rPr>
              <w:t>-</w:t>
            </w:r>
          </w:p>
        </w:tc>
        <w:tc>
          <w:tcPr>
            <w:tcW w:w="1648" w:type="dxa"/>
            <w:tcBorders>
              <w:top w:val="single" w:sz="4" w:space="0" w:color="auto"/>
              <w:left w:val="single" w:sz="4" w:space="0" w:color="auto"/>
              <w:bottom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color w:val="000000" w:themeColor="text1"/>
                <w:sz w:val="22"/>
                <w:szCs w:val="22"/>
              </w:rPr>
            </w:pPr>
            <w:r w:rsidRPr="0036426C">
              <w:rPr>
                <w:rFonts w:ascii="Arial" w:hAnsi="Arial" w:cs="Arial"/>
                <w:color w:val="000000" w:themeColor="text1"/>
                <w:sz w:val="22"/>
                <w:szCs w:val="22"/>
              </w:rPr>
              <w:t>-</w:t>
            </w:r>
          </w:p>
        </w:tc>
      </w:tr>
      <w:tr w:rsidR="00B8543F" w:rsidRPr="0036426C" w:rsidTr="000265CF">
        <w:trPr>
          <w:trHeight w:val="176"/>
        </w:trPr>
        <w:tc>
          <w:tcPr>
            <w:tcW w:w="4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543F" w:rsidRPr="0036426C" w:rsidRDefault="00B8543F" w:rsidP="000265CF">
            <w:pPr>
              <w:ind w:left="252" w:hanging="252"/>
              <w:jc w:val="both"/>
              <w:rPr>
                <w:rFonts w:ascii="Arial" w:hAnsi="Arial" w:cs="Arial"/>
                <w:color w:val="000000" w:themeColor="text1"/>
                <w:sz w:val="22"/>
                <w:szCs w:val="22"/>
              </w:rPr>
            </w:pPr>
            <w:r w:rsidRPr="0036426C">
              <w:rPr>
                <w:rFonts w:ascii="Arial" w:hAnsi="Arial" w:cs="Arial"/>
                <w:color w:val="000000" w:themeColor="text1"/>
                <w:sz w:val="22"/>
                <w:szCs w:val="22"/>
              </w:rPr>
              <w:t>Total</w:t>
            </w:r>
          </w:p>
        </w:tc>
        <w:tc>
          <w:tcPr>
            <w:tcW w:w="1735" w:type="dxa"/>
            <w:tcBorders>
              <w:top w:val="single" w:sz="4" w:space="0" w:color="auto"/>
              <w:left w:val="nil"/>
              <w:bottom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b/>
                <w:color w:val="000000" w:themeColor="text1"/>
                <w:sz w:val="22"/>
                <w:szCs w:val="22"/>
              </w:rPr>
            </w:pPr>
            <w:r w:rsidRPr="001170A3">
              <w:rPr>
                <w:rFonts w:ascii="Arial" w:hAnsi="Arial" w:cs="Arial"/>
                <w:b/>
                <w:color w:val="000000" w:themeColor="text1"/>
                <w:sz w:val="22"/>
                <w:szCs w:val="22"/>
              </w:rPr>
              <w:t>3,091,666.31</w:t>
            </w:r>
          </w:p>
        </w:tc>
        <w:tc>
          <w:tcPr>
            <w:tcW w:w="1879" w:type="dxa"/>
            <w:tcBorders>
              <w:top w:val="single" w:sz="4" w:space="0" w:color="auto"/>
              <w:left w:val="nil"/>
              <w:bottom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b/>
                <w:color w:val="000000" w:themeColor="text1"/>
                <w:sz w:val="22"/>
                <w:szCs w:val="22"/>
              </w:rPr>
            </w:pPr>
            <w:r w:rsidRPr="0036426C">
              <w:rPr>
                <w:rFonts w:ascii="Arial" w:hAnsi="Arial" w:cs="Arial"/>
                <w:b/>
                <w:color w:val="000000" w:themeColor="text1"/>
                <w:sz w:val="22"/>
                <w:szCs w:val="22"/>
              </w:rPr>
              <w:t>5,150.00</w:t>
            </w:r>
          </w:p>
        </w:tc>
        <w:tc>
          <w:tcPr>
            <w:tcW w:w="1648" w:type="dxa"/>
            <w:tcBorders>
              <w:top w:val="single" w:sz="4" w:space="0" w:color="auto"/>
              <w:left w:val="nil"/>
              <w:bottom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=SUM(LEFT)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3,096,816.31</w:t>
            </w:r>
            <w:r>
              <w:rPr>
                <w:rFonts w:ascii="Arial" w:hAnsi="Arial" w:cs="Arial"/>
                <w:b/>
                <w:color w:val="000000" w:themeColor="text1"/>
                <w:sz w:val="22"/>
                <w:szCs w:val="22"/>
              </w:rPr>
              <w:fldChar w:fldCharType="end"/>
            </w:r>
          </w:p>
        </w:tc>
      </w:tr>
      <w:tr w:rsidR="00B8543F" w:rsidRPr="0036426C" w:rsidTr="000265CF">
        <w:trPr>
          <w:trHeight w:val="390"/>
        </w:trPr>
        <w:tc>
          <w:tcPr>
            <w:tcW w:w="4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543F" w:rsidRPr="0036426C" w:rsidRDefault="00B8543F" w:rsidP="000265CF">
            <w:pPr>
              <w:jc w:val="both"/>
              <w:rPr>
                <w:rFonts w:ascii="Arial" w:hAnsi="Arial" w:cs="Arial"/>
                <w:i/>
                <w:color w:val="000000" w:themeColor="text1"/>
                <w:sz w:val="22"/>
                <w:szCs w:val="22"/>
              </w:rPr>
            </w:pPr>
            <w:r w:rsidRPr="0036426C">
              <w:rPr>
                <w:rFonts w:ascii="Arial" w:hAnsi="Arial" w:cs="Arial"/>
                <w:i/>
                <w:color w:val="000000" w:themeColor="text1"/>
                <w:sz w:val="22"/>
                <w:szCs w:val="22"/>
              </w:rPr>
              <w:t>Disposals</w:t>
            </w:r>
          </w:p>
        </w:tc>
        <w:tc>
          <w:tcPr>
            <w:tcW w:w="1735" w:type="dxa"/>
            <w:tcBorders>
              <w:top w:val="single" w:sz="4" w:space="0" w:color="auto"/>
              <w:left w:val="single" w:sz="4" w:space="0" w:color="auto"/>
              <w:bottom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b/>
                <w:color w:val="000000" w:themeColor="text1"/>
                <w:sz w:val="22"/>
                <w:szCs w:val="22"/>
              </w:rPr>
            </w:pPr>
          </w:p>
        </w:tc>
        <w:tc>
          <w:tcPr>
            <w:tcW w:w="1879" w:type="dxa"/>
            <w:tcBorders>
              <w:top w:val="single" w:sz="4" w:space="0" w:color="auto"/>
              <w:left w:val="single" w:sz="4" w:space="0" w:color="auto"/>
              <w:bottom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color w:val="000000" w:themeColor="text1"/>
                <w:sz w:val="22"/>
                <w:szCs w:val="22"/>
              </w:rPr>
            </w:pPr>
          </w:p>
        </w:tc>
        <w:tc>
          <w:tcPr>
            <w:tcW w:w="1648" w:type="dxa"/>
            <w:tcBorders>
              <w:top w:val="single" w:sz="4" w:space="0" w:color="auto"/>
              <w:left w:val="single" w:sz="4" w:space="0" w:color="auto"/>
              <w:bottom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color w:val="000000" w:themeColor="text1"/>
                <w:sz w:val="22"/>
                <w:szCs w:val="22"/>
              </w:rPr>
            </w:pPr>
          </w:p>
        </w:tc>
      </w:tr>
      <w:tr w:rsidR="00B8543F" w:rsidRPr="0036426C" w:rsidTr="000265CF">
        <w:trPr>
          <w:trHeight w:val="280"/>
        </w:trPr>
        <w:tc>
          <w:tcPr>
            <w:tcW w:w="4363" w:type="dxa"/>
            <w:tcBorders>
              <w:top w:val="single" w:sz="4" w:space="0" w:color="auto"/>
              <w:left w:val="single" w:sz="4" w:space="0" w:color="auto"/>
              <w:bottom w:val="single" w:sz="4" w:space="0" w:color="auto"/>
              <w:right w:val="single" w:sz="4" w:space="0" w:color="auto"/>
            </w:tcBorders>
            <w:shd w:val="clear" w:color="auto" w:fill="auto"/>
            <w:noWrap/>
          </w:tcPr>
          <w:p w:rsidR="00B8543F" w:rsidRPr="0036426C" w:rsidRDefault="00B8543F" w:rsidP="000265CF">
            <w:pPr>
              <w:tabs>
                <w:tab w:val="left" w:pos="900"/>
              </w:tabs>
              <w:ind w:left="252" w:hanging="252"/>
              <w:jc w:val="both"/>
              <w:rPr>
                <w:rFonts w:ascii="Arial" w:hAnsi="Arial" w:cs="Arial"/>
                <w:i/>
                <w:color w:val="000000" w:themeColor="text1"/>
                <w:sz w:val="22"/>
                <w:szCs w:val="22"/>
              </w:rPr>
            </w:pPr>
            <w:r w:rsidRPr="0036426C">
              <w:rPr>
                <w:rFonts w:ascii="Arial" w:hAnsi="Arial" w:cs="Arial"/>
                <w:i/>
                <w:color w:val="000000" w:themeColor="text1"/>
                <w:sz w:val="22"/>
                <w:szCs w:val="22"/>
              </w:rPr>
              <w:t>Depreciation (As per  Statement of Financial Performance)</w:t>
            </w:r>
          </w:p>
        </w:tc>
        <w:tc>
          <w:tcPr>
            <w:tcW w:w="1735" w:type="dxa"/>
            <w:tcBorders>
              <w:top w:val="single" w:sz="4" w:space="0" w:color="auto"/>
              <w:left w:val="single" w:sz="4" w:space="0" w:color="auto"/>
              <w:bottom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color w:val="000000" w:themeColor="text1"/>
                <w:sz w:val="22"/>
                <w:szCs w:val="22"/>
              </w:rPr>
            </w:pPr>
            <w:r w:rsidRPr="001170A3">
              <w:rPr>
                <w:rFonts w:ascii="Arial" w:hAnsi="Arial" w:cs="Arial"/>
                <w:color w:val="000000" w:themeColor="text1"/>
                <w:sz w:val="22"/>
                <w:szCs w:val="22"/>
              </w:rPr>
              <w:t>(122,636.36)</w:t>
            </w:r>
          </w:p>
        </w:tc>
        <w:tc>
          <w:tcPr>
            <w:tcW w:w="1879" w:type="dxa"/>
            <w:tcBorders>
              <w:top w:val="single" w:sz="4" w:space="0" w:color="auto"/>
              <w:left w:val="single" w:sz="4" w:space="0" w:color="auto"/>
              <w:bottom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color w:val="000000" w:themeColor="text1"/>
                <w:sz w:val="22"/>
                <w:szCs w:val="22"/>
              </w:rPr>
            </w:pPr>
            <w:r>
              <w:rPr>
                <w:rFonts w:ascii="Arial" w:hAnsi="Arial" w:cs="Arial"/>
                <w:color w:val="000000" w:themeColor="text1"/>
                <w:sz w:val="22"/>
                <w:szCs w:val="22"/>
              </w:rPr>
              <w:t>-</w:t>
            </w:r>
          </w:p>
        </w:tc>
        <w:tc>
          <w:tcPr>
            <w:tcW w:w="1648" w:type="dxa"/>
            <w:tcBorders>
              <w:top w:val="single" w:sz="4" w:space="0" w:color="auto"/>
              <w:left w:val="single" w:sz="4" w:space="0" w:color="auto"/>
              <w:bottom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color w:val="000000" w:themeColor="text1"/>
                <w:sz w:val="22"/>
                <w:szCs w:val="22"/>
              </w:rPr>
            </w:pPr>
            <w:r w:rsidRPr="001170A3">
              <w:rPr>
                <w:rFonts w:ascii="Arial" w:hAnsi="Arial" w:cs="Arial"/>
                <w:color w:val="000000" w:themeColor="text1"/>
                <w:sz w:val="22"/>
                <w:szCs w:val="22"/>
              </w:rPr>
              <w:t>(122,636.36)</w:t>
            </w:r>
          </w:p>
        </w:tc>
      </w:tr>
      <w:tr w:rsidR="00B8543F" w:rsidRPr="0036426C" w:rsidTr="000265CF">
        <w:trPr>
          <w:trHeight w:val="288"/>
        </w:trPr>
        <w:tc>
          <w:tcPr>
            <w:tcW w:w="4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543F" w:rsidRPr="0036426C" w:rsidRDefault="00B8543F" w:rsidP="000265CF">
            <w:pPr>
              <w:tabs>
                <w:tab w:val="left" w:pos="900"/>
              </w:tabs>
              <w:ind w:left="252" w:hanging="252"/>
              <w:jc w:val="both"/>
              <w:rPr>
                <w:rFonts w:ascii="Arial" w:hAnsi="Arial" w:cs="Arial"/>
                <w:i/>
                <w:color w:val="000000" w:themeColor="text1"/>
                <w:sz w:val="22"/>
                <w:szCs w:val="22"/>
              </w:rPr>
            </w:pPr>
            <w:r w:rsidRPr="0036426C">
              <w:rPr>
                <w:rFonts w:ascii="Arial" w:hAnsi="Arial" w:cs="Arial"/>
                <w:i/>
                <w:color w:val="000000" w:themeColor="text1"/>
                <w:sz w:val="22"/>
                <w:szCs w:val="22"/>
              </w:rPr>
              <w:t>Impairment Loss (As per  Statement of Financial Performance)</w:t>
            </w:r>
          </w:p>
        </w:tc>
        <w:tc>
          <w:tcPr>
            <w:tcW w:w="1735" w:type="dxa"/>
            <w:tcBorders>
              <w:top w:val="single" w:sz="4" w:space="0" w:color="auto"/>
              <w:left w:val="single" w:sz="4" w:space="0" w:color="auto"/>
              <w:bottom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b/>
                <w:color w:val="000000" w:themeColor="text1"/>
                <w:sz w:val="22"/>
                <w:szCs w:val="22"/>
              </w:rPr>
            </w:pPr>
          </w:p>
        </w:tc>
        <w:tc>
          <w:tcPr>
            <w:tcW w:w="1879" w:type="dxa"/>
            <w:tcBorders>
              <w:top w:val="single" w:sz="4" w:space="0" w:color="auto"/>
              <w:left w:val="single" w:sz="4" w:space="0" w:color="auto"/>
              <w:bottom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color w:val="000000" w:themeColor="text1"/>
                <w:sz w:val="22"/>
                <w:szCs w:val="22"/>
              </w:rPr>
            </w:pPr>
          </w:p>
        </w:tc>
        <w:tc>
          <w:tcPr>
            <w:tcW w:w="1648" w:type="dxa"/>
            <w:tcBorders>
              <w:top w:val="single" w:sz="4" w:space="0" w:color="auto"/>
              <w:left w:val="single" w:sz="4" w:space="0" w:color="auto"/>
              <w:bottom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color w:val="000000" w:themeColor="text1"/>
                <w:sz w:val="22"/>
                <w:szCs w:val="22"/>
              </w:rPr>
            </w:pPr>
          </w:p>
        </w:tc>
      </w:tr>
      <w:tr w:rsidR="00B8543F" w:rsidRPr="0036426C" w:rsidTr="000265CF">
        <w:trPr>
          <w:trHeight w:val="471"/>
        </w:trPr>
        <w:tc>
          <w:tcPr>
            <w:tcW w:w="4363" w:type="dxa"/>
            <w:tcBorders>
              <w:top w:val="single" w:sz="4" w:space="0" w:color="auto"/>
              <w:left w:val="single" w:sz="4" w:space="0" w:color="auto"/>
              <w:bottom w:val="single" w:sz="4" w:space="0" w:color="auto"/>
              <w:right w:val="single" w:sz="4" w:space="0" w:color="auto"/>
            </w:tcBorders>
            <w:shd w:val="clear" w:color="auto" w:fill="auto"/>
            <w:noWrap/>
          </w:tcPr>
          <w:p w:rsidR="00B8543F" w:rsidRPr="0036426C" w:rsidRDefault="00B8543F" w:rsidP="000265CF">
            <w:pPr>
              <w:ind w:left="252" w:hanging="252"/>
              <w:jc w:val="both"/>
              <w:rPr>
                <w:rFonts w:ascii="Arial" w:hAnsi="Arial" w:cs="Arial"/>
                <w:b/>
                <w:color w:val="000000" w:themeColor="text1"/>
                <w:sz w:val="22"/>
                <w:szCs w:val="22"/>
              </w:rPr>
            </w:pPr>
            <w:r w:rsidRPr="0036426C">
              <w:rPr>
                <w:rFonts w:ascii="Arial" w:hAnsi="Arial" w:cs="Arial"/>
                <w:b/>
                <w:color w:val="000000" w:themeColor="text1"/>
                <w:sz w:val="22"/>
                <w:szCs w:val="22"/>
              </w:rPr>
              <w:t>Carrying Amount, December 31, 202</w:t>
            </w:r>
            <w:r>
              <w:rPr>
                <w:rFonts w:ascii="Arial" w:hAnsi="Arial" w:cs="Arial"/>
                <w:b/>
                <w:color w:val="000000" w:themeColor="text1"/>
                <w:sz w:val="22"/>
                <w:szCs w:val="22"/>
              </w:rPr>
              <w:t>3</w:t>
            </w:r>
            <w:r w:rsidRPr="0036426C">
              <w:rPr>
                <w:rFonts w:ascii="Arial" w:hAnsi="Arial" w:cs="Arial"/>
                <w:b/>
                <w:color w:val="000000" w:themeColor="text1"/>
                <w:sz w:val="22"/>
                <w:szCs w:val="22"/>
              </w:rPr>
              <w:t xml:space="preserve"> (As per Statement of Financial Position)</w:t>
            </w:r>
          </w:p>
        </w:tc>
        <w:tc>
          <w:tcPr>
            <w:tcW w:w="1735" w:type="dxa"/>
            <w:tcBorders>
              <w:top w:val="single" w:sz="4" w:space="0" w:color="auto"/>
              <w:left w:val="single" w:sz="4" w:space="0" w:color="auto"/>
              <w:bottom w:val="single" w:sz="4" w:space="0" w:color="000000"/>
              <w:right w:val="single" w:sz="4" w:space="0" w:color="auto"/>
            </w:tcBorders>
            <w:shd w:val="clear" w:color="auto" w:fill="auto"/>
            <w:vAlign w:val="bottom"/>
          </w:tcPr>
          <w:p w:rsidR="00B8543F" w:rsidRPr="0036426C" w:rsidRDefault="00B8543F" w:rsidP="000265CF">
            <w:pPr>
              <w:jc w:val="right"/>
              <w:rPr>
                <w:rFonts w:ascii="Arial" w:hAnsi="Arial" w:cs="Arial"/>
                <w:b/>
                <w:color w:val="000000" w:themeColor="text1"/>
                <w:sz w:val="22"/>
                <w:szCs w:val="22"/>
                <w:u w:val="double"/>
              </w:rPr>
            </w:pPr>
            <w:r w:rsidRPr="00905E65">
              <w:rPr>
                <w:rFonts w:ascii="Arial" w:hAnsi="Arial" w:cs="Arial"/>
                <w:b/>
                <w:color w:val="000000" w:themeColor="text1"/>
                <w:sz w:val="22"/>
                <w:szCs w:val="22"/>
                <w:u w:val="double"/>
              </w:rPr>
              <w:t>2,969,029.95</w:t>
            </w:r>
          </w:p>
        </w:tc>
        <w:tc>
          <w:tcPr>
            <w:tcW w:w="1879" w:type="dxa"/>
            <w:tcBorders>
              <w:top w:val="single" w:sz="4" w:space="0" w:color="auto"/>
              <w:left w:val="single" w:sz="4" w:space="0" w:color="auto"/>
              <w:bottom w:val="single" w:sz="4" w:space="0" w:color="000000"/>
              <w:right w:val="single" w:sz="4" w:space="0" w:color="auto"/>
            </w:tcBorders>
            <w:shd w:val="clear" w:color="auto" w:fill="auto"/>
            <w:vAlign w:val="bottom"/>
          </w:tcPr>
          <w:p w:rsidR="00B8543F" w:rsidRPr="0036426C" w:rsidRDefault="00B8543F" w:rsidP="000265CF">
            <w:pPr>
              <w:jc w:val="right"/>
              <w:rPr>
                <w:rFonts w:ascii="Arial" w:hAnsi="Arial" w:cs="Arial"/>
                <w:b/>
                <w:color w:val="000000" w:themeColor="text1"/>
                <w:sz w:val="22"/>
                <w:szCs w:val="22"/>
                <w:u w:val="double"/>
              </w:rPr>
            </w:pPr>
            <w:r w:rsidRPr="0036426C">
              <w:rPr>
                <w:rFonts w:ascii="Arial" w:hAnsi="Arial" w:cs="Arial"/>
                <w:b/>
                <w:color w:val="000000" w:themeColor="text1"/>
                <w:sz w:val="22"/>
                <w:szCs w:val="22"/>
                <w:u w:val="double"/>
              </w:rPr>
              <w:t>5,150.00</w:t>
            </w:r>
          </w:p>
        </w:tc>
        <w:tc>
          <w:tcPr>
            <w:tcW w:w="1648" w:type="dxa"/>
            <w:tcBorders>
              <w:top w:val="single" w:sz="4" w:space="0" w:color="auto"/>
              <w:left w:val="single" w:sz="4" w:space="0" w:color="auto"/>
              <w:bottom w:val="single" w:sz="4" w:space="0" w:color="000000"/>
              <w:right w:val="single" w:sz="4" w:space="0" w:color="auto"/>
            </w:tcBorders>
            <w:shd w:val="clear" w:color="auto" w:fill="auto"/>
            <w:vAlign w:val="bottom"/>
          </w:tcPr>
          <w:p w:rsidR="00B8543F" w:rsidRPr="0036426C" w:rsidRDefault="00B8543F" w:rsidP="000265CF">
            <w:pPr>
              <w:jc w:val="right"/>
              <w:rPr>
                <w:rFonts w:ascii="Arial" w:hAnsi="Arial" w:cs="Arial"/>
                <w:b/>
                <w:color w:val="000000" w:themeColor="text1"/>
                <w:sz w:val="22"/>
                <w:szCs w:val="22"/>
                <w:u w:val="double"/>
              </w:rPr>
            </w:pPr>
            <w:r>
              <w:rPr>
                <w:rFonts w:ascii="Arial" w:hAnsi="Arial" w:cs="Arial"/>
                <w:b/>
                <w:color w:val="000000" w:themeColor="text1"/>
                <w:sz w:val="22"/>
                <w:szCs w:val="22"/>
                <w:u w:val="double"/>
              </w:rPr>
              <w:fldChar w:fldCharType="begin"/>
            </w:r>
            <w:r>
              <w:rPr>
                <w:rFonts w:ascii="Arial" w:hAnsi="Arial" w:cs="Arial"/>
                <w:b/>
                <w:color w:val="000000" w:themeColor="text1"/>
                <w:sz w:val="22"/>
                <w:szCs w:val="22"/>
                <w:u w:val="double"/>
              </w:rPr>
              <w:instrText xml:space="preserve"> =SUM(LEFT) </w:instrText>
            </w:r>
            <w:r>
              <w:rPr>
                <w:rFonts w:ascii="Arial" w:hAnsi="Arial" w:cs="Arial"/>
                <w:b/>
                <w:color w:val="000000" w:themeColor="text1"/>
                <w:sz w:val="22"/>
                <w:szCs w:val="22"/>
                <w:u w:val="double"/>
              </w:rPr>
              <w:fldChar w:fldCharType="separate"/>
            </w:r>
            <w:r>
              <w:rPr>
                <w:rFonts w:ascii="Arial" w:hAnsi="Arial" w:cs="Arial"/>
                <w:b/>
                <w:noProof/>
                <w:color w:val="000000" w:themeColor="text1"/>
                <w:sz w:val="22"/>
                <w:szCs w:val="22"/>
                <w:u w:val="double"/>
              </w:rPr>
              <w:t>2,974,179.95</w:t>
            </w:r>
            <w:r>
              <w:rPr>
                <w:rFonts w:ascii="Arial" w:hAnsi="Arial" w:cs="Arial"/>
                <w:b/>
                <w:color w:val="000000" w:themeColor="text1"/>
                <w:sz w:val="22"/>
                <w:szCs w:val="22"/>
                <w:u w:val="double"/>
              </w:rPr>
              <w:fldChar w:fldCharType="end"/>
            </w:r>
          </w:p>
        </w:tc>
      </w:tr>
      <w:tr w:rsidR="00B8543F" w:rsidRPr="0036426C" w:rsidTr="000265CF">
        <w:trPr>
          <w:trHeight w:val="356"/>
        </w:trPr>
        <w:tc>
          <w:tcPr>
            <w:tcW w:w="4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543F" w:rsidRPr="0036426C" w:rsidRDefault="00B8543F" w:rsidP="000265CF">
            <w:pPr>
              <w:jc w:val="both"/>
              <w:rPr>
                <w:rFonts w:ascii="Arial" w:hAnsi="Arial" w:cs="Arial"/>
                <w:i/>
                <w:color w:val="000000" w:themeColor="text1"/>
                <w:sz w:val="22"/>
                <w:szCs w:val="22"/>
              </w:rPr>
            </w:pPr>
            <w:r w:rsidRPr="0036426C">
              <w:rPr>
                <w:rFonts w:ascii="Arial" w:hAnsi="Arial" w:cs="Arial"/>
                <w:b/>
                <w:i/>
                <w:color w:val="000000" w:themeColor="text1"/>
                <w:sz w:val="22"/>
                <w:szCs w:val="22"/>
              </w:rPr>
              <w:t xml:space="preserve">Gross Cost (Asset Account Balance per </w:t>
            </w:r>
            <w:r w:rsidRPr="0036426C">
              <w:rPr>
                <w:rFonts w:ascii="Arial" w:hAnsi="Arial" w:cs="Arial"/>
                <w:b/>
                <w:color w:val="000000" w:themeColor="text1"/>
                <w:sz w:val="22"/>
                <w:szCs w:val="22"/>
              </w:rPr>
              <w:t>Statement of Financial Position</w:t>
            </w:r>
            <w:r w:rsidRPr="0036426C">
              <w:rPr>
                <w:rFonts w:ascii="Arial" w:hAnsi="Arial" w:cs="Arial"/>
                <w:i/>
                <w:color w:val="000000" w:themeColor="text1"/>
                <w:sz w:val="22"/>
                <w:szCs w:val="22"/>
              </w:rPr>
              <w:t>)</w:t>
            </w:r>
          </w:p>
        </w:tc>
        <w:tc>
          <w:tcPr>
            <w:tcW w:w="1735" w:type="dxa"/>
            <w:tcBorders>
              <w:top w:val="single" w:sz="4" w:space="0" w:color="auto"/>
              <w:left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color w:val="000000" w:themeColor="text1"/>
                <w:sz w:val="22"/>
                <w:szCs w:val="22"/>
              </w:rPr>
            </w:pPr>
            <w:r w:rsidRPr="0036426C">
              <w:rPr>
                <w:rFonts w:ascii="Arial" w:hAnsi="Arial" w:cs="Arial"/>
                <w:color w:val="000000" w:themeColor="text1"/>
                <w:sz w:val="22"/>
                <w:szCs w:val="22"/>
              </w:rPr>
              <w:t>4,200,000.00</w:t>
            </w:r>
          </w:p>
        </w:tc>
        <w:tc>
          <w:tcPr>
            <w:tcW w:w="1879" w:type="dxa"/>
            <w:tcBorders>
              <w:top w:val="single" w:sz="4" w:space="0" w:color="auto"/>
              <w:left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color w:val="000000" w:themeColor="text1"/>
                <w:sz w:val="22"/>
                <w:szCs w:val="22"/>
              </w:rPr>
            </w:pPr>
            <w:r w:rsidRPr="0036426C">
              <w:rPr>
                <w:rFonts w:ascii="Arial" w:hAnsi="Arial" w:cs="Arial"/>
                <w:color w:val="000000" w:themeColor="text1"/>
                <w:sz w:val="22"/>
                <w:szCs w:val="22"/>
              </w:rPr>
              <w:t>103,000.00</w:t>
            </w:r>
          </w:p>
        </w:tc>
        <w:tc>
          <w:tcPr>
            <w:tcW w:w="1648" w:type="dxa"/>
            <w:tcBorders>
              <w:top w:val="single" w:sz="4" w:space="0" w:color="auto"/>
              <w:left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color w:val="000000" w:themeColor="text1"/>
                <w:sz w:val="22"/>
                <w:szCs w:val="22"/>
              </w:rPr>
            </w:pPr>
            <w:r w:rsidRPr="0036426C">
              <w:rPr>
                <w:rFonts w:ascii="Arial" w:hAnsi="Arial" w:cs="Arial"/>
                <w:color w:val="000000" w:themeColor="text1"/>
                <w:sz w:val="22"/>
                <w:szCs w:val="22"/>
              </w:rPr>
              <w:t>4,303,000.00</w:t>
            </w:r>
          </w:p>
        </w:tc>
      </w:tr>
      <w:tr w:rsidR="00B8543F" w:rsidRPr="0036426C" w:rsidTr="000265CF">
        <w:trPr>
          <w:trHeight w:val="362"/>
        </w:trPr>
        <w:tc>
          <w:tcPr>
            <w:tcW w:w="43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543F" w:rsidRPr="0036426C" w:rsidRDefault="00B8543F" w:rsidP="000265CF">
            <w:pPr>
              <w:tabs>
                <w:tab w:val="left" w:pos="720"/>
              </w:tabs>
              <w:jc w:val="both"/>
              <w:rPr>
                <w:rFonts w:ascii="Arial" w:hAnsi="Arial" w:cs="Arial"/>
                <w:i/>
                <w:color w:val="000000" w:themeColor="text1"/>
                <w:sz w:val="22"/>
                <w:szCs w:val="22"/>
              </w:rPr>
            </w:pPr>
            <w:r w:rsidRPr="0036426C">
              <w:rPr>
                <w:rFonts w:ascii="Arial" w:hAnsi="Arial" w:cs="Arial"/>
                <w:color w:val="000000" w:themeColor="text1"/>
                <w:sz w:val="22"/>
                <w:szCs w:val="22"/>
              </w:rPr>
              <w:t>Less :</w:t>
            </w:r>
            <w:r w:rsidRPr="0036426C">
              <w:rPr>
                <w:rFonts w:ascii="Arial" w:hAnsi="Arial" w:cs="Arial"/>
                <w:i/>
                <w:color w:val="000000" w:themeColor="text1"/>
                <w:sz w:val="22"/>
                <w:szCs w:val="22"/>
              </w:rPr>
              <w:t xml:space="preserve">     Acc. Depreciation</w:t>
            </w:r>
          </w:p>
        </w:tc>
        <w:tc>
          <w:tcPr>
            <w:tcW w:w="1735" w:type="dxa"/>
            <w:tcBorders>
              <w:left w:val="single" w:sz="4" w:space="0" w:color="auto"/>
              <w:right w:val="single" w:sz="4" w:space="0" w:color="auto"/>
            </w:tcBorders>
            <w:shd w:val="clear" w:color="auto" w:fill="auto"/>
            <w:vAlign w:val="center"/>
          </w:tcPr>
          <w:p w:rsidR="00B8543F" w:rsidRPr="0036426C" w:rsidRDefault="00B8543F" w:rsidP="000265CF">
            <w:pPr>
              <w:jc w:val="right"/>
              <w:rPr>
                <w:rFonts w:ascii="Arial" w:hAnsi="Arial" w:cs="Arial"/>
                <w:color w:val="000000" w:themeColor="text1"/>
                <w:sz w:val="22"/>
                <w:szCs w:val="22"/>
              </w:rPr>
            </w:pPr>
            <w:r w:rsidRPr="00905E65">
              <w:rPr>
                <w:rFonts w:ascii="Arial" w:hAnsi="Arial" w:cs="Arial"/>
                <w:color w:val="000000" w:themeColor="text1"/>
                <w:sz w:val="22"/>
                <w:szCs w:val="22"/>
              </w:rPr>
              <w:t>(1,230,970.05)</w:t>
            </w:r>
          </w:p>
        </w:tc>
        <w:tc>
          <w:tcPr>
            <w:tcW w:w="1879" w:type="dxa"/>
            <w:tcBorders>
              <w:left w:val="single" w:sz="4" w:space="0" w:color="auto"/>
              <w:right w:val="single" w:sz="4" w:space="0" w:color="auto"/>
            </w:tcBorders>
            <w:shd w:val="clear" w:color="auto" w:fill="auto"/>
            <w:vAlign w:val="center"/>
          </w:tcPr>
          <w:p w:rsidR="00B8543F" w:rsidRPr="0036426C" w:rsidRDefault="00B8543F" w:rsidP="000265CF">
            <w:pPr>
              <w:jc w:val="right"/>
              <w:rPr>
                <w:rFonts w:ascii="Arial" w:hAnsi="Arial" w:cs="Arial"/>
                <w:color w:val="000000" w:themeColor="text1"/>
                <w:sz w:val="22"/>
                <w:szCs w:val="22"/>
              </w:rPr>
            </w:pPr>
            <w:r w:rsidRPr="0036426C">
              <w:rPr>
                <w:rFonts w:ascii="Arial" w:hAnsi="Arial" w:cs="Arial"/>
                <w:color w:val="000000" w:themeColor="text1"/>
                <w:sz w:val="22"/>
                <w:szCs w:val="22"/>
              </w:rPr>
              <w:t>(97,850.00)</w:t>
            </w:r>
          </w:p>
        </w:tc>
        <w:tc>
          <w:tcPr>
            <w:tcW w:w="1648" w:type="dxa"/>
            <w:tcBorders>
              <w:left w:val="single" w:sz="4" w:space="0" w:color="auto"/>
              <w:right w:val="single" w:sz="4" w:space="0" w:color="auto"/>
            </w:tcBorders>
            <w:shd w:val="clear" w:color="auto" w:fill="auto"/>
            <w:vAlign w:val="center"/>
          </w:tcPr>
          <w:p w:rsidR="00B8543F" w:rsidRPr="0036426C" w:rsidRDefault="00B8543F" w:rsidP="000265CF">
            <w:pPr>
              <w:jc w:val="right"/>
              <w:rPr>
                <w:rFonts w:ascii="Arial" w:hAnsi="Arial" w:cs="Arial"/>
                <w:color w:val="000000" w:themeColor="text1"/>
                <w:sz w:val="22"/>
                <w:szCs w:val="22"/>
              </w:rPr>
            </w:pPr>
            <w:r w:rsidRPr="0036426C">
              <w:rPr>
                <w:rFonts w:ascii="Arial" w:hAnsi="Arial" w:cs="Arial"/>
                <w:color w:val="000000" w:themeColor="text1"/>
                <w:sz w:val="22"/>
                <w:szCs w:val="22"/>
              </w:rPr>
              <w:t>(</w:t>
            </w:r>
            <w:r>
              <w:rPr>
                <w:rFonts w:ascii="Arial" w:hAnsi="Arial" w:cs="Arial"/>
                <w:color w:val="000000" w:themeColor="text1"/>
                <w:sz w:val="22"/>
                <w:szCs w:val="22"/>
              </w:rPr>
              <w:t>1,328,820.05</w:t>
            </w:r>
            <w:r w:rsidRPr="0036426C">
              <w:rPr>
                <w:rFonts w:ascii="Arial" w:hAnsi="Arial" w:cs="Arial"/>
                <w:color w:val="000000" w:themeColor="text1"/>
                <w:sz w:val="22"/>
                <w:szCs w:val="22"/>
              </w:rPr>
              <w:t>)</w:t>
            </w:r>
          </w:p>
        </w:tc>
      </w:tr>
      <w:tr w:rsidR="00B8543F" w:rsidRPr="0036426C" w:rsidTr="000265CF">
        <w:trPr>
          <w:trHeight w:val="373"/>
        </w:trPr>
        <w:tc>
          <w:tcPr>
            <w:tcW w:w="4363" w:type="dxa"/>
            <w:tcBorders>
              <w:top w:val="single" w:sz="4" w:space="0" w:color="auto"/>
              <w:left w:val="single" w:sz="4" w:space="0" w:color="auto"/>
              <w:right w:val="single" w:sz="4" w:space="0" w:color="auto"/>
            </w:tcBorders>
            <w:shd w:val="clear" w:color="auto" w:fill="auto"/>
            <w:noWrap/>
            <w:vAlign w:val="bottom"/>
          </w:tcPr>
          <w:p w:rsidR="00B8543F" w:rsidRPr="0036426C" w:rsidRDefault="00B8543F" w:rsidP="000265CF">
            <w:pPr>
              <w:jc w:val="both"/>
              <w:rPr>
                <w:rFonts w:ascii="Arial" w:hAnsi="Arial" w:cs="Arial"/>
                <w:i/>
                <w:color w:val="000000" w:themeColor="text1"/>
                <w:sz w:val="22"/>
                <w:szCs w:val="22"/>
              </w:rPr>
            </w:pPr>
            <w:r w:rsidRPr="0036426C">
              <w:rPr>
                <w:rFonts w:ascii="Arial" w:hAnsi="Arial" w:cs="Arial"/>
                <w:i/>
                <w:color w:val="000000" w:themeColor="text1"/>
                <w:sz w:val="22"/>
                <w:szCs w:val="22"/>
              </w:rPr>
              <w:t xml:space="preserve">              Allowance for Impairment</w:t>
            </w:r>
          </w:p>
        </w:tc>
        <w:tc>
          <w:tcPr>
            <w:tcW w:w="1735" w:type="dxa"/>
            <w:tcBorders>
              <w:top w:val="nil"/>
              <w:left w:val="single" w:sz="4" w:space="0" w:color="auto"/>
              <w:bottom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color w:val="000000" w:themeColor="text1"/>
                <w:sz w:val="22"/>
                <w:szCs w:val="22"/>
              </w:rPr>
            </w:pPr>
            <w:r w:rsidRPr="0036426C">
              <w:rPr>
                <w:rFonts w:ascii="Arial" w:hAnsi="Arial" w:cs="Arial"/>
                <w:color w:val="000000" w:themeColor="text1"/>
                <w:sz w:val="22"/>
                <w:szCs w:val="22"/>
              </w:rPr>
              <w:t>-</w:t>
            </w:r>
          </w:p>
        </w:tc>
        <w:tc>
          <w:tcPr>
            <w:tcW w:w="1879" w:type="dxa"/>
            <w:tcBorders>
              <w:top w:val="nil"/>
              <w:left w:val="single" w:sz="4" w:space="0" w:color="auto"/>
              <w:bottom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color w:val="000000" w:themeColor="text1"/>
                <w:sz w:val="22"/>
                <w:szCs w:val="22"/>
              </w:rPr>
            </w:pPr>
            <w:r w:rsidRPr="0036426C">
              <w:rPr>
                <w:rFonts w:ascii="Arial" w:hAnsi="Arial" w:cs="Arial"/>
                <w:color w:val="000000" w:themeColor="text1"/>
                <w:sz w:val="22"/>
                <w:szCs w:val="22"/>
              </w:rPr>
              <w:t>-</w:t>
            </w:r>
          </w:p>
        </w:tc>
        <w:tc>
          <w:tcPr>
            <w:tcW w:w="1648" w:type="dxa"/>
            <w:tcBorders>
              <w:top w:val="nil"/>
              <w:left w:val="single" w:sz="4" w:space="0" w:color="auto"/>
              <w:bottom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color w:val="000000" w:themeColor="text1"/>
                <w:sz w:val="22"/>
                <w:szCs w:val="22"/>
              </w:rPr>
            </w:pPr>
            <w:r w:rsidRPr="0036426C">
              <w:rPr>
                <w:rFonts w:ascii="Arial" w:hAnsi="Arial" w:cs="Arial"/>
                <w:color w:val="000000" w:themeColor="text1"/>
                <w:sz w:val="22"/>
                <w:szCs w:val="22"/>
              </w:rPr>
              <w:t>-</w:t>
            </w:r>
          </w:p>
        </w:tc>
      </w:tr>
      <w:tr w:rsidR="00B8543F" w:rsidRPr="0036426C" w:rsidTr="000265CF">
        <w:trPr>
          <w:trHeight w:val="204"/>
        </w:trPr>
        <w:tc>
          <w:tcPr>
            <w:tcW w:w="4363" w:type="dxa"/>
            <w:tcBorders>
              <w:left w:val="single" w:sz="4" w:space="0" w:color="auto"/>
              <w:bottom w:val="single" w:sz="4" w:space="0" w:color="auto"/>
              <w:right w:val="single" w:sz="4" w:space="0" w:color="auto"/>
            </w:tcBorders>
            <w:shd w:val="clear" w:color="auto" w:fill="auto"/>
            <w:noWrap/>
            <w:vAlign w:val="bottom"/>
          </w:tcPr>
          <w:p w:rsidR="00B8543F" w:rsidRPr="0036426C" w:rsidRDefault="00B8543F" w:rsidP="000265CF">
            <w:pPr>
              <w:ind w:left="252" w:hanging="252"/>
              <w:jc w:val="both"/>
              <w:rPr>
                <w:rFonts w:ascii="Arial" w:hAnsi="Arial" w:cs="Arial"/>
                <w:b/>
                <w:color w:val="000000" w:themeColor="text1"/>
                <w:sz w:val="22"/>
                <w:szCs w:val="22"/>
              </w:rPr>
            </w:pPr>
            <w:r w:rsidRPr="0036426C">
              <w:rPr>
                <w:rFonts w:ascii="Arial" w:hAnsi="Arial" w:cs="Arial"/>
                <w:b/>
                <w:color w:val="000000" w:themeColor="text1"/>
                <w:sz w:val="22"/>
                <w:szCs w:val="22"/>
              </w:rPr>
              <w:t>Carrying Amount, December 31, 202</w:t>
            </w:r>
            <w:r>
              <w:rPr>
                <w:rFonts w:ascii="Arial" w:hAnsi="Arial" w:cs="Arial"/>
                <w:b/>
                <w:color w:val="000000" w:themeColor="text1"/>
                <w:sz w:val="22"/>
                <w:szCs w:val="22"/>
              </w:rPr>
              <w:t>3</w:t>
            </w:r>
            <w:r w:rsidRPr="0036426C">
              <w:rPr>
                <w:rFonts w:ascii="Arial" w:hAnsi="Arial" w:cs="Arial"/>
                <w:b/>
                <w:color w:val="000000" w:themeColor="text1"/>
                <w:sz w:val="22"/>
                <w:szCs w:val="22"/>
              </w:rPr>
              <w:t xml:space="preserve"> (As per Statement of Financial Position)</w:t>
            </w:r>
          </w:p>
        </w:tc>
        <w:tc>
          <w:tcPr>
            <w:tcW w:w="1735" w:type="dxa"/>
            <w:tcBorders>
              <w:top w:val="single" w:sz="4" w:space="0" w:color="auto"/>
              <w:left w:val="nil"/>
              <w:bottom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b/>
                <w:color w:val="000000" w:themeColor="text1"/>
                <w:sz w:val="22"/>
                <w:szCs w:val="22"/>
                <w:u w:val="double"/>
              </w:rPr>
            </w:pPr>
            <w:r w:rsidRPr="00905E65">
              <w:rPr>
                <w:rFonts w:ascii="Arial" w:hAnsi="Arial" w:cs="Arial"/>
                <w:b/>
                <w:color w:val="000000" w:themeColor="text1"/>
                <w:sz w:val="22"/>
                <w:szCs w:val="22"/>
                <w:u w:val="double"/>
              </w:rPr>
              <w:t>2,969,029.95</w:t>
            </w:r>
          </w:p>
        </w:tc>
        <w:tc>
          <w:tcPr>
            <w:tcW w:w="1879" w:type="dxa"/>
            <w:tcBorders>
              <w:top w:val="single" w:sz="4" w:space="0" w:color="auto"/>
              <w:left w:val="nil"/>
              <w:bottom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b/>
                <w:color w:val="000000" w:themeColor="text1"/>
                <w:sz w:val="22"/>
                <w:szCs w:val="22"/>
                <w:u w:val="double"/>
              </w:rPr>
            </w:pPr>
            <w:r w:rsidRPr="0036426C">
              <w:rPr>
                <w:rFonts w:ascii="Arial" w:hAnsi="Arial" w:cs="Arial"/>
                <w:b/>
                <w:color w:val="000000" w:themeColor="text1"/>
                <w:sz w:val="22"/>
                <w:szCs w:val="22"/>
                <w:u w:val="double"/>
              </w:rPr>
              <w:t>5,150.00</w:t>
            </w:r>
          </w:p>
        </w:tc>
        <w:tc>
          <w:tcPr>
            <w:tcW w:w="1648" w:type="dxa"/>
            <w:tcBorders>
              <w:top w:val="single" w:sz="4" w:space="0" w:color="auto"/>
              <w:left w:val="nil"/>
              <w:bottom w:val="single" w:sz="4" w:space="0" w:color="auto"/>
              <w:right w:val="single" w:sz="4" w:space="0" w:color="auto"/>
            </w:tcBorders>
            <w:shd w:val="clear" w:color="auto" w:fill="auto"/>
            <w:vAlign w:val="bottom"/>
          </w:tcPr>
          <w:p w:rsidR="00B8543F" w:rsidRPr="0036426C" w:rsidRDefault="00B8543F" w:rsidP="000265CF">
            <w:pPr>
              <w:jc w:val="right"/>
              <w:rPr>
                <w:rFonts w:ascii="Arial" w:hAnsi="Arial" w:cs="Arial"/>
                <w:b/>
                <w:color w:val="000000" w:themeColor="text1"/>
                <w:sz w:val="22"/>
                <w:szCs w:val="22"/>
                <w:u w:val="double"/>
              </w:rPr>
            </w:pPr>
            <w:r>
              <w:rPr>
                <w:rFonts w:ascii="Arial" w:hAnsi="Arial" w:cs="Arial"/>
                <w:b/>
                <w:color w:val="000000" w:themeColor="text1"/>
                <w:sz w:val="22"/>
                <w:szCs w:val="22"/>
                <w:u w:val="double"/>
              </w:rPr>
              <w:fldChar w:fldCharType="begin"/>
            </w:r>
            <w:r>
              <w:rPr>
                <w:rFonts w:ascii="Arial" w:hAnsi="Arial" w:cs="Arial"/>
                <w:b/>
                <w:color w:val="000000" w:themeColor="text1"/>
                <w:sz w:val="22"/>
                <w:szCs w:val="22"/>
                <w:u w:val="double"/>
              </w:rPr>
              <w:instrText xml:space="preserve"> =SUM(LEFT) </w:instrText>
            </w:r>
            <w:r>
              <w:rPr>
                <w:rFonts w:ascii="Arial" w:hAnsi="Arial" w:cs="Arial"/>
                <w:b/>
                <w:color w:val="000000" w:themeColor="text1"/>
                <w:sz w:val="22"/>
                <w:szCs w:val="22"/>
                <w:u w:val="double"/>
              </w:rPr>
              <w:fldChar w:fldCharType="separate"/>
            </w:r>
            <w:r>
              <w:rPr>
                <w:rFonts w:ascii="Arial" w:hAnsi="Arial" w:cs="Arial"/>
                <w:b/>
                <w:noProof/>
                <w:color w:val="000000" w:themeColor="text1"/>
                <w:sz w:val="22"/>
                <w:szCs w:val="22"/>
                <w:u w:val="double"/>
              </w:rPr>
              <w:t>2,974,179.95</w:t>
            </w:r>
            <w:r>
              <w:rPr>
                <w:rFonts w:ascii="Arial" w:hAnsi="Arial" w:cs="Arial"/>
                <w:b/>
                <w:color w:val="000000" w:themeColor="text1"/>
                <w:sz w:val="22"/>
                <w:szCs w:val="22"/>
                <w:u w:val="double"/>
              </w:rPr>
              <w:fldChar w:fldCharType="end"/>
            </w:r>
          </w:p>
        </w:tc>
      </w:tr>
    </w:tbl>
    <w:p w:rsidR="00B8543F" w:rsidRPr="0036426C" w:rsidRDefault="00B8543F" w:rsidP="00B8543F">
      <w:pPr>
        <w:jc w:val="both"/>
        <w:rPr>
          <w:rFonts w:ascii="Arial" w:eastAsia="Arial" w:hAnsi="Arial" w:cs="Arial"/>
          <w:bCs/>
          <w:color w:val="000000" w:themeColor="text1"/>
          <w:sz w:val="22"/>
          <w:szCs w:val="22"/>
        </w:rPr>
      </w:pPr>
    </w:p>
    <w:p w:rsidR="00B8543F" w:rsidRPr="0036426C" w:rsidRDefault="00B8543F" w:rsidP="00B8543F">
      <w:pPr>
        <w:ind w:firstLine="720"/>
        <w:jc w:val="both"/>
        <w:rPr>
          <w:rFonts w:ascii="Arial" w:eastAsia="Arial" w:hAnsi="Arial" w:cs="Arial"/>
          <w:color w:val="000000" w:themeColor="text1"/>
          <w:sz w:val="22"/>
          <w:szCs w:val="22"/>
        </w:rPr>
      </w:pPr>
      <w:r w:rsidRPr="0036426C">
        <w:rPr>
          <w:rFonts w:ascii="Arial" w:eastAsia="Arial" w:hAnsi="Arial" w:cs="Arial"/>
          <w:bCs/>
          <w:color w:val="000000" w:themeColor="text1"/>
          <w:sz w:val="22"/>
          <w:szCs w:val="22"/>
        </w:rPr>
        <w:t xml:space="preserve">Property, Plant and Equipment </w:t>
      </w:r>
      <w:r w:rsidRPr="0036426C">
        <w:rPr>
          <w:rFonts w:ascii="Arial" w:eastAsia="Arial" w:hAnsi="Arial" w:cs="Arial"/>
          <w:color w:val="000000" w:themeColor="text1"/>
          <w:sz w:val="22"/>
          <w:szCs w:val="22"/>
        </w:rPr>
        <w:t>is carried at cost less accumulated depreciation.  Regular maintenance, repair and minor replacements are charged against Maintenance and Other Operating Expense (MOOE). The carrying amount of the ICT Equipment is its residual value.</w:t>
      </w:r>
    </w:p>
    <w:p w:rsidR="00B8543F" w:rsidRPr="0036426C" w:rsidRDefault="00B8543F" w:rsidP="00B8543F">
      <w:pPr>
        <w:ind w:firstLine="720"/>
        <w:jc w:val="both"/>
        <w:rPr>
          <w:rFonts w:ascii="Arial" w:eastAsia="Arial" w:hAnsi="Arial" w:cs="Arial"/>
          <w:color w:val="000000" w:themeColor="text1"/>
          <w:sz w:val="22"/>
          <w:szCs w:val="22"/>
        </w:rPr>
      </w:pPr>
    </w:p>
    <w:tbl>
      <w:tblPr>
        <w:tblStyle w:val="GridTable1Light-Accent11"/>
        <w:tblW w:w="859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6"/>
        <w:gridCol w:w="2369"/>
        <w:gridCol w:w="2211"/>
      </w:tblGrid>
      <w:tr w:rsidR="00B8543F" w:rsidRPr="0036426C" w:rsidTr="000265C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16" w:type="dxa"/>
            <w:tcBorders>
              <w:bottom w:val="single" w:sz="4" w:space="0" w:color="auto"/>
            </w:tcBorders>
          </w:tcPr>
          <w:p w:rsidR="00B8543F" w:rsidRPr="0036426C" w:rsidRDefault="00B8543F" w:rsidP="000265CF">
            <w:pPr>
              <w:jc w:val="center"/>
              <w:rPr>
                <w:rFonts w:ascii="Arial" w:hAnsi="Arial" w:cs="Arial"/>
                <w:color w:val="000000" w:themeColor="text1"/>
                <w:sz w:val="22"/>
                <w:szCs w:val="22"/>
              </w:rPr>
            </w:pPr>
            <w:r w:rsidRPr="0036426C">
              <w:rPr>
                <w:rFonts w:ascii="Arial" w:hAnsi="Arial" w:cs="Arial"/>
                <w:color w:val="000000" w:themeColor="text1"/>
                <w:sz w:val="22"/>
                <w:szCs w:val="22"/>
              </w:rPr>
              <w:t>Account Name</w:t>
            </w:r>
          </w:p>
        </w:tc>
        <w:tc>
          <w:tcPr>
            <w:tcW w:w="2369" w:type="dxa"/>
            <w:tcBorders>
              <w:bottom w:val="single" w:sz="4" w:space="0" w:color="auto"/>
            </w:tcBorders>
          </w:tcPr>
          <w:p w:rsidR="00B8543F" w:rsidRPr="0036426C" w:rsidRDefault="00B8543F" w:rsidP="000265CF">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36426C">
              <w:rPr>
                <w:rFonts w:ascii="Arial" w:hAnsi="Arial" w:cs="Arial"/>
                <w:color w:val="000000" w:themeColor="text1"/>
                <w:sz w:val="22"/>
                <w:szCs w:val="22"/>
              </w:rPr>
              <w:t>202</w:t>
            </w:r>
            <w:r>
              <w:rPr>
                <w:rFonts w:ascii="Arial" w:hAnsi="Arial" w:cs="Arial"/>
                <w:color w:val="000000" w:themeColor="text1"/>
                <w:sz w:val="22"/>
                <w:szCs w:val="22"/>
              </w:rPr>
              <w:t>3</w:t>
            </w:r>
          </w:p>
        </w:tc>
        <w:tc>
          <w:tcPr>
            <w:tcW w:w="2211" w:type="dxa"/>
            <w:tcBorders>
              <w:bottom w:val="single" w:sz="4" w:space="0" w:color="auto"/>
            </w:tcBorders>
          </w:tcPr>
          <w:p w:rsidR="00B8543F" w:rsidRPr="0036426C" w:rsidRDefault="00B8543F" w:rsidP="000265CF">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36426C">
              <w:rPr>
                <w:rFonts w:ascii="Arial" w:hAnsi="Arial" w:cs="Arial"/>
                <w:color w:val="000000" w:themeColor="text1"/>
                <w:sz w:val="22"/>
                <w:szCs w:val="22"/>
              </w:rPr>
              <w:t>202</w:t>
            </w:r>
            <w:r>
              <w:rPr>
                <w:rFonts w:ascii="Arial" w:hAnsi="Arial" w:cs="Arial"/>
                <w:color w:val="000000" w:themeColor="text1"/>
                <w:sz w:val="22"/>
                <w:szCs w:val="22"/>
              </w:rPr>
              <w:t>2</w:t>
            </w:r>
            <w:r w:rsidRPr="0036426C">
              <w:rPr>
                <w:rFonts w:ascii="Arial" w:hAnsi="Arial" w:cs="Arial"/>
                <w:color w:val="000000" w:themeColor="text1"/>
                <w:sz w:val="22"/>
                <w:szCs w:val="22"/>
              </w:rPr>
              <w:t xml:space="preserve"> as Restated</w:t>
            </w:r>
          </w:p>
        </w:tc>
      </w:tr>
      <w:tr w:rsidR="00B8543F" w:rsidRPr="0036426C" w:rsidTr="000265C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16" w:type="dxa"/>
            <w:tcBorders>
              <w:bottom w:val="single" w:sz="4" w:space="0" w:color="auto"/>
            </w:tcBorders>
          </w:tcPr>
          <w:p w:rsidR="00B8543F" w:rsidRPr="0036426C" w:rsidRDefault="00B8543F" w:rsidP="000265CF">
            <w:pPr>
              <w:jc w:val="both"/>
              <w:rPr>
                <w:rFonts w:ascii="Arial" w:hAnsi="Arial" w:cs="Arial"/>
                <w:color w:val="000000" w:themeColor="text1"/>
                <w:sz w:val="22"/>
                <w:szCs w:val="22"/>
                <w:u w:val="single"/>
              </w:rPr>
            </w:pPr>
            <w:r w:rsidRPr="0036426C">
              <w:rPr>
                <w:rFonts w:ascii="Arial" w:hAnsi="Arial" w:cs="Arial"/>
                <w:color w:val="000000" w:themeColor="text1"/>
                <w:sz w:val="22"/>
                <w:szCs w:val="22"/>
                <w:u w:val="single"/>
              </w:rPr>
              <w:t>Buildings and Other Structures</w:t>
            </w:r>
          </w:p>
        </w:tc>
        <w:tc>
          <w:tcPr>
            <w:tcW w:w="2369" w:type="dxa"/>
            <w:tcBorders>
              <w:bottom w:val="single" w:sz="4" w:space="0" w:color="auto"/>
            </w:tcBorders>
          </w:tcPr>
          <w:p w:rsidR="00B8543F" w:rsidRPr="0036426C" w:rsidRDefault="00B8543F" w:rsidP="000265CF">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u w:val="single"/>
              </w:rPr>
            </w:pPr>
          </w:p>
        </w:tc>
        <w:tc>
          <w:tcPr>
            <w:tcW w:w="2211" w:type="dxa"/>
            <w:tcBorders>
              <w:bottom w:val="single" w:sz="4" w:space="0" w:color="auto"/>
            </w:tcBorders>
          </w:tcPr>
          <w:p w:rsidR="00B8543F" w:rsidRPr="0036426C" w:rsidRDefault="00B8543F" w:rsidP="000265CF">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u w:val="single"/>
              </w:rPr>
            </w:pPr>
          </w:p>
        </w:tc>
      </w:tr>
      <w:tr w:rsidR="00B8543F" w:rsidRPr="0036426C" w:rsidTr="000265CF">
        <w:tc>
          <w:tcPr>
            <w:cnfStyle w:val="001000000000" w:firstRow="0" w:lastRow="0" w:firstColumn="1" w:lastColumn="0" w:oddVBand="0" w:evenVBand="0" w:oddHBand="0" w:evenHBand="0" w:firstRowFirstColumn="0" w:firstRowLastColumn="0" w:lastRowFirstColumn="0" w:lastRowLastColumn="0"/>
            <w:tcW w:w="4016" w:type="dxa"/>
            <w:tcBorders>
              <w:top w:val="single" w:sz="4" w:space="0" w:color="auto"/>
            </w:tcBorders>
          </w:tcPr>
          <w:p w:rsidR="00B8543F" w:rsidRPr="0036426C" w:rsidRDefault="00B8543F" w:rsidP="000265CF">
            <w:p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Office Buildings</w:t>
            </w:r>
          </w:p>
        </w:tc>
        <w:tc>
          <w:tcPr>
            <w:tcW w:w="2369" w:type="dxa"/>
            <w:tcBorders>
              <w:top w:val="single" w:sz="4" w:space="0" w:color="auto"/>
            </w:tcBorders>
          </w:tcPr>
          <w:p w:rsidR="00B8543F" w:rsidRPr="0036426C" w:rsidRDefault="00B8543F" w:rsidP="000265C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36426C">
              <w:rPr>
                <w:rFonts w:ascii="Arial" w:hAnsi="Arial" w:cs="Arial"/>
                <w:color w:val="000000" w:themeColor="text1"/>
                <w:sz w:val="22"/>
                <w:szCs w:val="22"/>
                <w:lang w:val="en-US"/>
              </w:rPr>
              <w:t>4,200,000.00</w:t>
            </w:r>
          </w:p>
        </w:tc>
        <w:tc>
          <w:tcPr>
            <w:tcW w:w="2211" w:type="dxa"/>
            <w:tcBorders>
              <w:top w:val="single" w:sz="4" w:space="0" w:color="auto"/>
            </w:tcBorders>
          </w:tcPr>
          <w:p w:rsidR="00B8543F" w:rsidRPr="0036426C" w:rsidRDefault="00B8543F" w:rsidP="000265CF">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36426C">
              <w:rPr>
                <w:rFonts w:ascii="Arial" w:hAnsi="Arial" w:cs="Arial"/>
                <w:sz w:val="22"/>
                <w:szCs w:val="22"/>
              </w:rPr>
              <w:t xml:space="preserve"> 4,200,000.00 </w:t>
            </w:r>
          </w:p>
        </w:tc>
      </w:tr>
      <w:tr w:rsidR="00B8543F" w:rsidRPr="0036426C" w:rsidTr="000265CF">
        <w:tc>
          <w:tcPr>
            <w:cnfStyle w:val="001000000000" w:firstRow="0" w:lastRow="0" w:firstColumn="1" w:lastColumn="0" w:oddVBand="0" w:evenVBand="0" w:oddHBand="0" w:evenHBand="0" w:firstRowFirstColumn="0" w:firstRowLastColumn="0" w:lastRowFirstColumn="0" w:lastRowLastColumn="0"/>
            <w:tcW w:w="4016" w:type="dxa"/>
            <w:tcBorders>
              <w:top w:val="single" w:sz="4" w:space="0" w:color="auto"/>
            </w:tcBorders>
          </w:tcPr>
          <w:p w:rsidR="00B8543F" w:rsidRPr="0036426C" w:rsidRDefault="00B8543F" w:rsidP="000265CF">
            <w:p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Accumulated Depreciation</w:t>
            </w:r>
          </w:p>
        </w:tc>
        <w:tc>
          <w:tcPr>
            <w:tcW w:w="2369" w:type="dxa"/>
            <w:tcBorders>
              <w:top w:val="single" w:sz="4" w:space="0" w:color="auto"/>
            </w:tcBorders>
          </w:tcPr>
          <w:p w:rsidR="00B8543F" w:rsidRPr="0036426C" w:rsidRDefault="00B8543F" w:rsidP="000265C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lang w:val="en-US"/>
              </w:rPr>
            </w:pPr>
            <w:r w:rsidRPr="00E53E0E">
              <w:rPr>
                <w:rFonts w:ascii="Arial" w:hAnsi="Arial" w:cs="Arial"/>
                <w:color w:val="000000" w:themeColor="text1"/>
                <w:sz w:val="22"/>
                <w:szCs w:val="22"/>
                <w:lang w:val="en-US"/>
              </w:rPr>
              <w:t>(1,230,970.05)</w:t>
            </w:r>
          </w:p>
        </w:tc>
        <w:tc>
          <w:tcPr>
            <w:tcW w:w="2211" w:type="dxa"/>
            <w:tcBorders>
              <w:top w:val="single" w:sz="4" w:space="0" w:color="auto"/>
            </w:tcBorders>
          </w:tcPr>
          <w:p w:rsidR="00B8543F" w:rsidRPr="0036426C" w:rsidRDefault="00B8543F" w:rsidP="000265CF">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4A5712">
              <w:rPr>
                <w:rFonts w:ascii="Arial" w:hAnsi="Arial" w:cs="Arial"/>
                <w:sz w:val="22"/>
                <w:szCs w:val="22"/>
              </w:rPr>
              <w:t>(1,108,333.69)</w:t>
            </w:r>
          </w:p>
        </w:tc>
      </w:tr>
      <w:tr w:rsidR="00B8543F" w:rsidRPr="0036426C" w:rsidTr="000265CF">
        <w:tc>
          <w:tcPr>
            <w:cnfStyle w:val="001000000000" w:firstRow="0" w:lastRow="0" w:firstColumn="1" w:lastColumn="0" w:oddVBand="0" w:evenVBand="0" w:oddHBand="0" w:evenHBand="0" w:firstRowFirstColumn="0" w:firstRowLastColumn="0" w:lastRowFirstColumn="0" w:lastRowLastColumn="0"/>
            <w:tcW w:w="4016" w:type="dxa"/>
            <w:tcBorders>
              <w:top w:val="single" w:sz="4" w:space="0" w:color="auto"/>
            </w:tcBorders>
          </w:tcPr>
          <w:p w:rsidR="00B8543F" w:rsidRPr="0036426C" w:rsidRDefault="00B8543F" w:rsidP="000265CF">
            <w:pPr>
              <w:jc w:val="both"/>
              <w:rPr>
                <w:rFonts w:ascii="Arial" w:hAnsi="Arial" w:cs="Arial"/>
                <w:color w:val="000000" w:themeColor="text1"/>
                <w:sz w:val="22"/>
                <w:szCs w:val="22"/>
              </w:rPr>
            </w:pPr>
            <w:r w:rsidRPr="0036426C">
              <w:rPr>
                <w:rFonts w:ascii="Arial" w:hAnsi="Arial" w:cs="Arial"/>
                <w:color w:val="000000" w:themeColor="text1"/>
                <w:sz w:val="22"/>
                <w:szCs w:val="22"/>
              </w:rPr>
              <w:t>Net Value</w:t>
            </w:r>
          </w:p>
        </w:tc>
        <w:tc>
          <w:tcPr>
            <w:tcW w:w="2369" w:type="dxa"/>
            <w:tcBorders>
              <w:top w:val="single" w:sz="4" w:space="0" w:color="auto"/>
            </w:tcBorders>
          </w:tcPr>
          <w:p w:rsidR="00B8543F" w:rsidRPr="0036426C" w:rsidRDefault="00B8543F" w:rsidP="000265CF">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2,969,029.95</w:t>
            </w:r>
            <w:r>
              <w:rPr>
                <w:rFonts w:ascii="Arial" w:hAnsi="Arial" w:cs="Arial"/>
                <w:b/>
                <w:color w:val="000000" w:themeColor="text1"/>
                <w:sz w:val="22"/>
                <w:szCs w:val="22"/>
                <w:lang w:val="en-US"/>
              </w:rPr>
              <w:fldChar w:fldCharType="end"/>
            </w:r>
          </w:p>
        </w:tc>
        <w:tc>
          <w:tcPr>
            <w:tcW w:w="2211" w:type="dxa"/>
            <w:tcBorders>
              <w:top w:val="single" w:sz="4" w:space="0" w:color="auto"/>
            </w:tcBorders>
          </w:tcPr>
          <w:p w:rsidR="00B8543F" w:rsidRPr="0036426C" w:rsidRDefault="00B8543F" w:rsidP="000265CF">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3,091,666.31</w:t>
            </w:r>
            <w:r>
              <w:rPr>
                <w:rFonts w:ascii="Arial" w:hAnsi="Arial" w:cs="Arial"/>
                <w:b/>
                <w:color w:val="000000" w:themeColor="text1"/>
                <w:sz w:val="22"/>
                <w:szCs w:val="22"/>
                <w:lang w:val="en-US"/>
              </w:rPr>
              <w:fldChar w:fldCharType="end"/>
            </w:r>
          </w:p>
        </w:tc>
      </w:tr>
      <w:tr w:rsidR="00B8543F" w:rsidRPr="0036426C" w:rsidTr="000265CF">
        <w:tc>
          <w:tcPr>
            <w:cnfStyle w:val="001000000000" w:firstRow="0" w:lastRow="0" w:firstColumn="1" w:lastColumn="0" w:oddVBand="0" w:evenVBand="0" w:oddHBand="0" w:evenHBand="0" w:firstRowFirstColumn="0" w:firstRowLastColumn="0" w:lastRowFirstColumn="0" w:lastRowLastColumn="0"/>
            <w:tcW w:w="4016" w:type="dxa"/>
          </w:tcPr>
          <w:p w:rsidR="00B8543F" w:rsidRPr="0036426C" w:rsidRDefault="00B8543F" w:rsidP="000265CF">
            <w:pPr>
              <w:jc w:val="both"/>
              <w:rPr>
                <w:rFonts w:ascii="Arial" w:hAnsi="Arial" w:cs="Arial"/>
                <w:color w:val="000000" w:themeColor="text1"/>
                <w:sz w:val="22"/>
                <w:szCs w:val="22"/>
                <w:u w:val="single"/>
              </w:rPr>
            </w:pPr>
            <w:r w:rsidRPr="0036426C">
              <w:rPr>
                <w:rFonts w:ascii="Arial" w:hAnsi="Arial" w:cs="Arial"/>
                <w:color w:val="000000" w:themeColor="text1"/>
                <w:sz w:val="22"/>
                <w:szCs w:val="22"/>
                <w:u w:val="single"/>
              </w:rPr>
              <w:t>Machinery  and Equipment</w:t>
            </w:r>
          </w:p>
        </w:tc>
        <w:tc>
          <w:tcPr>
            <w:tcW w:w="2369" w:type="dxa"/>
          </w:tcPr>
          <w:p w:rsidR="00B8543F" w:rsidRPr="0036426C" w:rsidRDefault="00B8543F" w:rsidP="000265C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c>
          <w:tcPr>
            <w:tcW w:w="2211" w:type="dxa"/>
          </w:tcPr>
          <w:p w:rsidR="00B8543F" w:rsidRPr="0036426C" w:rsidRDefault="00B8543F" w:rsidP="000265CF">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p>
        </w:tc>
      </w:tr>
      <w:tr w:rsidR="00B8543F" w:rsidRPr="0036426C" w:rsidTr="000265CF">
        <w:tc>
          <w:tcPr>
            <w:cnfStyle w:val="001000000000" w:firstRow="0" w:lastRow="0" w:firstColumn="1" w:lastColumn="0" w:oddVBand="0" w:evenVBand="0" w:oddHBand="0" w:evenHBand="0" w:firstRowFirstColumn="0" w:firstRowLastColumn="0" w:lastRowFirstColumn="0" w:lastRowLastColumn="0"/>
            <w:tcW w:w="4016" w:type="dxa"/>
          </w:tcPr>
          <w:p w:rsidR="00B8543F" w:rsidRPr="0036426C" w:rsidRDefault="00B8543F" w:rsidP="000265CF">
            <w:pPr>
              <w:rPr>
                <w:rFonts w:ascii="Arial" w:hAnsi="Arial" w:cs="Arial"/>
                <w:b w:val="0"/>
                <w:sz w:val="22"/>
                <w:szCs w:val="22"/>
              </w:rPr>
            </w:pPr>
            <w:r w:rsidRPr="0036426C">
              <w:rPr>
                <w:rFonts w:ascii="Arial" w:hAnsi="Arial" w:cs="Arial"/>
                <w:b w:val="0"/>
                <w:sz w:val="22"/>
                <w:szCs w:val="22"/>
              </w:rPr>
              <w:t>Information and Communication Technology Equipment</w:t>
            </w:r>
          </w:p>
        </w:tc>
        <w:tc>
          <w:tcPr>
            <w:tcW w:w="2369" w:type="dxa"/>
          </w:tcPr>
          <w:p w:rsidR="00B8543F" w:rsidRPr="0036426C" w:rsidRDefault="00B8543F" w:rsidP="000265CF">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36426C">
              <w:rPr>
                <w:rFonts w:ascii="Arial" w:hAnsi="Arial" w:cs="Arial"/>
                <w:sz w:val="22"/>
                <w:szCs w:val="22"/>
              </w:rPr>
              <w:t xml:space="preserve"> 103,000.00 </w:t>
            </w:r>
          </w:p>
        </w:tc>
        <w:tc>
          <w:tcPr>
            <w:tcW w:w="2211" w:type="dxa"/>
          </w:tcPr>
          <w:p w:rsidR="00B8543F" w:rsidRPr="0036426C" w:rsidRDefault="00B8543F" w:rsidP="000265CF">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36426C">
              <w:rPr>
                <w:rFonts w:ascii="Arial" w:hAnsi="Arial" w:cs="Arial"/>
                <w:sz w:val="22"/>
                <w:szCs w:val="22"/>
              </w:rPr>
              <w:t xml:space="preserve"> 103,000.00 </w:t>
            </w:r>
          </w:p>
        </w:tc>
      </w:tr>
      <w:tr w:rsidR="00B8543F" w:rsidRPr="0036426C" w:rsidTr="000265CF">
        <w:tc>
          <w:tcPr>
            <w:cnfStyle w:val="001000000000" w:firstRow="0" w:lastRow="0" w:firstColumn="1" w:lastColumn="0" w:oddVBand="0" w:evenVBand="0" w:oddHBand="0" w:evenHBand="0" w:firstRowFirstColumn="0" w:firstRowLastColumn="0" w:lastRowFirstColumn="0" w:lastRowLastColumn="0"/>
            <w:tcW w:w="4016" w:type="dxa"/>
          </w:tcPr>
          <w:p w:rsidR="00B8543F" w:rsidRPr="0036426C" w:rsidRDefault="00B8543F" w:rsidP="000265CF">
            <w:pPr>
              <w:rPr>
                <w:rFonts w:ascii="Arial" w:hAnsi="Arial" w:cs="Arial"/>
                <w:b w:val="0"/>
                <w:sz w:val="22"/>
                <w:szCs w:val="22"/>
              </w:rPr>
            </w:pPr>
            <w:r w:rsidRPr="0036426C">
              <w:rPr>
                <w:rFonts w:ascii="Arial" w:hAnsi="Arial" w:cs="Arial"/>
                <w:b w:val="0"/>
                <w:sz w:val="22"/>
                <w:szCs w:val="22"/>
              </w:rPr>
              <w:t>Accumulated Depreciation</w:t>
            </w:r>
          </w:p>
        </w:tc>
        <w:tc>
          <w:tcPr>
            <w:tcW w:w="2369" w:type="dxa"/>
          </w:tcPr>
          <w:p w:rsidR="00B8543F" w:rsidRPr="0036426C" w:rsidRDefault="00B8543F" w:rsidP="000265CF">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36426C">
              <w:rPr>
                <w:rFonts w:ascii="Arial" w:hAnsi="Arial" w:cs="Arial"/>
                <w:sz w:val="22"/>
                <w:szCs w:val="22"/>
              </w:rPr>
              <w:t xml:space="preserve"> (97,850.00)</w:t>
            </w:r>
          </w:p>
        </w:tc>
        <w:tc>
          <w:tcPr>
            <w:tcW w:w="2211" w:type="dxa"/>
          </w:tcPr>
          <w:p w:rsidR="00B8543F" w:rsidRPr="0036426C" w:rsidRDefault="00B8543F" w:rsidP="000265CF">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36426C">
              <w:rPr>
                <w:rFonts w:ascii="Arial" w:hAnsi="Arial" w:cs="Arial"/>
                <w:sz w:val="22"/>
                <w:szCs w:val="22"/>
              </w:rPr>
              <w:t xml:space="preserve"> (97,850.00)</w:t>
            </w:r>
          </w:p>
        </w:tc>
      </w:tr>
      <w:tr w:rsidR="00B8543F" w:rsidRPr="0036426C" w:rsidTr="000265CF">
        <w:tc>
          <w:tcPr>
            <w:cnfStyle w:val="001000000000" w:firstRow="0" w:lastRow="0" w:firstColumn="1" w:lastColumn="0" w:oddVBand="0" w:evenVBand="0" w:oddHBand="0" w:evenHBand="0" w:firstRowFirstColumn="0" w:firstRowLastColumn="0" w:lastRowFirstColumn="0" w:lastRowLastColumn="0"/>
            <w:tcW w:w="4016" w:type="dxa"/>
          </w:tcPr>
          <w:p w:rsidR="00B8543F" w:rsidRPr="0036426C" w:rsidRDefault="00B8543F" w:rsidP="000265CF">
            <w:pPr>
              <w:rPr>
                <w:rFonts w:ascii="Arial" w:hAnsi="Arial" w:cs="Arial"/>
                <w:sz w:val="22"/>
                <w:szCs w:val="22"/>
              </w:rPr>
            </w:pPr>
            <w:r w:rsidRPr="0036426C">
              <w:rPr>
                <w:rFonts w:ascii="Arial" w:hAnsi="Arial" w:cs="Arial"/>
                <w:sz w:val="22"/>
                <w:szCs w:val="22"/>
              </w:rPr>
              <w:t>Net Value</w:t>
            </w:r>
          </w:p>
        </w:tc>
        <w:tc>
          <w:tcPr>
            <w:tcW w:w="2369" w:type="dxa"/>
          </w:tcPr>
          <w:p w:rsidR="00B8543F" w:rsidRPr="0036426C" w:rsidRDefault="00B8543F" w:rsidP="000265CF">
            <w:pPr>
              <w:jc w:val="right"/>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36426C">
              <w:rPr>
                <w:rFonts w:ascii="Arial" w:hAnsi="Arial" w:cs="Arial"/>
                <w:b/>
                <w:sz w:val="22"/>
                <w:szCs w:val="22"/>
              </w:rPr>
              <w:t xml:space="preserve"> 5,150.00 </w:t>
            </w:r>
          </w:p>
        </w:tc>
        <w:tc>
          <w:tcPr>
            <w:tcW w:w="2211" w:type="dxa"/>
          </w:tcPr>
          <w:p w:rsidR="00B8543F" w:rsidRPr="0036426C" w:rsidRDefault="00B8543F" w:rsidP="000265CF">
            <w:pPr>
              <w:jc w:val="right"/>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36426C">
              <w:rPr>
                <w:rFonts w:ascii="Arial" w:hAnsi="Arial" w:cs="Arial"/>
                <w:b/>
                <w:sz w:val="22"/>
                <w:szCs w:val="22"/>
              </w:rPr>
              <w:t xml:space="preserve"> 5,150.00 </w:t>
            </w:r>
          </w:p>
        </w:tc>
      </w:tr>
      <w:tr w:rsidR="00B8543F" w:rsidRPr="0036426C" w:rsidTr="000265CF">
        <w:tc>
          <w:tcPr>
            <w:cnfStyle w:val="001000000000" w:firstRow="0" w:lastRow="0" w:firstColumn="1" w:lastColumn="0" w:oddVBand="0" w:evenVBand="0" w:oddHBand="0" w:evenHBand="0" w:firstRowFirstColumn="0" w:firstRowLastColumn="0" w:lastRowFirstColumn="0" w:lastRowLastColumn="0"/>
            <w:tcW w:w="4016" w:type="dxa"/>
          </w:tcPr>
          <w:p w:rsidR="00B8543F" w:rsidRPr="0036426C" w:rsidRDefault="00B8543F" w:rsidP="000265CF">
            <w:pPr>
              <w:rPr>
                <w:rFonts w:ascii="Arial" w:hAnsi="Arial" w:cs="Arial"/>
                <w:color w:val="000000" w:themeColor="text1"/>
                <w:sz w:val="22"/>
                <w:szCs w:val="22"/>
              </w:rPr>
            </w:pPr>
            <w:r>
              <w:rPr>
                <w:rFonts w:ascii="Arial" w:hAnsi="Arial" w:cs="Arial"/>
                <w:color w:val="000000" w:themeColor="text1"/>
                <w:sz w:val="22"/>
                <w:szCs w:val="22"/>
              </w:rPr>
              <w:t>Total Property Plant &amp; Equipment</w:t>
            </w:r>
          </w:p>
        </w:tc>
        <w:tc>
          <w:tcPr>
            <w:tcW w:w="2369" w:type="dxa"/>
          </w:tcPr>
          <w:p w:rsidR="00B8543F" w:rsidRPr="0036426C" w:rsidRDefault="00B8543F" w:rsidP="000265CF">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sidRPr="00E53E0E">
              <w:rPr>
                <w:rFonts w:ascii="Arial" w:hAnsi="Arial" w:cs="Arial"/>
                <w:b/>
                <w:color w:val="000000" w:themeColor="text1"/>
                <w:sz w:val="22"/>
                <w:szCs w:val="22"/>
              </w:rPr>
              <w:t>2,974,179.95</w:t>
            </w:r>
          </w:p>
        </w:tc>
        <w:tc>
          <w:tcPr>
            <w:tcW w:w="2211" w:type="dxa"/>
          </w:tcPr>
          <w:p w:rsidR="00B8543F" w:rsidRPr="0036426C" w:rsidRDefault="00B8543F" w:rsidP="000265CF">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sidRPr="004A5712">
              <w:rPr>
                <w:rFonts w:ascii="Arial" w:hAnsi="Arial" w:cs="Arial"/>
                <w:b/>
                <w:color w:val="000000" w:themeColor="text1"/>
                <w:sz w:val="22"/>
                <w:szCs w:val="22"/>
              </w:rPr>
              <w:t>3,096,816.31</w:t>
            </w:r>
          </w:p>
        </w:tc>
      </w:tr>
    </w:tbl>
    <w:p w:rsidR="00B8543F" w:rsidRPr="0036426C" w:rsidRDefault="00B8543F" w:rsidP="00B8543F">
      <w:pPr>
        <w:jc w:val="both"/>
        <w:rPr>
          <w:rFonts w:ascii="Arial" w:eastAsia="Arial" w:hAnsi="Arial" w:cs="Arial"/>
          <w:color w:val="000000" w:themeColor="text1"/>
          <w:sz w:val="22"/>
          <w:szCs w:val="22"/>
        </w:rPr>
      </w:pPr>
    </w:p>
    <w:p w:rsidR="00F406A7" w:rsidRDefault="00F406A7" w:rsidP="00172D1F">
      <w:pPr>
        <w:jc w:val="both"/>
        <w:rPr>
          <w:rFonts w:ascii="Arial" w:eastAsia="Arial" w:hAnsi="Arial" w:cs="Arial"/>
          <w:b/>
          <w:color w:val="000000" w:themeColor="text1"/>
          <w:sz w:val="22"/>
          <w:szCs w:val="22"/>
        </w:rPr>
      </w:pPr>
    </w:p>
    <w:p w:rsidR="00F406A7" w:rsidRDefault="00F406A7" w:rsidP="00172D1F">
      <w:pPr>
        <w:jc w:val="both"/>
        <w:rPr>
          <w:rFonts w:ascii="Arial" w:eastAsia="Arial" w:hAnsi="Arial" w:cs="Arial"/>
          <w:b/>
          <w:color w:val="000000" w:themeColor="text1"/>
          <w:sz w:val="22"/>
          <w:szCs w:val="22"/>
        </w:rPr>
      </w:pPr>
    </w:p>
    <w:p w:rsidR="00B8543F" w:rsidRDefault="00B8543F" w:rsidP="00B8543F">
      <w:pPr>
        <w:jc w:val="both"/>
        <w:rPr>
          <w:rFonts w:ascii="Arial" w:eastAsia="Arial" w:hAnsi="Arial" w:cs="Arial"/>
          <w:b/>
          <w:color w:val="000000" w:themeColor="text1"/>
          <w:sz w:val="22"/>
          <w:szCs w:val="22"/>
        </w:rPr>
      </w:pPr>
    </w:p>
    <w:p w:rsidR="00B8543F" w:rsidRDefault="00B8543F" w:rsidP="00B8543F">
      <w:pPr>
        <w:jc w:val="both"/>
        <w:rPr>
          <w:rFonts w:ascii="Arial" w:eastAsia="Arial" w:hAnsi="Arial" w:cs="Arial"/>
          <w:b/>
          <w:color w:val="000000" w:themeColor="text1"/>
          <w:sz w:val="22"/>
          <w:szCs w:val="22"/>
        </w:rPr>
      </w:pPr>
      <w:r>
        <w:rPr>
          <w:rFonts w:ascii="Arial" w:eastAsia="Arial" w:hAnsi="Arial" w:cs="Arial"/>
          <w:b/>
          <w:color w:val="000000" w:themeColor="text1"/>
          <w:sz w:val="22"/>
          <w:szCs w:val="22"/>
        </w:rPr>
        <w:tab/>
      </w:r>
      <w:r>
        <w:rPr>
          <w:rFonts w:ascii="Arial" w:eastAsia="Arial" w:hAnsi="Arial" w:cs="Arial"/>
          <w:b/>
          <w:color w:val="000000" w:themeColor="text1"/>
          <w:sz w:val="22"/>
          <w:szCs w:val="22"/>
        </w:rPr>
        <w:tab/>
      </w:r>
      <w:r>
        <w:rPr>
          <w:rFonts w:ascii="Arial" w:eastAsia="Arial" w:hAnsi="Arial" w:cs="Arial"/>
          <w:b/>
          <w:color w:val="000000" w:themeColor="text1"/>
          <w:sz w:val="22"/>
          <w:szCs w:val="22"/>
        </w:rPr>
        <w:tab/>
      </w:r>
      <w:r>
        <w:rPr>
          <w:rFonts w:ascii="Arial" w:eastAsia="Arial" w:hAnsi="Arial" w:cs="Arial"/>
          <w:b/>
          <w:color w:val="000000" w:themeColor="text1"/>
          <w:sz w:val="22"/>
          <w:szCs w:val="22"/>
        </w:rPr>
        <w:tab/>
      </w:r>
      <w:r>
        <w:rPr>
          <w:rFonts w:ascii="Arial" w:eastAsia="Arial" w:hAnsi="Arial" w:cs="Arial"/>
          <w:b/>
          <w:color w:val="000000" w:themeColor="text1"/>
          <w:sz w:val="22"/>
          <w:szCs w:val="22"/>
        </w:rPr>
        <w:tab/>
      </w:r>
      <w:r>
        <w:rPr>
          <w:rFonts w:ascii="Arial" w:eastAsia="Arial" w:hAnsi="Arial" w:cs="Arial"/>
          <w:b/>
          <w:color w:val="000000" w:themeColor="text1"/>
          <w:sz w:val="22"/>
          <w:szCs w:val="22"/>
        </w:rPr>
        <w:tab/>
      </w:r>
      <w:r>
        <w:rPr>
          <w:rFonts w:ascii="Arial" w:eastAsia="Arial" w:hAnsi="Arial" w:cs="Arial"/>
          <w:b/>
          <w:color w:val="000000" w:themeColor="text1"/>
          <w:sz w:val="22"/>
          <w:szCs w:val="22"/>
        </w:rPr>
        <w:tab/>
        <w:t xml:space="preserve">                 2023          </w:t>
      </w:r>
      <w:r>
        <w:rPr>
          <w:rFonts w:ascii="Arial" w:eastAsia="Arial" w:hAnsi="Arial" w:cs="Arial"/>
          <w:b/>
          <w:color w:val="000000" w:themeColor="text1"/>
          <w:sz w:val="22"/>
          <w:szCs w:val="22"/>
        </w:rPr>
        <w:tab/>
        <w:t xml:space="preserve">          2022</w:t>
      </w:r>
    </w:p>
    <w:p w:rsidR="00B8543F" w:rsidRDefault="00B8543F" w:rsidP="00B8543F">
      <w:pPr>
        <w:ind w:left="6480" w:firstLine="720"/>
        <w:jc w:val="both"/>
        <w:rPr>
          <w:rFonts w:ascii="Arial" w:eastAsia="Arial" w:hAnsi="Arial" w:cs="Arial"/>
          <w:b/>
          <w:color w:val="000000" w:themeColor="text1"/>
          <w:sz w:val="22"/>
          <w:szCs w:val="22"/>
        </w:rPr>
      </w:pPr>
      <w:r>
        <w:rPr>
          <w:rFonts w:ascii="Arial" w:eastAsia="Arial" w:hAnsi="Arial" w:cs="Arial"/>
          <w:b/>
          <w:color w:val="000000" w:themeColor="text1"/>
          <w:sz w:val="22"/>
          <w:szCs w:val="22"/>
        </w:rPr>
        <w:t xml:space="preserve">   </w:t>
      </w:r>
      <w:proofErr w:type="gramStart"/>
      <w:r>
        <w:rPr>
          <w:rFonts w:ascii="Arial" w:eastAsia="Arial" w:hAnsi="Arial" w:cs="Arial"/>
          <w:b/>
          <w:color w:val="000000" w:themeColor="text1"/>
          <w:sz w:val="22"/>
          <w:szCs w:val="22"/>
        </w:rPr>
        <w:t>as</w:t>
      </w:r>
      <w:proofErr w:type="gramEnd"/>
      <w:r>
        <w:rPr>
          <w:rFonts w:ascii="Arial" w:eastAsia="Arial" w:hAnsi="Arial" w:cs="Arial"/>
          <w:b/>
          <w:color w:val="000000" w:themeColor="text1"/>
          <w:sz w:val="22"/>
          <w:szCs w:val="22"/>
        </w:rPr>
        <w:t xml:space="preserve"> Restated</w:t>
      </w:r>
    </w:p>
    <w:p w:rsidR="00B8543F" w:rsidRDefault="00B8543F" w:rsidP="00B8543F">
      <w:pPr>
        <w:jc w:val="both"/>
        <w:rPr>
          <w:rFonts w:ascii="Arial" w:eastAsia="Arial" w:hAnsi="Arial" w:cs="Arial"/>
          <w:b/>
          <w:color w:val="000000" w:themeColor="text1"/>
          <w:sz w:val="22"/>
          <w:szCs w:val="22"/>
        </w:rPr>
      </w:pPr>
      <w:r>
        <w:rPr>
          <w:rFonts w:ascii="Arial" w:eastAsia="Arial" w:hAnsi="Arial" w:cs="Arial"/>
          <w:b/>
          <w:color w:val="000000" w:themeColor="text1"/>
          <w:sz w:val="22"/>
          <w:szCs w:val="22"/>
        </w:rPr>
        <w:t xml:space="preserve">TOTAL PROPERTY, PLANTS AND EQUIPMENTS        </w:t>
      </w:r>
      <w:r w:rsidR="00E51AC5" w:rsidRPr="00E51AC5">
        <w:rPr>
          <w:rFonts w:ascii="Arial" w:eastAsia="Arial" w:hAnsi="Arial" w:cs="Arial"/>
          <w:b/>
          <w:color w:val="000000" w:themeColor="text1"/>
          <w:sz w:val="22"/>
          <w:szCs w:val="22"/>
          <w:u w:val="single"/>
        </w:rPr>
        <w:t xml:space="preserve"> 178,383,332.89 </w:t>
      </w:r>
      <w:r w:rsidR="00E51AC5">
        <w:rPr>
          <w:rFonts w:ascii="Arial" w:eastAsia="Arial" w:hAnsi="Arial" w:cs="Arial"/>
          <w:b/>
          <w:color w:val="000000" w:themeColor="text1"/>
          <w:sz w:val="22"/>
          <w:szCs w:val="22"/>
          <w:u w:val="single"/>
        </w:rPr>
        <w:t xml:space="preserve">  </w:t>
      </w:r>
      <w:r w:rsidR="00E51AC5" w:rsidRPr="00E51AC5">
        <w:rPr>
          <w:rFonts w:ascii="Arial" w:eastAsia="Arial" w:hAnsi="Arial" w:cs="Arial"/>
          <w:b/>
          <w:color w:val="000000" w:themeColor="text1"/>
          <w:sz w:val="22"/>
          <w:szCs w:val="22"/>
          <w:u w:val="single"/>
        </w:rPr>
        <w:t xml:space="preserve"> 161,591,549.63</w:t>
      </w:r>
    </w:p>
    <w:p w:rsidR="00F406A7" w:rsidRDefault="00F406A7" w:rsidP="00172D1F">
      <w:pPr>
        <w:jc w:val="both"/>
        <w:rPr>
          <w:rFonts w:ascii="Arial" w:eastAsia="Arial" w:hAnsi="Arial" w:cs="Arial"/>
          <w:b/>
          <w:color w:val="000000" w:themeColor="text1"/>
          <w:sz w:val="22"/>
          <w:szCs w:val="22"/>
        </w:rPr>
      </w:pPr>
    </w:p>
    <w:p w:rsidR="00F406A7" w:rsidRDefault="00F406A7" w:rsidP="00172D1F">
      <w:pPr>
        <w:jc w:val="both"/>
        <w:rPr>
          <w:rFonts w:ascii="Arial" w:eastAsia="Arial" w:hAnsi="Arial" w:cs="Arial"/>
          <w:b/>
          <w:color w:val="000000" w:themeColor="text1"/>
          <w:sz w:val="22"/>
          <w:szCs w:val="22"/>
        </w:rPr>
      </w:pPr>
    </w:p>
    <w:p w:rsidR="00172D1F" w:rsidRPr="00147A03" w:rsidRDefault="00172D1F" w:rsidP="00147A03">
      <w:pPr>
        <w:ind w:firstLine="720"/>
        <w:jc w:val="both"/>
        <w:rPr>
          <w:rFonts w:ascii="Arial" w:eastAsia="Arial" w:hAnsi="Arial" w:cs="Arial"/>
          <w:b/>
          <w:color w:val="000000" w:themeColor="text1"/>
          <w:sz w:val="22"/>
          <w:szCs w:val="22"/>
        </w:rPr>
      </w:pPr>
    </w:p>
    <w:p w:rsidR="00AD7558" w:rsidRPr="00695383" w:rsidRDefault="00AD7558" w:rsidP="00AD7558">
      <w:pPr>
        <w:jc w:val="both"/>
        <w:rPr>
          <w:rFonts w:ascii="Arial" w:hAnsi="Arial" w:cs="Arial"/>
          <w:b/>
          <w:color w:val="000000" w:themeColor="text1"/>
          <w:sz w:val="22"/>
          <w:szCs w:val="22"/>
        </w:rPr>
      </w:pPr>
      <w:r w:rsidRPr="00695383">
        <w:rPr>
          <w:rFonts w:ascii="Arial" w:hAnsi="Arial" w:cs="Arial"/>
          <w:b/>
          <w:color w:val="000000" w:themeColor="text1"/>
          <w:sz w:val="22"/>
          <w:szCs w:val="22"/>
        </w:rPr>
        <w:t>10.1 Construction in Progress</w:t>
      </w:r>
    </w:p>
    <w:p w:rsidR="00AD7558" w:rsidRPr="00695383" w:rsidRDefault="00AD7558" w:rsidP="00AD7558">
      <w:pPr>
        <w:jc w:val="both"/>
        <w:rPr>
          <w:rFonts w:ascii="Arial" w:hAnsi="Arial" w:cs="Arial"/>
          <w:b/>
          <w:color w:val="000000" w:themeColor="text1"/>
          <w:sz w:val="22"/>
          <w:szCs w:val="22"/>
        </w:rPr>
      </w:pPr>
    </w:p>
    <w:tbl>
      <w:tblPr>
        <w:tblStyle w:val="TableGrid"/>
        <w:tblW w:w="0" w:type="auto"/>
        <w:tblLook w:val="04A0" w:firstRow="1" w:lastRow="0" w:firstColumn="1" w:lastColumn="0" w:noHBand="0" w:noVBand="1"/>
      </w:tblPr>
      <w:tblGrid>
        <w:gridCol w:w="4390"/>
        <w:gridCol w:w="1842"/>
        <w:gridCol w:w="1842"/>
      </w:tblGrid>
      <w:tr w:rsidR="00AD7558" w:rsidRPr="00695383" w:rsidTr="003A0902">
        <w:tc>
          <w:tcPr>
            <w:tcW w:w="4390" w:type="dxa"/>
          </w:tcPr>
          <w:p w:rsidR="00AD7558" w:rsidRPr="00695383" w:rsidRDefault="00AD7558" w:rsidP="003A0902">
            <w:pPr>
              <w:jc w:val="both"/>
              <w:rPr>
                <w:rFonts w:ascii="Arial" w:hAnsi="Arial" w:cs="Arial"/>
                <w:color w:val="000000" w:themeColor="text1"/>
                <w:sz w:val="22"/>
                <w:szCs w:val="22"/>
              </w:rPr>
            </w:pPr>
            <w:r w:rsidRPr="00695383">
              <w:rPr>
                <w:rFonts w:ascii="Arial" w:hAnsi="Arial" w:cs="Arial"/>
                <w:color w:val="000000" w:themeColor="text1"/>
                <w:sz w:val="22"/>
                <w:szCs w:val="22"/>
              </w:rPr>
              <w:t>Construction in Progress – Building and Other Structures</w:t>
            </w:r>
          </w:p>
        </w:tc>
        <w:tc>
          <w:tcPr>
            <w:tcW w:w="1842" w:type="dxa"/>
          </w:tcPr>
          <w:p w:rsidR="00AD7558" w:rsidRPr="00695383" w:rsidRDefault="00AD7558" w:rsidP="003A0902">
            <w:pPr>
              <w:jc w:val="center"/>
              <w:rPr>
                <w:rFonts w:ascii="Arial" w:hAnsi="Arial" w:cs="Arial"/>
                <w:b/>
                <w:color w:val="000000" w:themeColor="text1"/>
                <w:sz w:val="22"/>
                <w:szCs w:val="22"/>
              </w:rPr>
            </w:pPr>
            <w:r w:rsidRPr="00695383">
              <w:rPr>
                <w:rFonts w:ascii="Arial" w:hAnsi="Arial" w:cs="Arial"/>
                <w:b/>
                <w:color w:val="000000" w:themeColor="text1"/>
                <w:sz w:val="22"/>
                <w:szCs w:val="22"/>
              </w:rPr>
              <w:t>202</w:t>
            </w:r>
            <w:r>
              <w:rPr>
                <w:rFonts w:ascii="Arial" w:hAnsi="Arial" w:cs="Arial"/>
                <w:b/>
                <w:color w:val="000000" w:themeColor="text1"/>
                <w:sz w:val="22"/>
                <w:szCs w:val="22"/>
              </w:rPr>
              <w:t>3</w:t>
            </w:r>
          </w:p>
        </w:tc>
        <w:tc>
          <w:tcPr>
            <w:tcW w:w="1842" w:type="dxa"/>
          </w:tcPr>
          <w:p w:rsidR="00AD7558" w:rsidRPr="00695383" w:rsidRDefault="00AD7558" w:rsidP="003A0902">
            <w:pPr>
              <w:jc w:val="center"/>
              <w:rPr>
                <w:rFonts w:ascii="Arial" w:hAnsi="Arial" w:cs="Arial"/>
                <w:b/>
                <w:color w:val="000000" w:themeColor="text1"/>
                <w:sz w:val="22"/>
                <w:szCs w:val="22"/>
              </w:rPr>
            </w:pPr>
            <w:r w:rsidRPr="00695383">
              <w:rPr>
                <w:rFonts w:ascii="Arial" w:hAnsi="Arial" w:cs="Arial"/>
                <w:b/>
                <w:color w:val="000000" w:themeColor="text1"/>
                <w:sz w:val="22"/>
                <w:szCs w:val="22"/>
              </w:rPr>
              <w:t>202</w:t>
            </w:r>
            <w:r>
              <w:rPr>
                <w:rFonts w:ascii="Arial" w:hAnsi="Arial" w:cs="Arial"/>
                <w:b/>
                <w:color w:val="000000" w:themeColor="text1"/>
                <w:sz w:val="22"/>
                <w:szCs w:val="22"/>
              </w:rPr>
              <w:t>2</w:t>
            </w:r>
            <w:r w:rsidRPr="00695383">
              <w:rPr>
                <w:rFonts w:ascii="Arial" w:hAnsi="Arial" w:cs="Arial"/>
                <w:b/>
                <w:color w:val="000000" w:themeColor="text1"/>
                <w:sz w:val="22"/>
                <w:szCs w:val="22"/>
              </w:rPr>
              <w:t xml:space="preserve"> as Restated</w:t>
            </w:r>
          </w:p>
        </w:tc>
      </w:tr>
      <w:tr w:rsidR="00AD7558" w:rsidRPr="00695383" w:rsidTr="003A0902">
        <w:tc>
          <w:tcPr>
            <w:tcW w:w="4390" w:type="dxa"/>
          </w:tcPr>
          <w:p w:rsidR="00AD7558" w:rsidRPr="00695383" w:rsidRDefault="00AD7558" w:rsidP="003A0902">
            <w:pPr>
              <w:jc w:val="both"/>
              <w:rPr>
                <w:rFonts w:ascii="Arial" w:hAnsi="Arial" w:cs="Arial"/>
                <w:b/>
                <w:color w:val="000000" w:themeColor="text1"/>
                <w:sz w:val="22"/>
                <w:szCs w:val="22"/>
              </w:rPr>
            </w:pPr>
            <w:r w:rsidRPr="00695383">
              <w:rPr>
                <w:rFonts w:ascii="Arial" w:hAnsi="Arial" w:cs="Arial"/>
                <w:b/>
                <w:color w:val="000000" w:themeColor="text1"/>
                <w:sz w:val="22"/>
                <w:szCs w:val="22"/>
              </w:rPr>
              <w:t>Carrying Amount, Jan. 1, 202</w:t>
            </w:r>
            <w:r>
              <w:rPr>
                <w:rFonts w:ascii="Arial" w:hAnsi="Arial" w:cs="Arial"/>
                <w:b/>
                <w:color w:val="000000" w:themeColor="text1"/>
                <w:sz w:val="22"/>
                <w:szCs w:val="22"/>
              </w:rPr>
              <w:t>3</w:t>
            </w:r>
            <w:r w:rsidRPr="00695383">
              <w:rPr>
                <w:rFonts w:ascii="Arial" w:hAnsi="Arial" w:cs="Arial"/>
                <w:b/>
                <w:color w:val="000000" w:themeColor="text1"/>
                <w:sz w:val="22"/>
                <w:szCs w:val="22"/>
              </w:rPr>
              <w:t xml:space="preserve"> or Net Book Value</w:t>
            </w:r>
          </w:p>
        </w:tc>
        <w:tc>
          <w:tcPr>
            <w:tcW w:w="1842" w:type="dxa"/>
          </w:tcPr>
          <w:p w:rsidR="00AD7558" w:rsidRPr="00695383" w:rsidRDefault="00AD7558" w:rsidP="003A0902">
            <w:pPr>
              <w:jc w:val="right"/>
              <w:rPr>
                <w:rFonts w:ascii="Arial" w:hAnsi="Arial" w:cs="Arial"/>
                <w:b/>
                <w:color w:val="000000" w:themeColor="text1"/>
                <w:sz w:val="22"/>
                <w:szCs w:val="22"/>
              </w:rPr>
            </w:pPr>
            <w:r w:rsidRPr="0008256A">
              <w:rPr>
                <w:rFonts w:ascii="Arial" w:hAnsi="Arial" w:cs="Arial"/>
                <w:b/>
                <w:color w:val="000000" w:themeColor="text1"/>
                <w:sz w:val="22"/>
                <w:szCs w:val="22"/>
              </w:rPr>
              <w:t>40,917,516.53</w:t>
            </w:r>
          </w:p>
        </w:tc>
        <w:tc>
          <w:tcPr>
            <w:tcW w:w="1842" w:type="dxa"/>
          </w:tcPr>
          <w:p w:rsidR="00AD7558" w:rsidRPr="00695383" w:rsidRDefault="00AD7558" w:rsidP="003A0902">
            <w:pPr>
              <w:jc w:val="right"/>
              <w:rPr>
                <w:rFonts w:ascii="Arial" w:hAnsi="Arial" w:cs="Arial"/>
                <w:b/>
                <w:color w:val="000000" w:themeColor="text1"/>
                <w:sz w:val="22"/>
                <w:szCs w:val="22"/>
              </w:rPr>
            </w:pPr>
            <w:r w:rsidRPr="0008256A">
              <w:rPr>
                <w:rFonts w:ascii="Arial" w:hAnsi="Arial" w:cs="Arial"/>
                <w:b/>
                <w:color w:val="000000" w:themeColor="text1"/>
                <w:sz w:val="22"/>
                <w:szCs w:val="22"/>
              </w:rPr>
              <w:t>40,917,516.53</w:t>
            </w:r>
          </w:p>
        </w:tc>
      </w:tr>
      <w:tr w:rsidR="00AD7558" w:rsidRPr="00695383" w:rsidTr="003A0902">
        <w:tc>
          <w:tcPr>
            <w:tcW w:w="4390" w:type="dxa"/>
          </w:tcPr>
          <w:p w:rsidR="00AD7558" w:rsidRPr="00695383" w:rsidRDefault="00AD7558" w:rsidP="003A0902">
            <w:pPr>
              <w:jc w:val="both"/>
              <w:rPr>
                <w:rFonts w:ascii="Arial" w:hAnsi="Arial" w:cs="Arial"/>
                <w:color w:val="000000" w:themeColor="text1"/>
                <w:sz w:val="22"/>
                <w:szCs w:val="22"/>
              </w:rPr>
            </w:pPr>
            <w:r w:rsidRPr="00695383">
              <w:rPr>
                <w:rFonts w:ascii="Arial" w:hAnsi="Arial" w:cs="Arial"/>
                <w:color w:val="000000" w:themeColor="text1"/>
                <w:sz w:val="22"/>
                <w:szCs w:val="22"/>
              </w:rPr>
              <w:t>Additions</w:t>
            </w:r>
          </w:p>
        </w:tc>
        <w:tc>
          <w:tcPr>
            <w:tcW w:w="1842" w:type="dxa"/>
          </w:tcPr>
          <w:p w:rsidR="00AD7558" w:rsidRPr="00695383" w:rsidRDefault="00AD7558" w:rsidP="003A0902">
            <w:pPr>
              <w:jc w:val="right"/>
              <w:rPr>
                <w:rFonts w:ascii="Arial" w:hAnsi="Arial" w:cs="Arial"/>
                <w:color w:val="000000" w:themeColor="text1"/>
                <w:sz w:val="22"/>
                <w:szCs w:val="22"/>
              </w:rPr>
            </w:pPr>
            <w:r w:rsidRPr="0008256A">
              <w:rPr>
                <w:rFonts w:ascii="Arial" w:hAnsi="Arial" w:cs="Arial"/>
                <w:color w:val="000000" w:themeColor="text1"/>
                <w:sz w:val="22"/>
                <w:szCs w:val="22"/>
              </w:rPr>
              <w:t>19,760,472.28</w:t>
            </w:r>
          </w:p>
        </w:tc>
        <w:tc>
          <w:tcPr>
            <w:tcW w:w="1842" w:type="dxa"/>
          </w:tcPr>
          <w:p w:rsidR="00AD7558" w:rsidRPr="00695383" w:rsidRDefault="00AD7558" w:rsidP="003A0902">
            <w:pPr>
              <w:jc w:val="right"/>
              <w:rPr>
                <w:rFonts w:ascii="Arial" w:hAnsi="Arial" w:cs="Arial"/>
                <w:color w:val="000000" w:themeColor="text1"/>
                <w:sz w:val="22"/>
                <w:szCs w:val="22"/>
              </w:rPr>
            </w:pPr>
          </w:p>
        </w:tc>
      </w:tr>
      <w:tr w:rsidR="00AD7558" w:rsidRPr="00695383" w:rsidTr="003A0902">
        <w:tc>
          <w:tcPr>
            <w:tcW w:w="4390" w:type="dxa"/>
          </w:tcPr>
          <w:p w:rsidR="00AD7558" w:rsidRPr="00695383" w:rsidRDefault="00AD7558" w:rsidP="003A0902">
            <w:pPr>
              <w:jc w:val="both"/>
              <w:rPr>
                <w:rFonts w:ascii="Arial" w:hAnsi="Arial" w:cs="Arial"/>
                <w:color w:val="000000" w:themeColor="text1"/>
                <w:sz w:val="22"/>
                <w:szCs w:val="22"/>
              </w:rPr>
            </w:pPr>
            <w:r w:rsidRPr="00695383">
              <w:rPr>
                <w:rFonts w:ascii="Arial" w:hAnsi="Arial" w:cs="Arial"/>
                <w:color w:val="000000" w:themeColor="text1"/>
                <w:sz w:val="22"/>
                <w:szCs w:val="22"/>
              </w:rPr>
              <w:t>Adjustments</w:t>
            </w:r>
          </w:p>
        </w:tc>
        <w:tc>
          <w:tcPr>
            <w:tcW w:w="1842" w:type="dxa"/>
          </w:tcPr>
          <w:p w:rsidR="00AD7558" w:rsidRPr="00695383" w:rsidRDefault="00AD7558" w:rsidP="003A0902">
            <w:pPr>
              <w:jc w:val="right"/>
              <w:rPr>
                <w:rFonts w:ascii="Arial" w:hAnsi="Arial" w:cs="Arial"/>
                <w:b/>
                <w:color w:val="000000" w:themeColor="text1"/>
                <w:sz w:val="22"/>
                <w:szCs w:val="22"/>
              </w:rPr>
            </w:pPr>
          </w:p>
        </w:tc>
        <w:tc>
          <w:tcPr>
            <w:tcW w:w="1842" w:type="dxa"/>
          </w:tcPr>
          <w:p w:rsidR="00AD7558" w:rsidRPr="00695383" w:rsidRDefault="00AD7558" w:rsidP="003A0902">
            <w:pPr>
              <w:jc w:val="center"/>
              <w:rPr>
                <w:rFonts w:ascii="Arial" w:hAnsi="Arial" w:cs="Arial"/>
                <w:b/>
                <w:color w:val="000000" w:themeColor="text1"/>
                <w:sz w:val="22"/>
                <w:szCs w:val="22"/>
              </w:rPr>
            </w:pPr>
          </w:p>
        </w:tc>
      </w:tr>
      <w:tr w:rsidR="00AD7558" w:rsidRPr="00695383" w:rsidTr="003A0902">
        <w:tc>
          <w:tcPr>
            <w:tcW w:w="4390" w:type="dxa"/>
          </w:tcPr>
          <w:p w:rsidR="00AD7558" w:rsidRPr="00695383" w:rsidRDefault="00AD7558" w:rsidP="003A0902">
            <w:pPr>
              <w:jc w:val="both"/>
              <w:rPr>
                <w:rFonts w:ascii="Arial" w:hAnsi="Arial" w:cs="Arial"/>
                <w:b/>
                <w:color w:val="000000" w:themeColor="text1"/>
                <w:sz w:val="22"/>
                <w:szCs w:val="22"/>
              </w:rPr>
            </w:pPr>
            <w:r w:rsidRPr="00695383">
              <w:rPr>
                <w:rFonts w:ascii="Arial" w:hAnsi="Arial" w:cs="Arial"/>
                <w:b/>
                <w:color w:val="000000" w:themeColor="text1"/>
                <w:sz w:val="22"/>
                <w:szCs w:val="22"/>
              </w:rPr>
              <w:t>Carrying Amount, December 31, 202</w:t>
            </w:r>
            <w:r>
              <w:rPr>
                <w:rFonts w:ascii="Arial" w:hAnsi="Arial" w:cs="Arial"/>
                <w:b/>
                <w:color w:val="000000" w:themeColor="text1"/>
                <w:sz w:val="22"/>
                <w:szCs w:val="22"/>
              </w:rPr>
              <w:t>3</w:t>
            </w:r>
          </w:p>
        </w:tc>
        <w:tc>
          <w:tcPr>
            <w:tcW w:w="1842" w:type="dxa"/>
          </w:tcPr>
          <w:p w:rsidR="00AD7558" w:rsidRPr="00695383" w:rsidRDefault="00AD7558" w:rsidP="003A0902">
            <w:pPr>
              <w:jc w:val="right"/>
              <w:rPr>
                <w:rFonts w:ascii="Arial" w:hAnsi="Arial" w:cs="Arial"/>
                <w:b/>
                <w:color w:val="000000" w:themeColor="text1"/>
                <w:sz w:val="22"/>
                <w:szCs w:val="22"/>
                <w:u w:val="single"/>
              </w:rPr>
            </w:pPr>
            <w:r w:rsidRPr="0008256A">
              <w:rPr>
                <w:rFonts w:ascii="Arial" w:hAnsi="Arial" w:cs="Arial"/>
                <w:b/>
                <w:color w:val="000000" w:themeColor="text1"/>
                <w:sz w:val="22"/>
                <w:szCs w:val="22"/>
                <w:u w:val="single"/>
              </w:rPr>
              <w:t>60,677,988.81</w:t>
            </w:r>
          </w:p>
        </w:tc>
        <w:tc>
          <w:tcPr>
            <w:tcW w:w="1842" w:type="dxa"/>
          </w:tcPr>
          <w:p w:rsidR="00AD7558" w:rsidRPr="00695383" w:rsidRDefault="00AD7558" w:rsidP="003A0902">
            <w:pPr>
              <w:jc w:val="right"/>
              <w:rPr>
                <w:rFonts w:ascii="Arial" w:hAnsi="Arial" w:cs="Arial"/>
                <w:b/>
                <w:color w:val="000000" w:themeColor="text1"/>
                <w:sz w:val="22"/>
                <w:szCs w:val="22"/>
                <w:u w:val="single"/>
              </w:rPr>
            </w:pPr>
            <w:r w:rsidRPr="0008256A">
              <w:rPr>
                <w:rFonts w:ascii="Arial" w:hAnsi="Arial" w:cs="Arial"/>
                <w:b/>
                <w:color w:val="000000" w:themeColor="text1"/>
                <w:sz w:val="22"/>
                <w:szCs w:val="22"/>
                <w:u w:val="single"/>
              </w:rPr>
              <w:t>40,917,516.53</w:t>
            </w:r>
          </w:p>
        </w:tc>
      </w:tr>
    </w:tbl>
    <w:p w:rsidR="00AD7558" w:rsidRPr="00695383" w:rsidRDefault="00AD7558" w:rsidP="00AD7558">
      <w:pPr>
        <w:jc w:val="both"/>
        <w:rPr>
          <w:rFonts w:ascii="Arial" w:hAnsi="Arial" w:cs="Arial"/>
          <w:color w:val="000000" w:themeColor="text1"/>
          <w:sz w:val="22"/>
          <w:szCs w:val="22"/>
        </w:rPr>
      </w:pPr>
    </w:p>
    <w:p w:rsidR="00AD7558" w:rsidRPr="00695383" w:rsidRDefault="00AD7558" w:rsidP="00AD7558">
      <w:pPr>
        <w:tabs>
          <w:tab w:val="left" w:pos="2676"/>
        </w:tabs>
        <w:jc w:val="both"/>
        <w:rPr>
          <w:rFonts w:ascii="Arial" w:hAnsi="Arial" w:cs="Arial"/>
          <w:color w:val="000000" w:themeColor="text1"/>
          <w:sz w:val="22"/>
          <w:szCs w:val="22"/>
        </w:rPr>
      </w:pPr>
    </w:p>
    <w:p w:rsidR="00AD7558" w:rsidRDefault="00AD7558" w:rsidP="00E03E94">
      <w:pPr>
        <w:rPr>
          <w:rFonts w:ascii="Arial" w:hAnsi="Arial" w:cs="Arial"/>
          <w:bCs/>
          <w:color w:val="000000" w:themeColor="text1"/>
          <w:sz w:val="22"/>
          <w:szCs w:val="22"/>
        </w:rPr>
      </w:pPr>
      <w:r w:rsidRPr="00695383">
        <w:rPr>
          <w:rFonts w:ascii="Arial" w:hAnsi="Arial" w:cs="Arial"/>
          <w:bCs/>
          <w:color w:val="000000" w:themeColor="text1"/>
          <w:sz w:val="22"/>
          <w:szCs w:val="22"/>
        </w:rPr>
        <w:t xml:space="preserve">The increase in the carrying amount in the said account is the construction of various projects </w:t>
      </w:r>
      <w:r>
        <w:rPr>
          <w:rFonts w:ascii="Arial" w:hAnsi="Arial" w:cs="Arial"/>
          <w:bCs/>
          <w:color w:val="000000" w:themeColor="text1"/>
          <w:sz w:val="22"/>
          <w:szCs w:val="22"/>
        </w:rPr>
        <w:t xml:space="preserve">for the Centers and Residential Care Facilities such as the construction of storage warehouse for </w:t>
      </w:r>
      <w:proofErr w:type="spellStart"/>
      <w:r>
        <w:rPr>
          <w:rFonts w:ascii="Arial" w:hAnsi="Arial" w:cs="Arial"/>
          <w:bCs/>
          <w:color w:val="000000" w:themeColor="text1"/>
          <w:sz w:val="22"/>
          <w:szCs w:val="22"/>
        </w:rPr>
        <w:t>Bahay</w:t>
      </w:r>
      <w:proofErr w:type="spellEnd"/>
      <w:r>
        <w:rPr>
          <w:rFonts w:ascii="Arial" w:hAnsi="Arial" w:cs="Arial"/>
          <w:bCs/>
          <w:color w:val="000000" w:themeColor="text1"/>
          <w:sz w:val="22"/>
          <w:szCs w:val="22"/>
        </w:rPr>
        <w:t xml:space="preserve"> </w:t>
      </w:r>
      <w:proofErr w:type="spellStart"/>
      <w:r>
        <w:rPr>
          <w:rFonts w:ascii="Arial" w:hAnsi="Arial" w:cs="Arial"/>
          <w:bCs/>
          <w:color w:val="000000" w:themeColor="text1"/>
          <w:sz w:val="22"/>
          <w:szCs w:val="22"/>
        </w:rPr>
        <w:t>Silungan</w:t>
      </w:r>
      <w:proofErr w:type="spellEnd"/>
      <w:r>
        <w:rPr>
          <w:rFonts w:ascii="Arial" w:hAnsi="Arial" w:cs="Arial"/>
          <w:bCs/>
          <w:color w:val="000000" w:themeColor="text1"/>
          <w:sz w:val="22"/>
          <w:szCs w:val="22"/>
        </w:rPr>
        <w:t xml:space="preserve">, construction of powerhouse also at </w:t>
      </w:r>
      <w:proofErr w:type="spellStart"/>
      <w:r>
        <w:rPr>
          <w:rFonts w:ascii="Arial" w:hAnsi="Arial" w:cs="Arial"/>
          <w:bCs/>
          <w:color w:val="000000" w:themeColor="text1"/>
          <w:sz w:val="22"/>
          <w:szCs w:val="22"/>
        </w:rPr>
        <w:t>Bahay</w:t>
      </w:r>
      <w:proofErr w:type="spellEnd"/>
      <w:r>
        <w:rPr>
          <w:rFonts w:ascii="Arial" w:hAnsi="Arial" w:cs="Arial"/>
          <w:bCs/>
          <w:color w:val="000000" w:themeColor="text1"/>
          <w:sz w:val="22"/>
          <w:szCs w:val="22"/>
        </w:rPr>
        <w:t xml:space="preserve"> </w:t>
      </w:r>
      <w:proofErr w:type="spellStart"/>
      <w:r>
        <w:rPr>
          <w:rFonts w:ascii="Arial" w:hAnsi="Arial" w:cs="Arial"/>
          <w:bCs/>
          <w:color w:val="000000" w:themeColor="text1"/>
          <w:sz w:val="22"/>
          <w:szCs w:val="22"/>
        </w:rPr>
        <w:t>Silungan</w:t>
      </w:r>
      <w:proofErr w:type="spellEnd"/>
      <w:r>
        <w:rPr>
          <w:rFonts w:ascii="Arial" w:hAnsi="Arial" w:cs="Arial"/>
          <w:bCs/>
          <w:color w:val="000000" w:themeColor="text1"/>
          <w:sz w:val="22"/>
          <w:szCs w:val="22"/>
        </w:rPr>
        <w:t xml:space="preserve">, construction of storage area for the Regional Haven for Women, </w:t>
      </w:r>
      <w:r w:rsidR="00E03E94">
        <w:rPr>
          <w:rFonts w:ascii="Arial" w:hAnsi="Arial" w:cs="Arial"/>
          <w:bCs/>
          <w:color w:val="000000" w:themeColor="text1"/>
          <w:sz w:val="22"/>
          <w:szCs w:val="22"/>
        </w:rPr>
        <w:t xml:space="preserve">and </w:t>
      </w:r>
      <w:r>
        <w:rPr>
          <w:rFonts w:ascii="Arial" w:hAnsi="Arial" w:cs="Arial"/>
          <w:bCs/>
          <w:color w:val="000000" w:themeColor="text1"/>
          <w:sz w:val="22"/>
          <w:szCs w:val="22"/>
        </w:rPr>
        <w:t xml:space="preserve">construction of pump house, construction of roadway and parking area at </w:t>
      </w:r>
      <w:proofErr w:type="spellStart"/>
      <w:r>
        <w:rPr>
          <w:rFonts w:ascii="Arial" w:hAnsi="Arial" w:cs="Arial"/>
          <w:bCs/>
          <w:color w:val="000000" w:themeColor="text1"/>
          <w:sz w:val="22"/>
          <w:szCs w:val="22"/>
        </w:rPr>
        <w:t>Bahay</w:t>
      </w:r>
      <w:proofErr w:type="spellEnd"/>
      <w:r>
        <w:rPr>
          <w:rFonts w:ascii="Arial" w:hAnsi="Arial" w:cs="Arial"/>
          <w:bCs/>
          <w:color w:val="000000" w:themeColor="text1"/>
          <w:sz w:val="22"/>
          <w:szCs w:val="22"/>
        </w:rPr>
        <w:t xml:space="preserve"> </w:t>
      </w:r>
      <w:proofErr w:type="spellStart"/>
      <w:r>
        <w:rPr>
          <w:rFonts w:ascii="Arial" w:hAnsi="Arial" w:cs="Arial"/>
          <w:bCs/>
          <w:color w:val="000000" w:themeColor="text1"/>
          <w:sz w:val="22"/>
          <w:szCs w:val="22"/>
        </w:rPr>
        <w:t>Silunga</w:t>
      </w:r>
      <w:r w:rsidR="00E03E94">
        <w:rPr>
          <w:rFonts w:ascii="Arial" w:hAnsi="Arial" w:cs="Arial"/>
          <w:bCs/>
          <w:color w:val="000000" w:themeColor="text1"/>
          <w:sz w:val="22"/>
          <w:szCs w:val="22"/>
        </w:rPr>
        <w:t>n</w:t>
      </w:r>
      <w:proofErr w:type="spellEnd"/>
      <w:r w:rsidR="00E03E94">
        <w:rPr>
          <w:rFonts w:ascii="Arial" w:hAnsi="Arial" w:cs="Arial"/>
          <w:bCs/>
          <w:color w:val="000000" w:themeColor="text1"/>
          <w:sz w:val="22"/>
          <w:szCs w:val="22"/>
        </w:rPr>
        <w:t xml:space="preserve"> and Regional Haven for Women</w:t>
      </w:r>
      <w:r w:rsidR="00D70A57">
        <w:rPr>
          <w:rFonts w:ascii="Arial" w:hAnsi="Arial" w:cs="Arial"/>
          <w:bCs/>
          <w:color w:val="000000" w:themeColor="text1"/>
          <w:sz w:val="22"/>
          <w:szCs w:val="22"/>
        </w:rPr>
        <w:t>.</w:t>
      </w:r>
    </w:p>
    <w:p w:rsidR="00D70A57" w:rsidRDefault="00D70A57" w:rsidP="00E03E94">
      <w:pPr>
        <w:rPr>
          <w:rFonts w:ascii="Arial" w:hAnsi="Arial" w:cs="Arial"/>
          <w:bCs/>
          <w:color w:val="000000" w:themeColor="text1"/>
          <w:sz w:val="22"/>
          <w:szCs w:val="22"/>
        </w:rPr>
      </w:pPr>
    </w:p>
    <w:p w:rsidR="00D70A57" w:rsidRDefault="00D70A57" w:rsidP="00E03E94">
      <w:pPr>
        <w:rPr>
          <w:rFonts w:ascii="Arial" w:hAnsi="Arial" w:cs="Arial"/>
          <w:bCs/>
          <w:color w:val="000000" w:themeColor="text1"/>
          <w:sz w:val="22"/>
          <w:szCs w:val="22"/>
        </w:rPr>
      </w:pPr>
    </w:p>
    <w:p w:rsidR="00D70A57" w:rsidRPr="00695383" w:rsidRDefault="00D70A57" w:rsidP="00D70A57">
      <w:pPr>
        <w:jc w:val="both"/>
        <w:rPr>
          <w:rFonts w:ascii="Arial" w:hAnsi="Arial" w:cs="Arial"/>
          <w:b/>
          <w:color w:val="000000" w:themeColor="text1"/>
          <w:sz w:val="22"/>
          <w:szCs w:val="22"/>
        </w:rPr>
      </w:pPr>
      <w:r w:rsidRPr="00695383">
        <w:rPr>
          <w:rFonts w:ascii="Arial" w:hAnsi="Arial" w:cs="Arial"/>
          <w:b/>
          <w:color w:val="000000" w:themeColor="text1"/>
          <w:sz w:val="22"/>
          <w:szCs w:val="22"/>
        </w:rPr>
        <w:t>10.2 Leased Assets, Machinery &amp; Equipment</w:t>
      </w:r>
    </w:p>
    <w:p w:rsidR="00D70A57" w:rsidRPr="00695383" w:rsidRDefault="00D70A57" w:rsidP="00D70A57">
      <w:pPr>
        <w:jc w:val="both"/>
        <w:rPr>
          <w:rFonts w:ascii="Arial" w:hAnsi="Arial" w:cs="Arial"/>
          <w:b/>
          <w:color w:val="000000" w:themeColor="text1"/>
          <w:sz w:val="22"/>
          <w:szCs w:val="22"/>
        </w:rPr>
      </w:pPr>
    </w:p>
    <w:tbl>
      <w:tblPr>
        <w:tblStyle w:val="TableGrid"/>
        <w:tblW w:w="0" w:type="auto"/>
        <w:tblLook w:val="04A0" w:firstRow="1" w:lastRow="0" w:firstColumn="1" w:lastColumn="0" w:noHBand="0" w:noVBand="1"/>
      </w:tblPr>
      <w:tblGrid>
        <w:gridCol w:w="4390"/>
        <w:gridCol w:w="1842"/>
        <w:gridCol w:w="1842"/>
      </w:tblGrid>
      <w:tr w:rsidR="00D70A57" w:rsidRPr="00695383" w:rsidTr="000265CF">
        <w:tc>
          <w:tcPr>
            <w:tcW w:w="4390" w:type="dxa"/>
          </w:tcPr>
          <w:p w:rsidR="00D70A57" w:rsidRPr="00695383" w:rsidRDefault="00D70A57" w:rsidP="000265CF">
            <w:pPr>
              <w:jc w:val="both"/>
              <w:rPr>
                <w:rFonts w:ascii="Arial" w:hAnsi="Arial" w:cs="Arial"/>
                <w:color w:val="000000" w:themeColor="text1"/>
                <w:sz w:val="22"/>
                <w:szCs w:val="22"/>
              </w:rPr>
            </w:pPr>
            <w:r w:rsidRPr="00695383">
              <w:rPr>
                <w:rFonts w:ascii="Arial" w:hAnsi="Arial" w:cs="Arial"/>
                <w:color w:val="000000" w:themeColor="text1"/>
                <w:sz w:val="22"/>
                <w:szCs w:val="22"/>
              </w:rPr>
              <w:t>Leased Assets, Machinery &amp; Equipment</w:t>
            </w:r>
          </w:p>
        </w:tc>
        <w:tc>
          <w:tcPr>
            <w:tcW w:w="1842" w:type="dxa"/>
          </w:tcPr>
          <w:p w:rsidR="00D70A57" w:rsidRPr="00695383" w:rsidRDefault="00D70A57" w:rsidP="000265CF">
            <w:pPr>
              <w:jc w:val="center"/>
              <w:rPr>
                <w:rFonts w:ascii="Arial" w:hAnsi="Arial" w:cs="Arial"/>
                <w:b/>
                <w:color w:val="000000" w:themeColor="text1"/>
                <w:sz w:val="22"/>
                <w:szCs w:val="22"/>
              </w:rPr>
            </w:pPr>
            <w:r w:rsidRPr="00695383">
              <w:rPr>
                <w:rFonts w:ascii="Arial" w:hAnsi="Arial" w:cs="Arial"/>
                <w:b/>
                <w:color w:val="000000" w:themeColor="text1"/>
                <w:sz w:val="22"/>
                <w:szCs w:val="22"/>
              </w:rPr>
              <w:t>202</w:t>
            </w:r>
            <w:r>
              <w:rPr>
                <w:rFonts w:ascii="Arial" w:hAnsi="Arial" w:cs="Arial"/>
                <w:b/>
                <w:color w:val="000000" w:themeColor="text1"/>
                <w:sz w:val="22"/>
                <w:szCs w:val="22"/>
              </w:rPr>
              <w:t>3</w:t>
            </w:r>
          </w:p>
        </w:tc>
        <w:tc>
          <w:tcPr>
            <w:tcW w:w="1842" w:type="dxa"/>
          </w:tcPr>
          <w:p w:rsidR="00D70A57" w:rsidRPr="00695383" w:rsidRDefault="00D70A57" w:rsidP="000265CF">
            <w:pPr>
              <w:jc w:val="center"/>
              <w:rPr>
                <w:rFonts w:ascii="Arial" w:hAnsi="Arial" w:cs="Arial"/>
                <w:b/>
                <w:color w:val="000000" w:themeColor="text1"/>
                <w:sz w:val="22"/>
                <w:szCs w:val="22"/>
              </w:rPr>
            </w:pPr>
            <w:r w:rsidRPr="00695383">
              <w:rPr>
                <w:rFonts w:ascii="Arial" w:hAnsi="Arial" w:cs="Arial"/>
                <w:b/>
                <w:color w:val="000000" w:themeColor="text1"/>
                <w:sz w:val="22"/>
                <w:szCs w:val="22"/>
              </w:rPr>
              <w:t>202</w:t>
            </w:r>
            <w:r>
              <w:rPr>
                <w:rFonts w:ascii="Arial" w:hAnsi="Arial" w:cs="Arial"/>
                <w:b/>
                <w:color w:val="000000" w:themeColor="text1"/>
                <w:sz w:val="22"/>
                <w:szCs w:val="22"/>
              </w:rPr>
              <w:t>2</w:t>
            </w:r>
            <w:r w:rsidRPr="00695383">
              <w:rPr>
                <w:rFonts w:ascii="Arial" w:hAnsi="Arial" w:cs="Arial"/>
                <w:b/>
                <w:color w:val="000000" w:themeColor="text1"/>
                <w:sz w:val="22"/>
                <w:szCs w:val="22"/>
              </w:rPr>
              <w:t xml:space="preserve"> as Restated</w:t>
            </w:r>
          </w:p>
        </w:tc>
      </w:tr>
      <w:tr w:rsidR="00D70A57" w:rsidRPr="00695383" w:rsidTr="000265CF">
        <w:tc>
          <w:tcPr>
            <w:tcW w:w="4390" w:type="dxa"/>
          </w:tcPr>
          <w:p w:rsidR="00D70A57" w:rsidRPr="00695383" w:rsidRDefault="00D70A57" w:rsidP="000265CF">
            <w:pPr>
              <w:jc w:val="both"/>
              <w:rPr>
                <w:rFonts w:ascii="Arial" w:hAnsi="Arial" w:cs="Arial"/>
                <w:b/>
                <w:color w:val="000000" w:themeColor="text1"/>
                <w:sz w:val="22"/>
                <w:szCs w:val="22"/>
              </w:rPr>
            </w:pPr>
            <w:r w:rsidRPr="00695383">
              <w:rPr>
                <w:rFonts w:ascii="Arial" w:hAnsi="Arial" w:cs="Arial"/>
                <w:b/>
                <w:color w:val="000000" w:themeColor="text1"/>
                <w:sz w:val="22"/>
                <w:szCs w:val="22"/>
              </w:rPr>
              <w:t>Carrying Amount, Jan. 1, 202</w:t>
            </w:r>
            <w:r>
              <w:rPr>
                <w:rFonts w:ascii="Arial" w:hAnsi="Arial" w:cs="Arial"/>
                <w:b/>
                <w:color w:val="000000" w:themeColor="text1"/>
                <w:sz w:val="22"/>
                <w:szCs w:val="22"/>
              </w:rPr>
              <w:t>3</w:t>
            </w:r>
            <w:r w:rsidRPr="00695383">
              <w:rPr>
                <w:rFonts w:ascii="Arial" w:hAnsi="Arial" w:cs="Arial"/>
                <w:b/>
                <w:color w:val="000000" w:themeColor="text1"/>
                <w:sz w:val="22"/>
                <w:szCs w:val="22"/>
              </w:rPr>
              <w:t xml:space="preserve"> or Net Book Value</w:t>
            </w:r>
          </w:p>
        </w:tc>
        <w:tc>
          <w:tcPr>
            <w:tcW w:w="1842" w:type="dxa"/>
          </w:tcPr>
          <w:p w:rsidR="00D70A57" w:rsidRPr="00695383" w:rsidRDefault="00D70A57" w:rsidP="000265CF">
            <w:pPr>
              <w:jc w:val="right"/>
              <w:rPr>
                <w:rFonts w:ascii="Arial" w:hAnsi="Arial" w:cs="Arial"/>
                <w:b/>
                <w:color w:val="000000" w:themeColor="text1"/>
                <w:sz w:val="22"/>
                <w:szCs w:val="22"/>
              </w:rPr>
            </w:pPr>
            <w:r w:rsidRPr="00894579">
              <w:rPr>
                <w:rFonts w:ascii="Arial" w:hAnsi="Arial" w:cs="Arial"/>
                <w:b/>
                <w:color w:val="000000" w:themeColor="text1"/>
                <w:sz w:val="22"/>
                <w:szCs w:val="22"/>
              </w:rPr>
              <w:t>652,002.00</w:t>
            </w:r>
          </w:p>
        </w:tc>
        <w:tc>
          <w:tcPr>
            <w:tcW w:w="1842" w:type="dxa"/>
          </w:tcPr>
          <w:p w:rsidR="00D70A57" w:rsidRPr="00695383" w:rsidRDefault="00D70A57" w:rsidP="000265CF">
            <w:pPr>
              <w:jc w:val="right"/>
              <w:rPr>
                <w:rFonts w:ascii="Arial" w:hAnsi="Arial" w:cs="Arial"/>
                <w:b/>
                <w:color w:val="000000" w:themeColor="text1"/>
                <w:sz w:val="22"/>
                <w:szCs w:val="22"/>
              </w:rPr>
            </w:pPr>
            <w:r w:rsidRPr="00894579">
              <w:rPr>
                <w:rFonts w:ascii="Arial" w:hAnsi="Arial" w:cs="Arial"/>
                <w:b/>
                <w:color w:val="000000" w:themeColor="text1"/>
                <w:sz w:val="22"/>
                <w:szCs w:val="22"/>
              </w:rPr>
              <w:t>652,002.00</w:t>
            </w:r>
          </w:p>
        </w:tc>
      </w:tr>
      <w:tr w:rsidR="00D70A57" w:rsidRPr="00695383" w:rsidTr="000265CF">
        <w:tc>
          <w:tcPr>
            <w:tcW w:w="4390" w:type="dxa"/>
          </w:tcPr>
          <w:p w:rsidR="00D70A57" w:rsidRPr="00695383" w:rsidRDefault="00D70A57" w:rsidP="000265CF">
            <w:pPr>
              <w:jc w:val="both"/>
              <w:rPr>
                <w:rFonts w:ascii="Arial" w:hAnsi="Arial" w:cs="Arial"/>
                <w:color w:val="000000" w:themeColor="text1"/>
                <w:sz w:val="22"/>
                <w:szCs w:val="22"/>
              </w:rPr>
            </w:pPr>
            <w:r w:rsidRPr="00695383">
              <w:rPr>
                <w:rFonts w:ascii="Arial" w:hAnsi="Arial" w:cs="Arial"/>
                <w:color w:val="000000" w:themeColor="text1"/>
                <w:sz w:val="22"/>
                <w:szCs w:val="22"/>
              </w:rPr>
              <w:t>Additions</w:t>
            </w:r>
          </w:p>
        </w:tc>
        <w:tc>
          <w:tcPr>
            <w:tcW w:w="1842" w:type="dxa"/>
          </w:tcPr>
          <w:p w:rsidR="00D70A57" w:rsidRPr="00695383" w:rsidRDefault="00D70A57" w:rsidP="000265CF">
            <w:pPr>
              <w:jc w:val="right"/>
              <w:rPr>
                <w:rFonts w:ascii="Arial" w:hAnsi="Arial" w:cs="Arial"/>
                <w:color w:val="000000" w:themeColor="text1"/>
                <w:sz w:val="22"/>
                <w:szCs w:val="22"/>
              </w:rPr>
            </w:pPr>
            <w:r>
              <w:rPr>
                <w:rFonts w:ascii="Arial" w:hAnsi="Arial" w:cs="Arial"/>
                <w:color w:val="000000" w:themeColor="text1"/>
                <w:sz w:val="22"/>
                <w:szCs w:val="22"/>
              </w:rPr>
              <w:t>-</w:t>
            </w:r>
          </w:p>
        </w:tc>
        <w:tc>
          <w:tcPr>
            <w:tcW w:w="1842" w:type="dxa"/>
          </w:tcPr>
          <w:p w:rsidR="00D70A57" w:rsidRPr="00695383" w:rsidRDefault="00D70A57" w:rsidP="0083081E">
            <w:pPr>
              <w:jc w:val="right"/>
              <w:rPr>
                <w:rFonts w:ascii="Arial" w:hAnsi="Arial" w:cs="Arial"/>
                <w:color w:val="000000" w:themeColor="text1"/>
                <w:sz w:val="22"/>
                <w:szCs w:val="22"/>
              </w:rPr>
            </w:pPr>
            <w:r w:rsidRPr="00695383">
              <w:rPr>
                <w:rFonts w:ascii="Arial" w:hAnsi="Arial" w:cs="Arial"/>
                <w:color w:val="000000" w:themeColor="text1"/>
                <w:sz w:val="22"/>
                <w:szCs w:val="22"/>
              </w:rPr>
              <w:t>-</w:t>
            </w:r>
          </w:p>
        </w:tc>
      </w:tr>
      <w:tr w:rsidR="00D70A57" w:rsidRPr="00695383" w:rsidTr="000265CF">
        <w:tc>
          <w:tcPr>
            <w:tcW w:w="4390" w:type="dxa"/>
          </w:tcPr>
          <w:p w:rsidR="00D70A57" w:rsidRPr="00695383" w:rsidRDefault="00D70A57" w:rsidP="000265CF">
            <w:pPr>
              <w:jc w:val="both"/>
              <w:rPr>
                <w:rFonts w:ascii="Arial" w:hAnsi="Arial" w:cs="Arial"/>
                <w:color w:val="000000" w:themeColor="text1"/>
                <w:sz w:val="22"/>
                <w:szCs w:val="22"/>
              </w:rPr>
            </w:pPr>
            <w:r w:rsidRPr="00695383">
              <w:rPr>
                <w:rFonts w:ascii="Arial" w:hAnsi="Arial" w:cs="Arial"/>
                <w:color w:val="000000" w:themeColor="text1"/>
                <w:sz w:val="22"/>
                <w:szCs w:val="22"/>
              </w:rPr>
              <w:t>Reclassification (Transfer of ownership)</w:t>
            </w:r>
          </w:p>
        </w:tc>
        <w:tc>
          <w:tcPr>
            <w:tcW w:w="1842" w:type="dxa"/>
          </w:tcPr>
          <w:p w:rsidR="00D70A57" w:rsidRPr="00695383" w:rsidRDefault="00D70A57" w:rsidP="000265CF">
            <w:pPr>
              <w:tabs>
                <w:tab w:val="left" w:pos="218"/>
                <w:tab w:val="right" w:pos="1626"/>
              </w:tabs>
              <w:jc w:val="right"/>
              <w:rPr>
                <w:rFonts w:ascii="Arial" w:hAnsi="Arial" w:cs="Arial"/>
                <w:color w:val="000000" w:themeColor="text1"/>
                <w:sz w:val="22"/>
                <w:szCs w:val="22"/>
              </w:rPr>
            </w:pPr>
            <w:r>
              <w:rPr>
                <w:rFonts w:ascii="Arial" w:hAnsi="Arial" w:cs="Arial"/>
                <w:color w:val="000000" w:themeColor="text1"/>
                <w:sz w:val="22"/>
                <w:szCs w:val="22"/>
              </w:rPr>
              <w:t>(</w:t>
            </w:r>
            <w:r w:rsidRPr="00894579">
              <w:rPr>
                <w:rFonts w:ascii="Arial" w:hAnsi="Arial" w:cs="Arial"/>
                <w:color w:val="000000" w:themeColor="text1"/>
                <w:sz w:val="22"/>
                <w:szCs w:val="22"/>
              </w:rPr>
              <w:t>523,002.00</w:t>
            </w:r>
            <w:r>
              <w:rPr>
                <w:rFonts w:ascii="Arial" w:hAnsi="Arial" w:cs="Arial"/>
                <w:color w:val="000000" w:themeColor="text1"/>
                <w:sz w:val="22"/>
                <w:szCs w:val="22"/>
              </w:rPr>
              <w:t>)</w:t>
            </w:r>
          </w:p>
        </w:tc>
        <w:tc>
          <w:tcPr>
            <w:tcW w:w="1842" w:type="dxa"/>
          </w:tcPr>
          <w:p w:rsidR="00D70A57" w:rsidRPr="00695383" w:rsidRDefault="00D70A57" w:rsidP="0083081E">
            <w:pPr>
              <w:jc w:val="right"/>
              <w:rPr>
                <w:rFonts w:ascii="Arial" w:hAnsi="Arial" w:cs="Arial"/>
                <w:color w:val="000000" w:themeColor="text1"/>
                <w:sz w:val="22"/>
                <w:szCs w:val="22"/>
              </w:rPr>
            </w:pPr>
            <w:r w:rsidRPr="00695383">
              <w:rPr>
                <w:rFonts w:ascii="Arial" w:hAnsi="Arial" w:cs="Arial"/>
                <w:color w:val="000000" w:themeColor="text1"/>
                <w:sz w:val="22"/>
                <w:szCs w:val="22"/>
              </w:rPr>
              <w:t>-</w:t>
            </w:r>
          </w:p>
        </w:tc>
      </w:tr>
      <w:tr w:rsidR="00D70A57" w:rsidRPr="00695383" w:rsidTr="000265CF">
        <w:tc>
          <w:tcPr>
            <w:tcW w:w="4390" w:type="dxa"/>
          </w:tcPr>
          <w:p w:rsidR="00D70A57" w:rsidRPr="00695383" w:rsidRDefault="00D70A57" w:rsidP="000265CF">
            <w:pPr>
              <w:jc w:val="both"/>
              <w:rPr>
                <w:rFonts w:ascii="Arial" w:hAnsi="Arial" w:cs="Arial"/>
                <w:color w:val="000000" w:themeColor="text1"/>
                <w:sz w:val="22"/>
                <w:szCs w:val="22"/>
              </w:rPr>
            </w:pPr>
            <w:r w:rsidRPr="00695383">
              <w:rPr>
                <w:rFonts w:ascii="Arial" w:hAnsi="Arial" w:cs="Arial"/>
                <w:color w:val="000000" w:themeColor="text1"/>
                <w:sz w:val="22"/>
                <w:szCs w:val="22"/>
              </w:rPr>
              <w:t>Adjustments (Accumulated Depreciation)</w:t>
            </w:r>
          </w:p>
        </w:tc>
        <w:tc>
          <w:tcPr>
            <w:tcW w:w="1842" w:type="dxa"/>
          </w:tcPr>
          <w:p w:rsidR="00D70A57" w:rsidRPr="00695383" w:rsidRDefault="00D70A57" w:rsidP="000265CF">
            <w:pPr>
              <w:jc w:val="right"/>
              <w:rPr>
                <w:rFonts w:ascii="Arial" w:hAnsi="Arial" w:cs="Arial"/>
                <w:color w:val="000000" w:themeColor="text1"/>
                <w:sz w:val="22"/>
                <w:szCs w:val="22"/>
              </w:rPr>
            </w:pPr>
            <w:r w:rsidRPr="00894579">
              <w:rPr>
                <w:rFonts w:ascii="Arial" w:hAnsi="Arial" w:cs="Arial"/>
                <w:color w:val="000000" w:themeColor="text1"/>
                <w:sz w:val="22"/>
                <w:szCs w:val="22"/>
              </w:rPr>
              <w:t>(30,637.50)</w:t>
            </w:r>
          </w:p>
        </w:tc>
        <w:tc>
          <w:tcPr>
            <w:tcW w:w="1842" w:type="dxa"/>
          </w:tcPr>
          <w:p w:rsidR="00D70A57" w:rsidRPr="00695383" w:rsidRDefault="00D70A57" w:rsidP="0083081E">
            <w:pPr>
              <w:jc w:val="right"/>
              <w:rPr>
                <w:rFonts w:ascii="Arial" w:hAnsi="Arial" w:cs="Arial"/>
                <w:color w:val="000000" w:themeColor="text1"/>
                <w:sz w:val="22"/>
                <w:szCs w:val="22"/>
              </w:rPr>
            </w:pPr>
            <w:r w:rsidRPr="00695383">
              <w:rPr>
                <w:rFonts w:ascii="Arial" w:hAnsi="Arial" w:cs="Arial"/>
                <w:color w:val="000000" w:themeColor="text1"/>
                <w:sz w:val="22"/>
                <w:szCs w:val="22"/>
              </w:rPr>
              <w:t>-</w:t>
            </w:r>
          </w:p>
        </w:tc>
      </w:tr>
      <w:tr w:rsidR="00D70A57" w:rsidRPr="00695383" w:rsidTr="000265CF">
        <w:tc>
          <w:tcPr>
            <w:tcW w:w="4390" w:type="dxa"/>
          </w:tcPr>
          <w:p w:rsidR="00D70A57" w:rsidRPr="00695383" w:rsidRDefault="00D70A57" w:rsidP="000265CF">
            <w:pPr>
              <w:jc w:val="both"/>
              <w:rPr>
                <w:rFonts w:ascii="Arial" w:hAnsi="Arial" w:cs="Arial"/>
                <w:b/>
                <w:color w:val="000000" w:themeColor="text1"/>
                <w:sz w:val="22"/>
                <w:szCs w:val="22"/>
              </w:rPr>
            </w:pPr>
            <w:r w:rsidRPr="00695383">
              <w:rPr>
                <w:rFonts w:ascii="Arial" w:hAnsi="Arial" w:cs="Arial"/>
                <w:b/>
                <w:color w:val="000000" w:themeColor="text1"/>
                <w:sz w:val="22"/>
                <w:szCs w:val="22"/>
              </w:rPr>
              <w:t>Carrying Amount, Dece</w:t>
            </w:r>
            <w:r>
              <w:rPr>
                <w:rFonts w:ascii="Arial" w:hAnsi="Arial" w:cs="Arial"/>
                <w:b/>
                <w:color w:val="000000" w:themeColor="text1"/>
                <w:sz w:val="22"/>
                <w:szCs w:val="22"/>
              </w:rPr>
              <w:t>mber 31, 2023</w:t>
            </w:r>
          </w:p>
        </w:tc>
        <w:tc>
          <w:tcPr>
            <w:tcW w:w="1842" w:type="dxa"/>
          </w:tcPr>
          <w:p w:rsidR="00D70A57" w:rsidRPr="00695383" w:rsidRDefault="00D70A57" w:rsidP="000265CF">
            <w:pPr>
              <w:jc w:val="right"/>
              <w:rPr>
                <w:rFonts w:ascii="Arial" w:hAnsi="Arial" w:cs="Arial"/>
                <w:b/>
                <w:color w:val="000000" w:themeColor="text1"/>
                <w:sz w:val="22"/>
                <w:szCs w:val="22"/>
                <w:u w:val="single"/>
              </w:rPr>
            </w:pPr>
            <w:r w:rsidRPr="00894579">
              <w:rPr>
                <w:rFonts w:ascii="Arial" w:hAnsi="Arial" w:cs="Arial"/>
                <w:b/>
                <w:color w:val="000000" w:themeColor="text1"/>
                <w:sz w:val="22"/>
                <w:szCs w:val="22"/>
                <w:u w:val="single"/>
              </w:rPr>
              <w:t>98,362.50</w:t>
            </w:r>
          </w:p>
        </w:tc>
        <w:tc>
          <w:tcPr>
            <w:tcW w:w="1842" w:type="dxa"/>
          </w:tcPr>
          <w:p w:rsidR="00D70A57" w:rsidRPr="00695383" w:rsidRDefault="00D70A57" w:rsidP="000265CF">
            <w:pPr>
              <w:jc w:val="right"/>
              <w:rPr>
                <w:rFonts w:ascii="Arial" w:hAnsi="Arial" w:cs="Arial"/>
                <w:b/>
                <w:color w:val="000000" w:themeColor="text1"/>
                <w:sz w:val="22"/>
                <w:szCs w:val="22"/>
                <w:u w:val="single"/>
              </w:rPr>
            </w:pPr>
            <w:r w:rsidRPr="00894579">
              <w:rPr>
                <w:rFonts w:ascii="Arial" w:hAnsi="Arial" w:cs="Arial"/>
                <w:b/>
                <w:color w:val="000000" w:themeColor="text1"/>
                <w:sz w:val="22"/>
                <w:szCs w:val="22"/>
              </w:rPr>
              <w:t>652,002.00</w:t>
            </w:r>
          </w:p>
        </w:tc>
      </w:tr>
    </w:tbl>
    <w:p w:rsidR="00D70A57" w:rsidRPr="00695383" w:rsidRDefault="00D70A57" w:rsidP="00D70A57">
      <w:pPr>
        <w:rPr>
          <w:rFonts w:ascii="Arial" w:hAnsi="Arial" w:cs="Arial"/>
          <w:bCs/>
          <w:color w:val="000000" w:themeColor="text1"/>
          <w:sz w:val="22"/>
          <w:szCs w:val="22"/>
        </w:rPr>
      </w:pPr>
    </w:p>
    <w:p w:rsidR="00D70A57" w:rsidRPr="00695383" w:rsidRDefault="00D70A57" w:rsidP="00D70A57">
      <w:pPr>
        <w:rPr>
          <w:rFonts w:ascii="Arial" w:hAnsi="Arial" w:cs="Arial"/>
          <w:bCs/>
          <w:color w:val="000000" w:themeColor="text1"/>
          <w:sz w:val="22"/>
          <w:szCs w:val="22"/>
        </w:rPr>
      </w:pPr>
    </w:p>
    <w:p w:rsidR="00D70A57" w:rsidRPr="007E6D66" w:rsidRDefault="00D70A57" w:rsidP="00D70A57">
      <w:pPr>
        <w:jc w:val="both"/>
        <w:rPr>
          <w:rFonts w:ascii="Arial" w:hAnsi="Arial" w:cs="Arial"/>
          <w:b/>
          <w:color w:val="000000" w:themeColor="text1"/>
          <w:sz w:val="22"/>
          <w:szCs w:val="22"/>
        </w:rPr>
      </w:pPr>
      <w:r w:rsidRPr="00695383">
        <w:rPr>
          <w:rFonts w:ascii="Arial" w:hAnsi="Arial" w:cs="Arial"/>
          <w:bCs/>
          <w:color w:val="000000" w:themeColor="text1"/>
          <w:sz w:val="22"/>
          <w:szCs w:val="22"/>
        </w:rPr>
        <w:t xml:space="preserve">The </w:t>
      </w:r>
      <w:r>
        <w:rPr>
          <w:rFonts w:ascii="Arial" w:hAnsi="Arial" w:cs="Arial"/>
          <w:bCs/>
          <w:color w:val="000000" w:themeColor="text1"/>
          <w:sz w:val="22"/>
          <w:szCs w:val="22"/>
        </w:rPr>
        <w:t xml:space="preserve">amount of </w:t>
      </w:r>
      <w:r w:rsidRPr="00695383">
        <w:rPr>
          <w:rFonts w:ascii="Arial" w:hAnsi="Arial" w:cs="Arial"/>
          <w:bCs/>
          <w:color w:val="000000" w:themeColor="text1"/>
          <w:sz w:val="22"/>
          <w:szCs w:val="22"/>
        </w:rPr>
        <w:t xml:space="preserve">652,002.00 </w:t>
      </w:r>
      <w:r>
        <w:rPr>
          <w:rFonts w:ascii="Arial" w:hAnsi="Arial" w:cs="Arial"/>
          <w:bCs/>
          <w:color w:val="000000" w:themeColor="text1"/>
          <w:sz w:val="22"/>
          <w:szCs w:val="22"/>
        </w:rPr>
        <w:t xml:space="preserve">under the </w:t>
      </w:r>
      <w:r w:rsidRPr="007E6D66">
        <w:rPr>
          <w:rFonts w:ascii="Arial" w:hAnsi="Arial" w:cs="Arial"/>
          <w:color w:val="000000" w:themeColor="text1"/>
          <w:sz w:val="22"/>
          <w:szCs w:val="22"/>
        </w:rPr>
        <w:t>Leased Assets, Machinery &amp; Equipment</w:t>
      </w:r>
      <w:r>
        <w:rPr>
          <w:rFonts w:ascii="Arial" w:hAnsi="Arial" w:cs="Arial"/>
          <w:color w:val="000000" w:themeColor="text1"/>
          <w:sz w:val="22"/>
          <w:szCs w:val="22"/>
        </w:rPr>
        <w:t xml:space="preserve"> account</w:t>
      </w:r>
      <w:r>
        <w:rPr>
          <w:rFonts w:ascii="Arial" w:hAnsi="Arial" w:cs="Arial"/>
          <w:bCs/>
          <w:color w:val="000000" w:themeColor="text1"/>
          <w:sz w:val="22"/>
          <w:szCs w:val="22"/>
        </w:rPr>
        <w:t xml:space="preserve"> </w:t>
      </w:r>
      <w:r w:rsidRPr="00695383">
        <w:rPr>
          <w:rFonts w:ascii="Arial" w:hAnsi="Arial" w:cs="Arial"/>
          <w:bCs/>
          <w:color w:val="000000" w:themeColor="text1"/>
          <w:sz w:val="22"/>
          <w:szCs w:val="22"/>
        </w:rPr>
        <w:t xml:space="preserve">pertains to 3 </w:t>
      </w:r>
      <w:r>
        <w:rPr>
          <w:rFonts w:ascii="Arial" w:hAnsi="Arial" w:cs="Arial"/>
          <w:bCs/>
          <w:color w:val="000000" w:themeColor="text1"/>
          <w:sz w:val="22"/>
          <w:szCs w:val="22"/>
        </w:rPr>
        <w:t xml:space="preserve">Photocopier Machines under the Supplementary Feeding Program in the amount of 523,002.00 and the 129,000.00 pertains to the 2 laptops under Social Marketing Unit. The balance of 98,362.50 pertains to the net value of the 2 laptops under Social Marketing Unit which ownership was not yet fully transferred as of date. </w:t>
      </w:r>
    </w:p>
    <w:p w:rsidR="00D70A57" w:rsidRDefault="00D70A57" w:rsidP="00E03E94">
      <w:pPr>
        <w:rPr>
          <w:rFonts w:ascii="Arial" w:eastAsia="Arial" w:hAnsi="Arial" w:cs="Arial"/>
          <w:color w:val="000000" w:themeColor="text1"/>
          <w:sz w:val="22"/>
          <w:szCs w:val="22"/>
        </w:rPr>
      </w:pPr>
    </w:p>
    <w:p w:rsidR="00D70A57" w:rsidRDefault="00D70A57" w:rsidP="00E03E94">
      <w:pPr>
        <w:rPr>
          <w:rFonts w:ascii="Arial" w:eastAsia="Arial" w:hAnsi="Arial" w:cs="Arial"/>
          <w:color w:val="000000" w:themeColor="text1"/>
          <w:sz w:val="22"/>
          <w:szCs w:val="22"/>
        </w:rPr>
      </w:pPr>
    </w:p>
    <w:p w:rsidR="00D70A57" w:rsidRDefault="00D70A57" w:rsidP="00E03E94">
      <w:pPr>
        <w:rPr>
          <w:rFonts w:ascii="Arial" w:eastAsia="Arial" w:hAnsi="Arial" w:cs="Arial"/>
          <w:color w:val="000000" w:themeColor="text1"/>
          <w:sz w:val="22"/>
          <w:szCs w:val="22"/>
        </w:rPr>
        <w:sectPr w:rsidR="00D70A57" w:rsidSect="00045266">
          <w:pgSz w:w="11907" w:h="16839" w:code="9"/>
          <w:pgMar w:top="272" w:right="1440" w:bottom="488" w:left="1440" w:header="635" w:footer="720" w:gutter="0"/>
          <w:cols w:space="720"/>
          <w:docGrid w:linePitch="326"/>
        </w:sectPr>
      </w:pPr>
    </w:p>
    <w:bookmarkEnd w:id="0"/>
    <w:p w:rsidR="00D70A57" w:rsidRPr="0030797B" w:rsidRDefault="00D70A57" w:rsidP="0030797B">
      <w:pPr>
        <w:pStyle w:val="ListParagraph"/>
        <w:numPr>
          <w:ilvl w:val="0"/>
          <w:numId w:val="1"/>
        </w:numPr>
        <w:jc w:val="both"/>
        <w:rPr>
          <w:rFonts w:ascii="Arial" w:hAnsi="Arial" w:cs="Arial"/>
          <w:b/>
          <w:color w:val="000000" w:themeColor="text1"/>
          <w:sz w:val="22"/>
          <w:szCs w:val="22"/>
        </w:rPr>
      </w:pPr>
      <w:r w:rsidRPr="0030797B">
        <w:rPr>
          <w:rFonts w:ascii="Arial" w:hAnsi="Arial" w:cs="Arial"/>
          <w:b/>
          <w:color w:val="000000" w:themeColor="text1"/>
          <w:sz w:val="22"/>
          <w:szCs w:val="22"/>
        </w:rPr>
        <w:lastRenderedPageBreak/>
        <w:t>Intangible Asset</w:t>
      </w:r>
    </w:p>
    <w:p w:rsidR="00D70A57" w:rsidRPr="00695383" w:rsidRDefault="00D70A57" w:rsidP="00D70A57">
      <w:pPr>
        <w:jc w:val="both"/>
        <w:rPr>
          <w:rFonts w:ascii="Arial" w:hAnsi="Arial" w:cs="Arial"/>
          <w:color w:val="000000" w:themeColor="text1"/>
          <w:sz w:val="22"/>
          <w:szCs w:val="22"/>
        </w:rPr>
      </w:pPr>
    </w:p>
    <w:tbl>
      <w:tblPr>
        <w:tblStyle w:val="TableGrid"/>
        <w:tblW w:w="0" w:type="auto"/>
        <w:tblLook w:val="04A0" w:firstRow="1" w:lastRow="0" w:firstColumn="1" w:lastColumn="0" w:noHBand="0" w:noVBand="1"/>
      </w:tblPr>
      <w:tblGrid>
        <w:gridCol w:w="4390"/>
        <w:gridCol w:w="1842"/>
        <w:gridCol w:w="1842"/>
      </w:tblGrid>
      <w:tr w:rsidR="00D70A57" w:rsidRPr="00695383" w:rsidTr="000265CF">
        <w:tc>
          <w:tcPr>
            <w:tcW w:w="4390" w:type="dxa"/>
          </w:tcPr>
          <w:p w:rsidR="00D70A57" w:rsidRPr="00695383" w:rsidRDefault="00D70A57" w:rsidP="000265CF">
            <w:pPr>
              <w:jc w:val="both"/>
              <w:rPr>
                <w:rFonts w:ascii="Arial" w:hAnsi="Arial" w:cs="Arial"/>
                <w:color w:val="000000" w:themeColor="text1"/>
                <w:sz w:val="22"/>
                <w:szCs w:val="22"/>
              </w:rPr>
            </w:pPr>
            <w:r w:rsidRPr="00526D22">
              <w:rPr>
                <w:rFonts w:ascii="Arial" w:hAnsi="Arial" w:cs="Arial"/>
                <w:color w:val="000000" w:themeColor="text1"/>
                <w:sz w:val="22"/>
                <w:szCs w:val="22"/>
              </w:rPr>
              <w:t>Computer Software</w:t>
            </w:r>
          </w:p>
        </w:tc>
        <w:tc>
          <w:tcPr>
            <w:tcW w:w="1842" w:type="dxa"/>
          </w:tcPr>
          <w:p w:rsidR="00D70A57" w:rsidRPr="00695383" w:rsidRDefault="00D70A57" w:rsidP="000265CF">
            <w:pPr>
              <w:jc w:val="center"/>
              <w:rPr>
                <w:rFonts w:ascii="Arial" w:hAnsi="Arial" w:cs="Arial"/>
                <w:b/>
                <w:color w:val="000000" w:themeColor="text1"/>
                <w:sz w:val="22"/>
                <w:szCs w:val="22"/>
              </w:rPr>
            </w:pPr>
            <w:r w:rsidRPr="00695383">
              <w:rPr>
                <w:rFonts w:ascii="Arial" w:hAnsi="Arial" w:cs="Arial"/>
                <w:b/>
                <w:color w:val="000000" w:themeColor="text1"/>
                <w:sz w:val="22"/>
                <w:szCs w:val="22"/>
              </w:rPr>
              <w:t>202</w:t>
            </w:r>
            <w:r>
              <w:rPr>
                <w:rFonts w:ascii="Arial" w:hAnsi="Arial" w:cs="Arial"/>
                <w:b/>
                <w:color w:val="000000" w:themeColor="text1"/>
                <w:sz w:val="22"/>
                <w:szCs w:val="22"/>
              </w:rPr>
              <w:t>3</w:t>
            </w:r>
          </w:p>
        </w:tc>
        <w:tc>
          <w:tcPr>
            <w:tcW w:w="1842" w:type="dxa"/>
          </w:tcPr>
          <w:p w:rsidR="00D70A57" w:rsidRPr="00695383" w:rsidRDefault="00D70A57" w:rsidP="000265CF">
            <w:pPr>
              <w:jc w:val="center"/>
              <w:rPr>
                <w:rFonts w:ascii="Arial" w:hAnsi="Arial" w:cs="Arial"/>
                <w:b/>
                <w:color w:val="000000" w:themeColor="text1"/>
                <w:sz w:val="22"/>
                <w:szCs w:val="22"/>
              </w:rPr>
            </w:pPr>
            <w:r w:rsidRPr="00695383">
              <w:rPr>
                <w:rFonts w:ascii="Arial" w:hAnsi="Arial" w:cs="Arial"/>
                <w:b/>
                <w:color w:val="000000" w:themeColor="text1"/>
                <w:sz w:val="22"/>
                <w:szCs w:val="22"/>
              </w:rPr>
              <w:t>202</w:t>
            </w:r>
            <w:r>
              <w:rPr>
                <w:rFonts w:ascii="Arial" w:hAnsi="Arial" w:cs="Arial"/>
                <w:b/>
                <w:color w:val="000000" w:themeColor="text1"/>
                <w:sz w:val="22"/>
                <w:szCs w:val="22"/>
              </w:rPr>
              <w:t>2</w:t>
            </w:r>
            <w:r w:rsidRPr="00695383">
              <w:rPr>
                <w:rFonts w:ascii="Arial" w:hAnsi="Arial" w:cs="Arial"/>
                <w:b/>
                <w:color w:val="000000" w:themeColor="text1"/>
                <w:sz w:val="22"/>
                <w:szCs w:val="22"/>
              </w:rPr>
              <w:t xml:space="preserve"> as Restated</w:t>
            </w:r>
          </w:p>
        </w:tc>
      </w:tr>
      <w:tr w:rsidR="00D70A57" w:rsidRPr="00695383" w:rsidTr="000265CF">
        <w:tc>
          <w:tcPr>
            <w:tcW w:w="4390" w:type="dxa"/>
          </w:tcPr>
          <w:p w:rsidR="00D70A57" w:rsidRPr="00695383" w:rsidRDefault="00D70A57" w:rsidP="000265CF">
            <w:pPr>
              <w:jc w:val="both"/>
              <w:rPr>
                <w:rFonts w:ascii="Arial" w:hAnsi="Arial" w:cs="Arial"/>
                <w:b/>
                <w:color w:val="000000" w:themeColor="text1"/>
                <w:sz w:val="22"/>
                <w:szCs w:val="22"/>
              </w:rPr>
            </w:pPr>
            <w:r w:rsidRPr="00695383">
              <w:rPr>
                <w:rFonts w:ascii="Arial" w:hAnsi="Arial" w:cs="Arial"/>
                <w:b/>
                <w:color w:val="000000" w:themeColor="text1"/>
                <w:sz w:val="22"/>
                <w:szCs w:val="22"/>
              </w:rPr>
              <w:t>Carrying Amount, Jan. 1, 20</w:t>
            </w:r>
            <w:r>
              <w:rPr>
                <w:rFonts w:ascii="Arial" w:hAnsi="Arial" w:cs="Arial"/>
                <w:b/>
                <w:color w:val="000000" w:themeColor="text1"/>
                <w:sz w:val="22"/>
                <w:szCs w:val="22"/>
              </w:rPr>
              <w:t>3</w:t>
            </w:r>
            <w:r w:rsidRPr="00695383">
              <w:rPr>
                <w:rFonts w:ascii="Arial" w:hAnsi="Arial" w:cs="Arial"/>
                <w:b/>
                <w:color w:val="000000" w:themeColor="text1"/>
                <w:sz w:val="22"/>
                <w:szCs w:val="22"/>
              </w:rPr>
              <w:t>2 or Net Book Value</w:t>
            </w:r>
          </w:p>
        </w:tc>
        <w:tc>
          <w:tcPr>
            <w:tcW w:w="1842" w:type="dxa"/>
          </w:tcPr>
          <w:p w:rsidR="00D70A57" w:rsidRPr="00695383" w:rsidRDefault="00D70A57" w:rsidP="000265CF">
            <w:pPr>
              <w:jc w:val="right"/>
              <w:rPr>
                <w:rFonts w:ascii="Arial" w:hAnsi="Arial" w:cs="Arial"/>
                <w:b/>
                <w:color w:val="000000" w:themeColor="text1"/>
                <w:sz w:val="22"/>
                <w:szCs w:val="22"/>
              </w:rPr>
            </w:pPr>
            <w:r w:rsidRPr="00695383">
              <w:rPr>
                <w:rFonts w:ascii="Arial" w:hAnsi="Arial" w:cs="Arial"/>
                <w:b/>
                <w:color w:val="000000" w:themeColor="text1"/>
                <w:sz w:val="22"/>
                <w:szCs w:val="22"/>
              </w:rPr>
              <w:t>0.00</w:t>
            </w:r>
          </w:p>
        </w:tc>
        <w:tc>
          <w:tcPr>
            <w:tcW w:w="1842" w:type="dxa"/>
          </w:tcPr>
          <w:p w:rsidR="00D70A57" w:rsidRPr="00695383" w:rsidRDefault="00D70A57" w:rsidP="000265CF">
            <w:pPr>
              <w:jc w:val="right"/>
              <w:rPr>
                <w:rFonts w:ascii="Arial" w:hAnsi="Arial" w:cs="Arial"/>
                <w:b/>
                <w:color w:val="000000" w:themeColor="text1"/>
                <w:sz w:val="22"/>
                <w:szCs w:val="22"/>
              </w:rPr>
            </w:pPr>
            <w:r w:rsidRPr="00695383">
              <w:rPr>
                <w:rFonts w:ascii="Arial" w:hAnsi="Arial" w:cs="Arial"/>
                <w:b/>
                <w:color w:val="000000" w:themeColor="text1"/>
                <w:sz w:val="22"/>
                <w:szCs w:val="22"/>
              </w:rPr>
              <w:t>0.00</w:t>
            </w:r>
          </w:p>
        </w:tc>
      </w:tr>
      <w:tr w:rsidR="00D70A57" w:rsidRPr="00695383" w:rsidTr="000265CF">
        <w:tc>
          <w:tcPr>
            <w:tcW w:w="4390" w:type="dxa"/>
          </w:tcPr>
          <w:p w:rsidR="00D70A57" w:rsidRPr="00695383" w:rsidRDefault="00D70A57" w:rsidP="000265CF">
            <w:pPr>
              <w:jc w:val="both"/>
              <w:rPr>
                <w:rFonts w:ascii="Arial" w:hAnsi="Arial" w:cs="Arial"/>
                <w:color w:val="000000" w:themeColor="text1"/>
                <w:sz w:val="22"/>
                <w:szCs w:val="22"/>
              </w:rPr>
            </w:pPr>
            <w:r w:rsidRPr="00695383">
              <w:rPr>
                <w:rFonts w:ascii="Arial" w:hAnsi="Arial" w:cs="Arial"/>
                <w:color w:val="000000" w:themeColor="text1"/>
                <w:sz w:val="22"/>
                <w:szCs w:val="22"/>
              </w:rPr>
              <w:t>Additions</w:t>
            </w:r>
          </w:p>
        </w:tc>
        <w:tc>
          <w:tcPr>
            <w:tcW w:w="1842" w:type="dxa"/>
          </w:tcPr>
          <w:p w:rsidR="00D70A57" w:rsidRPr="00695383" w:rsidRDefault="00D70A57" w:rsidP="000265CF">
            <w:pPr>
              <w:jc w:val="right"/>
              <w:rPr>
                <w:rFonts w:ascii="Arial" w:hAnsi="Arial" w:cs="Arial"/>
                <w:color w:val="000000" w:themeColor="text1"/>
                <w:sz w:val="22"/>
                <w:szCs w:val="22"/>
              </w:rPr>
            </w:pPr>
            <w:r w:rsidRPr="00526D22">
              <w:rPr>
                <w:rFonts w:ascii="Arial" w:hAnsi="Arial" w:cs="Arial"/>
                <w:color w:val="000000" w:themeColor="text1"/>
                <w:sz w:val="22"/>
                <w:szCs w:val="22"/>
              </w:rPr>
              <w:t>997,450.00</w:t>
            </w:r>
          </w:p>
        </w:tc>
        <w:tc>
          <w:tcPr>
            <w:tcW w:w="1842" w:type="dxa"/>
          </w:tcPr>
          <w:p w:rsidR="00D70A57" w:rsidRPr="00695383" w:rsidRDefault="00D70A57" w:rsidP="000265CF">
            <w:pPr>
              <w:jc w:val="right"/>
              <w:rPr>
                <w:rFonts w:ascii="Arial" w:hAnsi="Arial" w:cs="Arial"/>
                <w:color w:val="000000" w:themeColor="text1"/>
                <w:sz w:val="22"/>
                <w:szCs w:val="22"/>
              </w:rPr>
            </w:pPr>
          </w:p>
        </w:tc>
      </w:tr>
      <w:tr w:rsidR="00D70A57" w:rsidRPr="00695383" w:rsidTr="000265CF">
        <w:tc>
          <w:tcPr>
            <w:tcW w:w="4390" w:type="dxa"/>
          </w:tcPr>
          <w:p w:rsidR="00D70A57" w:rsidRPr="00695383" w:rsidRDefault="00D70A57" w:rsidP="000265CF">
            <w:pPr>
              <w:jc w:val="both"/>
              <w:rPr>
                <w:rFonts w:ascii="Arial" w:hAnsi="Arial" w:cs="Arial"/>
                <w:color w:val="000000" w:themeColor="text1"/>
                <w:sz w:val="22"/>
                <w:szCs w:val="22"/>
              </w:rPr>
            </w:pPr>
            <w:r w:rsidRPr="00695383">
              <w:rPr>
                <w:rFonts w:ascii="Arial" w:hAnsi="Arial" w:cs="Arial"/>
                <w:color w:val="000000" w:themeColor="text1"/>
                <w:sz w:val="22"/>
                <w:szCs w:val="22"/>
              </w:rPr>
              <w:t>Adjustments (Accumulated Depreciation)</w:t>
            </w:r>
          </w:p>
        </w:tc>
        <w:tc>
          <w:tcPr>
            <w:tcW w:w="1842" w:type="dxa"/>
          </w:tcPr>
          <w:p w:rsidR="00D70A57" w:rsidRPr="00695383" w:rsidRDefault="00D70A57" w:rsidP="000265CF">
            <w:pPr>
              <w:jc w:val="right"/>
              <w:rPr>
                <w:rFonts w:ascii="Arial" w:hAnsi="Arial" w:cs="Arial"/>
                <w:color w:val="000000" w:themeColor="text1"/>
                <w:sz w:val="22"/>
                <w:szCs w:val="22"/>
              </w:rPr>
            </w:pPr>
          </w:p>
        </w:tc>
        <w:tc>
          <w:tcPr>
            <w:tcW w:w="1842" w:type="dxa"/>
          </w:tcPr>
          <w:p w:rsidR="00D70A57" w:rsidRPr="00695383" w:rsidRDefault="00D70A57" w:rsidP="000265CF">
            <w:pPr>
              <w:jc w:val="right"/>
              <w:rPr>
                <w:rFonts w:ascii="Arial" w:hAnsi="Arial" w:cs="Arial"/>
                <w:color w:val="000000" w:themeColor="text1"/>
                <w:sz w:val="22"/>
                <w:szCs w:val="22"/>
              </w:rPr>
            </w:pPr>
          </w:p>
        </w:tc>
      </w:tr>
      <w:tr w:rsidR="00D70A57" w:rsidRPr="00695383" w:rsidTr="000265CF">
        <w:tc>
          <w:tcPr>
            <w:tcW w:w="4390" w:type="dxa"/>
          </w:tcPr>
          <w:p w:rsidR="00D70A57" w:rsidRPr="00695383" w:rsidRDefault="00D70A57" w:rsidP="000265CF">
            <w:pPr>
              <w:jc w:val="both"/>
              <w:rPr>
                <w:rFonts w:ascii="Arial" w:hAnsi="Arial" w:cs="Arial"/>
                <w:b/>
                <w:color w:val="000000" w:themeColor="text1"/>
                <w:sz w:val="22"/>
                <w:szCs w:val="22"/>
              </w:rPr>
            </w:pPr>
            <w:r w:rsidRPr="00695383">
              <w:rPr>
                <w:rFonts w:ascii="Arial" w:hAnsi="Arial" w:cs="Arial"/>
                <w:b/>
                <w:color w:val="000000" w:themeColor="text1"/>
                <w:sz w:val="22"/>
                <w:szCs w:val="22"/>
              </w:rPr>
              <w:t>Carrying Amount, December 31, 202</w:t>
            </w:r>
            <w:r>
              <w:rPr>
                <w:rFonts w:ascii="Arial" w:hAnsi="Arial" w:cs="Arial"/>
                <w:b/>
                <w:color w:val="000000" w:themeColor="text1"/>
                <w:sz w:val="22"/>
                <w:szCs w:val="22"/>
              </w:rPr>
              <w:t>3</w:t>
            </w:r>
          </w:p>
        </w:tc>
        <w:tc>
          <w:tcPr>
            <w:tcW w:w="1842" w:type="dxa"/>
          </w:tcPr>
          <w:p w:rsidR="00D70A57" w:rsidRPr="00695383" w:rsidRDefault="00D70A57" w:rsidP="000265CF">
            <w:pPr>
              <w:jc w:val="right"/>
              <w:rPr>
                <w:rFonts w:ascii="Arial" w:hAnsi="Arial" w:cs="Arial"/>
                <w:b/>
                <w:color w:val="000000" w:themeColor="text1"/>
                <w:sz w:val="22"/>
                <w:szCs w:val="22"/>
                <w:u w:val="single"/>
              </w:rPr>
            </w:pPr>
            <w:r w:rsidRPr="00526D22">
              <w:rPr>
                <w:rFonts w:ascii="Arial" w:hAnsi="Arial" w:cs="Arial"/>
                <w:b/>
                <w:color w:val="000000" w:themeColor="text1"/>
                <w:sz w:val="22"/>
                <w:szCs w:val="22"/>
                <w:u w:val="single"/>
              </w:rPr>
              <w:t>997,450.00</w:t>
            </w:r>
          </w:p>
        </w:tc>
        <w:tc>
          <w:tcPr>
            <w:tcW w:w="1842" w:type="dxa"/>
          </w:tcPr>
          <w:p w:rsidR="00D70A57" w:rsidRPr="00695383" w:rsidRDefault="00D70A57" w:rsidP="000265CF">
            <w:pPr>
              <w:jc w:val="right"/>
              <w:rPr>
                <w:rFonts w:ascii="Arial" w:hAnsi="Arial" w:cs="Arial"/>
                <w:b/>
                <w:color w:val="000000" w:themeColor="text1"/>
                <w:sz w:val="22"/>
                <w:szCs w:val="22"/>
                <w:u w:val="single"/>
              </w:rPr>
            </w:pPr>
            <w:r w:rsidRPr="00695383">
              <w:rPr>
                <w:rFonts w:ascii="Arial" w:hAnsi="Arial" w:cs="Arial"/>
                <w:b/>
                <w:color w:val="000000" w:themeColor="text1"/>
                <w:sz w:val="22"/>
                <w:szCs w:val="22"/>
                <w:u w:val="single"/>
              </w:rPr>
              <w:t>0.00</w:t>
            </w:r>
          </w:p>
        </w:tc>
      </w:tr>
    </w:tbl>
    <w:p w:rsidR="00F077DA" w:rsidRPr="00695383" w:rsidRDefault="00F077DA" w:rsidP="00C1368A">
      <w:pPr>
        <w:jc w:val="both"/>
        <w:rPr>
          <w:rFonts w:ascii="Arial" w:hAnsi="Arial" w:cs="Arial"/>
          <w:b/>
          <w:color w:val="000000" w:themeColor="text1"/>
          <w:sz w:val="22"/>
          <w:szCs w:val="22"/>
        </w:rPr>
      </w:pPr>
    </w:p>
    <w:p w:rsidR="00A7161C" w:rsidRDefault="00A7161C" w:rsidP="00D07F9F">
      <w:pPr>
        <w:tabs>
          <w:tab w:val="left" w:pos="2676"/>
        </w:tabs>
        <w:jc w:val="both"/>
        <w:rPr>
          <w:rFonts w:ascii="Arial" w:hAnsi="Arial" w:cs="Arial"/>
          <w:color w:val="000000" w:themeColor="text1"/>
          <w:sz w:val="22"/>
          <w:szCs w:val="22"/>
        </w:rPr>
      </w:pPr>
    </w:p>
    <w:p w:rsidR="00AD1D62" w:rsidRDefault="00AD1D62" w:rsidP="00D07F9F">
      <w:pPr>
        <w:tabs>
          <w:tab w:val="left" w:pos="2676"/>
        </w:tabs>
        <w:jc w:val="both"/>
        <w:rPr>
          <w:rFonts w:ascii="Arial" w:hAnsi="Arial" w:cs="Arial"/>
          <w:color w:val="000000" w:themeColor="text1"/>
          <w:sz w:val="22"/>
          <w:szCs w:val="22"/>
        </w:rPr>
      </w:pPr>
    </w:p>
    <w:p w:rsidR="0030797B" w:rsidRDefault="007659EE" w:rsidP="0030797B">
      <w:pPr>
        <w:tabs>
          <w:tab w:val="left" w:pos="2676"/>
        </w:tabs>
        <w:jc w:val="both"/>
        <w:rPr>
          <w:rFonts w:ascii="Arial" w:hAnsi="Arial" w:cs="Arial"/>
          <w:color w:val="000000" w:themeColor="text1"/>
          <w:sz w:val="22"/>
          <w:szCs w:val="22"/>
        </w:rPr>
      </w:pPr>
      <w:r>
        <w:rPr>
          <w:rFonts w:ascii="Arial" w:hAnsi="Arial" w:cs="Arial"/>
          <w:color w:val="000000" w:themeColor="text1"/>
          <w:sz w:val="22"/>
          <w:szCs w:val="22"/>
        </w:rPr>
        <w:t>Intangible Assets pertains to the s</w:t>
      </w:r>
      <w:r w:rsidRPr="007659EE">
        <w:rPr>
          <w:rFonts w:ascii="Arial" w:hAnsi="Arial" w:cs="Arial"/>
          <w:color w:val="000000" w:themeColor="text1"/>
          <w:sz w:val="22"/>
          <w:szCs w:val="22"/>
        </w:rPr>
        <w:t xml:space="preserve">upply, </w:t>
      </w:r>
      <w:r>
        <w:rPr>
          <w:rFonts w:ascii="Arial" w:hAnsi="Arial" w:cs="Arial"/>
          <w:color w:val="000000" w:themeColor="text1"/>
          <w:sz w:val="22"/>
          <w:szCs w:val="22"/>
        </w:rPr>
        <w:t>d</w:t>
      </w:r>
      <w:r w:rsidRPr="007659EE">
        <w:rPr>
          <w:rFonts w:ascii="Arial" w:hAnsi="Arial" w:cs="Arial"/>
          <w:color w:val="000000" w:themeColor="text1"/>
          <w:sz w:val="22"/>
          <w:szCs w:val="22"/>
        </w:rPr>
        <w:t xml:space="preserve">elivery, </w:t>
      </w:r>
      <w:r>
        <w:rPr>
          <w:rFonts w:ascii="Arial" w:hAnsi="Arial" w:cs="Arial"/>
          <w:color w:val="000000" w:themeColor="text1"/>
          <w:sz w:val="22"/>
          <w:szCs w:val="22"/>
        </w:rPr>
        <w:t>i</w:t>
      </w:r>
      <w:r w:rsidRPr="007659EE">
        <w:rPr>
          <w:rFonts w:ascii="Arial" w:hAnsi="Arial" w:cs="Arial"/>
          <w:color w:val="000000" w:themeColor="text1"/>
          <w:sz w:val="22"/>
          <w:szCs w:val="22"/>
        </w:rPr>
        <w:t xml:space="preserve">nstallation, and </w:t>
      </w:r>
      <w:r>
        <w:rPr>
          <w:rFonts w:ascii="Arial" w:hAnsi="Arial" w:cs="Arial"/>
          <w:color w:val="000000" w:themeColor="text1"/>
          <w:sz w:val="22"/>
          <w:szCs w:val="22"/>
        </w:rPr>
        <w:t>c</w:t>
      </w:r>
      <w:r w:rsidRPr="007659EE">
        <w:rPr>
          <w:rFonts w:ascii="Arial" w:hAnsi="Arial" w:cs="Arial"/>
          <w:color w:val="000000" w:themeColor="text1"/>
          <w:sz w:val="22"/>
          <w:szCs w:val="22"/>
        </w:rPr>
        <w:t xml:space="preserve">onfiguration of </w:t>
      </w:r>
      <w:r>
        <w:rPr>
          <w:rFonts w:ascii="Arial" w:hAnsi="Arial" w:cs="Arial"/>
          <w:color w:val="000000" w:themeColor="text1"/>
          <w:sz w:val="22"/>
          <w:szCs w:val="22"/>
        </w:rPr>
        <w:t xml:space="preserve">a </w:t>
      </w:r>
      <w:r w:rsidRPr="007659EE">
        <w:rPr>
          <w:rFonts w:ascii="Arial" w:hAnsi="Arial" w:cs="Arial"/>
          <w:color w:val="000000" w:themeColor="text1"/>
          <w:sz w:val="22"/>
          <w:szCs w:val="22"/>
        </w:rPr>
        <w:t>Software Application</w:t>
      </w:r>
      <w:r w:rsidR="00AB7227">
        <w:rPr>
          <w:rFonts w:ascii="Arial" w:hAnsi="Arial" w:cs="Arial"/>
          <w:color w:val="000000" w:themeColor="text1"/>
          <w:sz w:val="22"/>
          <w:szCs w:val="22"/>
        </w:rPr>
        <w:t>-the software includes the HRIS system</w:t>
      </w:r>
      <w:r>
        <w:rPr>
          <w:rFonts w:ascii="Arial" w:hAnsi="Arial" w:cs="Arial"/>
          <w:color w:val="000000" w:themeColor="text1"/>
          <w:sz w:val="22"/>
          <w:szCs w:val="22"/>
        </w:rPr>
        <w:t xml:space="preserve"> by the RICTMS Section of the A</w:t>
      </w:r>
      <w:r w:rsidR="00AB7227">
        <w:rPr>
          <w:rFonts w:ascii="Arial" w:hAnsi="Arial" w:cs="Arial"/>
          <w:color w:val="000000" w:themeColor="text1"/>
          <w:sz w:val="22"/>
          <w:szCs w:val="22"/>
        </w:rPr>
        <w:t xml:space="preserve">gency under the </w:t>
      </w:r>
      <w:r w:rsidR="00AB7227" w:rsidRPr="00AB7227">
        <w:rPr>
          <w:rFonts w:ascii="Arial" w:hAnsi="Arial" w:cs="Arial"/>
          <w:color w:val="000000" w:themeColor="text1"/>
          <w:sz w:val="22"/>
          <w:szCs w:val="22"/>
        </w:rPr>
        <w:t>SCL DURA COMPUTER SERVICES</w:t>
      </w:r>
      <w:r w:rsidR="003B4338">
        <w:rPr>
          <w:rFonts w:ascii="Arial" w:hAnsi="Arial" w:cs="Arial"/>
          <w:color w:val="000000" w:themeColor="text1"/>
          <w:sz w:val="22"/>
          <w:szCs w:val="22"/>
        </w:rPr>
        <w:t xml:space="preserve"> supplier.</w:t>
      </w:r>
    </w:p>
    <w:p w:rsidR="0030797B" w:rsidRDefault="0030797B" w:rsidP="0030797B">
      <w:pPr>
        <w:tabs>
          <w:tab w:val="left" w:pos="2676"/>
        </w:tabs>
        <w:jc w:val="both"/>
        <w:rPr>
          <w:rFonts w:ascii="Arial" w:hAnsi="Arial" w:cs="Arial"/>
          <w:color w:val="000000" w:themeColor="text1"/>
          <w:sz w:val="22"/>
          <w:szCs w:val="22"/>
        </w:rPr>
      </w:pPr>
    </w:p>
    <w:p w:rsidR="0030797B" w:rsidRPr="0030797B" w:rsidRDefault="00AD7558" w:rsidP="0030797B">
      <w:pPr>
        <w:pStyle w:val="ListParagraph"/>
        <w:numPr>
          <w:ilvl w:val="0"/>
          <w:numId w:val="1"/>
        </w:numPr>
        <w:tabs>
          <w:tab w:val="left" w:pos="2676"/>
        </w:tabs>
        <w:jc w:val="both"/>
        <w:rPr>
          <w:rFonts w:ascii="Arial" w:hAnsi="Arial" w:cs="Arial"/>
          <w:color w:val="000000" w:themeColor="text1"/>
          <w:sz w:val="22"/>
          <w:szCs w:val="22"/>
        </w:rPr>
      </w:pPr>
      <w:r w:rsidRPr="0030797B">
        <w:rPr>
          <w:rFonts w:ascii="Arial" w:hAnsi="Arial" w:cs="Arial"/>
          <w:b/>
          <w:color w:val="000000" w:themeColor="text1"/>
          <w:sz w:val="22"/>
          <w:szCs w:val="22"/>
        </w:rPr>
        <w:t>Financial Liabilities</w:t>
      </w:r>
    </w:p>
    <w:p w:rsidR="0030797B" w:rsidRDefault="0030797B" w:rsidP="0030797B">
      <w:pPr>
        <w:tabs>
          <w:tab w:val="left" w:pos="2676"/>
        </w:tabs>
        <w:jc w:val="both"/>
        <w:rPr>
          <w:rFonts w:ascii="Arial" w:hAnsi="Arial" w:cs="Arial"/>
          <w:b/>
          <w:color w:val="000000" w:themeColor="text1"/>
          <w:sz w:val="22"/>
          <w:szCs w:val="22"/>
        </w:rPr>
      </w:pPr>
    </w:p>
    <w:tbl>
      <w:tblPr>
        <w:tblStyle w:val="TableGrid"/>
        <w:tblW w:w="0" w:type="auto"/>
        <w:tblLook w:val="04A0" w:firstRow="1" w:lastRow="0" w:firstColumn="1" w:lastColumn="0" w:noHBand="0" w:noVBand="1"/>
      </w:tblPr>
      <w:tblGrid>
        <w:gridCol w:w="2979"/>
        <w:gridCol w:w="3019"/>
        <w:gridCol w:w="3019"/>
      </w:tblGrid>
      <w:tr w:rsidR="0030797B" w:rsidRPr="001E210E" w:rsidTr="0030797B">
        <w:tc>
          <w:tcPr>
            <w:tcW w:w="2979" w:type="dxa"/>
          </w:tcPr>
          <w:p w:rsidR="0030797B" w:rsidRPr="001E210E" w:rsidRDefault="0030797B" w:rsidP="000265CF">
            <w:pPr>
              <w:jc w:val="center"/>
              <w:rPr>
                <w:rFonts w:ascii="Arial" w:hAnsi="Arial" w:cs="Arial"/>
                <w:b/>
                <w:color w:val="000000" w:themeColor="text1"/>
                <w:sz w:val="22"/>
                <w:szCs w:val="22"/>
              </w:rPr>
            </w:pPr>
            <w:r w:rsidRPr="001E210E">
              <w:rPr>
                <w:rFonts w:ascii="Arial" w:hAnsi="Arial" w:cs="Arial"/>
                <w:b/>
                <w:color w:val="000000" w:themeColor="text1"/>
                <w:sz w:val="22"/>
                <w:szCs w:val="22"/>
              </w:rPr>
              <w:t>Accounts</w:t>
            </w:r>
          </w:p>
        </w:tc>
        <w:tc>
          <w:tcPr>
            <w:tcW w:w="3019" w:type="dxa"/>
          </w:tcPr>
          <w:p w:rsidR="0030797B" w:rsidRPr="001E210E" w:rsidRDefault="0030797B" w:rsidP="000265CF">
            <w:pPr>
              <w:jc w:val="center"/>
              <w:rPr>
                <w:rFonts w:ascii="Arial" w:hAnsi="Arial" w:cs="Arial"/>
                <w:b/>
                <w:color w:val="000000" w:themeColor="text1"/>
                <w:sz w:val="22"/>
                <w:szCs w:val="22"/>
              </w:rPr>
            </w:pPr>
            <w:r w:rsidRPr="001E210E">
              <w:rPr>
                <w:rFonts w:ascii="Arial" w:hAnsi="Arial" w:cs="Arial"/>
                <w:b/>
                <w:color w:val="000000" w:themeColor="text1"/>
                <w:sz w:val="22"/>
                <w:szCs w:val="22"/>
              </w:rPr>
              <w:t>2022</w:t>
            </w:r>
          </w:p>
        </w:tc>
        <w:tc>
          <w:tcPr>
            <w:tcW w:w="3019" w:type="dxa"/>
          </w:tcPr>
          <w:p w:rsidR="0030797B" w:rsidRPr="001E210E" w:rsidRDefault="0030797B" w:rsidP="000265CF">
            <w:pPr>
              <w:jc w:val="center"/>
              <w:rPr>
                <w:rFonts w:ascii="Arial" w:hAnsi="Arial" w:cs="Arial"/>
                <w:b/>
                <w:color w:val="000000" w:themeColor="text1"/>
                <w:sz w:val="22"/>
                <w:szCs w:val="22"/>
              </w:rPr>
            </w:pPr>
            <w:r w:rsidRPr="001E210E">
              <w:rPr>
                <w:rFonts w:ascii="Arial" w:hAnsi="Arial" w:cs="Arial"/>
                <w:b/>
                <w:color w:val="000000" w:themeColor="text1"/>
                <w:sz w:val="22"/>
                <w:szCs w:val="22"/>
              </w:rPr>
              <w:t>2021 as Restated</w:t>
            </w:r>
          </w:p>
        </w:tc>
      </w:tr>
      <w:tr w:rsidR="0030797B" w:rsidTr="0030797B">
        <w:tc>
          <w:tcPr>
            <w:tcW w:w="2979" w:type="dxa"/>
          </w:tcPr>
          <w:p w:rsidR="0030797B" w:rsidRPr="001E210E" w:rsidRDefault="0030797B" w:rsidP="000265CF">
            <w:pPr>
              <w:jc w:val="both"/>
              <w:rPr>
                <w:rFonts w:ascii="Arial" w:hAnsi="Arial" w:cs="Arial"/>
                <w:color w:val="000000" w:themeColor="text1"/>
                <w:sz w:val="22"/>
                <w:szCs w:val="22"/>
              </w:rPr>
            </w:pPr>
            <w:r w:rsidRPr="001E210E">
              <w:rPr>
                <w:rFonts w:ascii="Arial" w:hAnsi="Arial" w:cs="Arial"/>
                <w:color w:val="000000" w:themeColor="text1"/>
                <w:sz w:val="22"/>
                <w:szCs w:val="22"/>
              </w:rPr>
              <w:t>Accounts Payable</w:t>
            </w:r>
          </w:p>
        </w:tc>
        <w:tc>
          <w:tcPr>
            <w:tcW w:w="3019" w:type="dxa"/>
          </w:tcPr>
          <w:p w:rsidR="0030797B" w:rsidRPr="001E210E" w:rsidRDefault="0030797B" w:rsidP="000265CF">
            <w:pPr>
              <w:jc w:val="right"/>
              <w:rPr>
                <w:rFonts w:ascii="Arial" w:hAnsi="Arial" w:cs="Arial"/>
                <w:color w:val="000000" w:themeColor="text1"/>
                <w:sz w:val="22"/>
                <w:szCs w:val="22"/>
              </w:rPr>
            </w:pPr>
            <w:r w:rsidRPr="0030797B">
              <w:rPr>
                <w:rFonts w:ascii="Arial" w:hAnsi="Arial" w:cs="Arial"/>
                <w:color w:val="000000" w:themeColor="text1"/>
                <w:sz w:val="22"/>
                <w:szCs w:val="22"/>
              </w:rPr>
              <w:t>329,659,487.16</w:t>
            </w:r>
          </w:p>
        </w:tc>
        <w:tc>
          <w:tcPr>
            <w:tcW w:w="3019" w:type="dxa"/>
          </w:tcPr>
          <w:p w:rsidR="0030797B" w:rsidRPr="001E210E" w:rsidRDefault="0030797B" w:rsidP="000265CF">
            <w:pPr>
              <w:jc w:val="right"/>
              <w:rPr>
                <w:rFonts w:ascii="Arial" w:hAnsi="Arial" w:cs="Arial"/>
                <w:color w:val="000000" w:themeColor="text1"/>
                <w:sz w:val="22"/>
                <w:szCs w:val="22"/>
              </w:rPr>
            </w:pPr>
            <w:r w:rsidRPr="0030797B">
              <w:rPr>
                <w:rFonts w:ascii="Arial" w:hAnsi="Arial" w:cs="Arial"/>
                <w:color w:val="000000" w:themeColor="text1"/>
                <w:sz w:val="22"/>
                <w:szCs w:val="22"/>
              </w:rPr>
              <w:t>681,411,629.50</w:t>
            </w:r>
          </w:p>
        </w:tc>
      </w:tr>
      <w:tr w:rsidR="0030797B" w:rsidTr="0030797B">
        <w:tc>
          <w:tcPr>
            <w:tcW w:w="2979" w:type="dxa"/>
          </w:tcPr>
          <w:p w:rsidR="0030797B" w:rsidRDefault="0030797B" w:rsidP="000265CF">
            <w:pPr>
              <w:jc w:val="both"/>
              <w:rPr>
                <w:rFonts w:ascii="Arial" w:hAnsi="Arial" w:cs="Arial"/>
                <w:b/>
                <w:color w:val="000000" w:themeColor="text1"/>
                <w:sz w:val="22"/>
                <w:szCs w:val="22"/>
              </w:rPr>
            </w:pPr>
            <w:r>
              <w:rPr>
                <w:rFonts w:ascii="Arial" w:hAnsi="Arial" w:cs="Arial"/>
                <w:b/>
                <w:color w:val="000000" w:themeColor="text1"/>
                <w:sz w:val="22"/>
                <w:szCs w:val="22"/>
              </w:rPr>
              <w:t>TOTAL</w:t>
            </w:r>
          </w:p>
        </w:tc>
        <w:tc>
          <w:tcPr>
            <w:tcW w:w="3019" w:type="dxa"/>
          </w:tcPr>
          <w:p w:rsidR="0030797B" w:rsidRPr="001E210E" w:rsidRDefault="0030797B" w:rsidP="000265CF">
            <w:pPr>
              <w:jc w:val="right"/>
              <w:rPr>
                <w:rFonts w:ascii="Arial" w:hAnsi="Arial" w:cs="Arial"/>
                <w:b/>
                <w:color w:val="000000" w:themeColor="text1"/>
                <w:sz w:val="22"/>
                <w:szCs w:val="22"/>
              </w:rPr>
            </w:pPr>
            <w:r w:rsidRPr="0030797B">
              <w:rPr>
                <w:rFonts w:ascii="Arial" w:hAnsi="Arial" w:cs="Arial"/>
                <w:b/>
                <w:color w:val="000000" w:themeColor="text1"/>
                <w:sz w:val="22"/>
                <w:szCs w:val="22"/>
              </w:rPr>
              <w:t>329,659,487.16</w:t>
            </w:r>
          </w:p>
        </w:tc>
        <w:tc>
          <w:tcPr>
            <w:tcW w:w="3019" w:type="dxa"/>
          </w:tcPr>
          <w:p w:rsidR="0030797B" w:rsidRPr="001E210E" w:rsidRDefault="0030797B" w:rsidP="000265CF">
            <w:pPr>
              <w:jc w:val="right"/>
              <w:rPr>
                <w:rFonts w:ascii="Arial" w:hAnsi="Arial" w:cs="Arial"/>
                <w:b/>
                <w:color w:val="000000" w:themeColor="text1"/>
                <w:sz w:val="22"/>
                <w:szCs w:val="22"/>
              </w:rPr>
            </w:pPr>
            <w:r w:rsidRPr="0030797B">
              <w:rPr>
                <w:rFonts w:ascii="Arial" w:hAnsi="Arial" w:cs="Arial"/>
                <w:b/>
                <w:color w:val="000000" w:themeColor="text1"/>
                <w:sz w:val="22"/>
                <w:szCs w:val="22"/>
              </w:rPr>
              <w:t>681,411,629.50</w:t>
            </w:r>
          </w:p>
        </w:tc>
      </w:tr>
    </w:tbl>
    <w:p w:rsidR="0030797B" w:rsidRPr="0030797B" w:rsidRDefault="0030797B" w:rsidP="0030797B">
      <w:pPr>
        <w:tabs>
          <w:tab w:val="left" w:pos="2676"/>
        </w:tabs>
        <w:jc w:val="both"/>
        <w:rPr>
          <w:rFonts w:ascii="Arial" w:hAnsi="Arial" w:cs="Arial"/>
          <w:b/>
          <w:color w:val="000000" w:themeColor="text1"/>
          <w:sz w:val="22"/>
          <w:szCs w:val="22"/>
        </w:rPr>
      </w:pPr>
    </w:p>
    <w:p w:rsidR="00AD7558" w:rsidRDefault="00AD7558" w:rsidP="00AD7558">
      <w:pPr>
        <w:tabs>
          <w:tab w:val="left" w:pos="2676"/>
        </w:tabs>
        <w:jc w:val="both"/>
        <w:rPr>
          <w:rFonts w:ascii="Arial" w:hAnsi="Arial" w:cs="Arial"/>
          <w:b/>
          <w:color w:val="000000" w:themeColor="text1"/>
          <w:sz w:val="22"/>
          <w:szCs w:val="22"/>
        </w:rPr>
      </w:pPr>
    </w:p>
    <w:p w:rsidR="00AD7558" w:rsidRDefault="00AD7558" w:rsidP="00AD7558">
      <w:pPr>
        <w:tabs>
          <w:tab w:val="left" w:pos="2676"/>
        </w:tabs>
        <w:jc w:val="both"/>
        <w:rPr>
          <w:rFonts w:ascii="Arial" w:hAnsi="Arial" w:cs="Arial"/>
          <w:b/>
          <w:color w:val="000000" w:themeColor="text1"/>
          <w:sz w:val="22"/>
          <w:szCs w:val="22"/>
        </w:rPr>
      </w:pPr>
      <w:r>
        <w:rPr>
          <w:rFonts w:ascii="Arial" w:hAnsi="Arial" w:cs="Arial"/>
          <w:b/>
          <w:color w:val="000000" w:themeColor="text1"/>
          <w:sz w:val="22"/>
          <w:szCs w:val="22"/>
        </w:rPr>
        <w:t xml:space="preserve">      12.1 Payables</w:t>
      </w:r>
      <w:r>
        <w:rPr>
          <w:rFonts w:ascii="Arial" w:hAnsi="Arial" w:cs="Arial"/>
          <w:b/>
          <w:color w:val="000000" w:themeColor="text1"/>
          <w:sz w:val="22"/>
          <w:szCs w:val="22"/>
        </w:rPr>
        <w:tab/>
      </w:r>
    </w:p>
    <w:p w:rsidR="0030797B" w:rsidRDefault="0030797B" w:rsidP="00AD7558">
      <w:pPr>
        <w:tabs>
          <w:tab w:val="left" w:pos="2676"/>
        </w:tabs>
        <w:jc w:val="both"/>
        <w:rPr>
          <w:rFonts w:ascii="Arial" w:hAnsi="Arial" w:cs="Arial"/>
          <w:b/>
          <w:color w:val="000000" w:themeColor="text1"/>
          <w:sz w:val="22"/>
          <w:szCs w:val="22"/>
        </w:rPr>
      </w:pPr>
    </w:p>
    <w:p w:rsidR="000D64D5" w:rsidRPr="0030797B" w:rsidRDefault="0030797B" w:rsidP="00AD7558">
      <w:pPr>
        <w:tabs>
          <w:tab w:val="left" w:pos="2676"/>
        </w:tabs>
        <w:jc w:val="both"/>
        <w:rPr>
          <w:rFonts w:ascii="Arial" w:hAnsi="Arial" w:cs="Arial"/>
          <w:b/>
          <w:color w:val="000000" w:themeColor="text1"/>
          <w:sz w:val="22"/>
          <w:szCs w:val="22"/>
        </w:rPr>
      </w:pPr>
      <w:r>
        <w:rPr>
          <w:rFonts w:ascii="Arial" w:hAnsi="Arial" w:cs="Arial"/>
          <w:b/>
          <w:color w:val="000000" w:themeColor="text1"/>
          <w:sz w:val="22"/>
          <w:szCs w:val="22"/>
        </w:rPr>
        <w:t xml:space="preserve">             Fund Cluster 1</w:t>
      </w:r>
    </w:p>
    <w:p w:rsidR="00AD7558" w:rsidRPr="00695383" w:rsidRDefault="00AD7558" w:rsidP="00AD7558">
      <w:pPr>
        <w:jc w:val="both"/>
        <w:rPr>
          <w:rFonts w:ascii="Arial" w:hAnsi="Arial" w:cs="Arial"/>
          <w:b/>
          <w:bCs/>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6"/>
        <w:gridCol w:w="2142"/>
        <w:gridCol w:w="2166"/>
      </w:tblGrid>
      <w:tr w:rsidR="00AD7558" w:rsidRPr="00695383" w:rsidTr="003A0902">
        <w:trPr>
          <w:trHeight w:val="539"/>
          <w:jc w:val="center"/>
        </w:trPr>
        <w:tc>
          <w:tcPr>
            <w:tcW w:w="2516" w:type="dxa"/>
            <w:vAlign w:val="center"/>
          </w:tcPr>
          <w:p w:rsidR="00AD7558" w:rsidRPr="00695383" w:rsidRDefault="00AD7558" w:rsidP="003A0902">
            <w:pPr>
              <w:jc w:val="center"/>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2142" w:type="dxa"/>
            <w:vAlign w:val="center"/>
          </w:tcPr>
          <w:p w:rsidR="00AD7558" w:rsidRPr="00695383" w:rsidRDefault="00AD7558" w:rsidP="003A0902">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Pr>
                <w:rFonts w:ascii="Arial" w:hAnsi="Arial" w:cs="Arial"/>
                <w:b/>
                <w:bCs/>
                <w:iCs/>
                <w:color w:val="000000" w:themeColor="text1"/>
                <w:sz w:val="22"/>
                <w:szCs w:val="22"/>
              </w:rPr>
              <w:t>3</w:t>
            </w:r>
          </w:p>
        </w:tc>
        <w:tc>
          <w:tcPr>
            <w:tcW w:w="2166" w:type="dxa"/>
            <w:vAlign w:val="center"/>
          </w:tcPr>
          <w:p w:rsidR="00AD7558" w:rsidRPr="00695383" w:rsidRDefault="00AD7558" w:rsidP="003A0902">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Pr>
                <w:rFonts w:ascii="Arial" w:hAnsi="Arial" w:cs="Arial"/>
                <w:b/>
                <w:bCs/>
                <w:iCs/>
                <w:color w:val="000000" w:themeColor="text1"/>
                <w:sz w:val="22"/>
                <w:szCs w:val="22"/>
              </w:rPr>
              <w:t>2</w:t>
            </w:r>
            <w:r w:rsidRPr="00695383">
              <w:rPr>
                <w:rFonts w:ascii="Arial" w:hAnsi="Arial" w:cs="Arial"/>
                <w:b/>
                <w:bCs/>
                <w:iCs/>
                <w:color w:val="000000" w:themeColor="text1"/>
                <w:sz w:val="22"/>
                <w:szCs w:val="22"/>
              </w:rPr>
              <w:t xml:space="preserve"> as Restated</w:t>
            </w:r>
          </w:p>
        </w:tc>
      </w:tr>
      <w:tr w:rsidR="00AD7558" w:rsidRPr="00695383" w:rsidTr="003A0902">
        <w:trPr>
          <w:trHeight w:val="520"/>
          <w:jc w:val="center"/>
        </w:trPr>
        <w:tc>
          <w:tcPr>
            <w:tcW w:w="2516" w:type="dxa"/>
            <w:shd w:val="clear" w:color="auto" w:fill="auto"/>
            <w:vAlign w:val="center"/>
          </w:tcPr>
          <w:p w:rsidR="00AD7558" w:rsidRPr="00695383" w:rsidRDefault="00AD7558" w:rsidP="003A0902">
            <w:pPr>
              <w:jc w:val="both"/>
              <w:rPr>
                <w:rFonts w:ascii="Arial" w:hAnsi="Arial" w:cs="Arial"/>
                <w:color w:val="000000" w:themeColor="text1"/>
                <w:sz w:val="22"/>
                <w:szCs w:val="22"/>
              </w:rPr>
            </w:pPr>
            <w:r w:rsidRPr="00695383">
              <w:rPr>
                <w:rFonts w:ascii="Arial" w:hAnsi="Arial" w:cs="Arial"/>
                <w:color w:val="000000" w:themeColor="text1"/>
                <w:sz w:val="22"/>
                <w:szCs w:val="22"/>
              </w:rPr>
              <w:t>Accounts Payable</w:t>
            </w:r>
          </w:p>
        </w:tc>
        <w:tc>
          <w:tcPr>
            <w:tcW w:w="2142" w:type="dxa"/>
            <w:vAlign w:val="bottom"/>
          </w:tcPr>
          <w:p w:rsidR="00AD7558" w:rsidRPr="00695383" w:rsidRDefault="00AD7558" w:rsidP="003A0902">
            <w:pPr>
              <w:jc w:val="right"/>
              <w:rPr>
                <w:rFonts w:ascii="Arial" w:hAnsi="Arial" w:cs="Arial"/>
                <w:bCs/>
                <w:iCs/>
                <w:color w:val="000000" w:themeColor="text1"/>
                <w:sz w:val="22"/>
                <w:szCs w:val="22"/>
              </w:rPr>
            </w:pPr>
            <w:r w:rsidRPr="00550388">
              <w:rPr>
                <w:rFonts w:ascii="Arial" w:hAnsi="Arial" w:cs="Arial"/>
                <w:bCs/>
                <w:iCs/>
                <w:color w:val="000000" w:themeColor="text1"/>
                <w:sz w:val="22"/>
                <w:szCs w:val="22"/>
              </w:rPr>
              <w:t>308,922,018.60</w:t>
            </w:r>
          </w:p>
        </w:tc>
        <w:tc>
          <w:tcPr>
            <w:tcW w:w="2166" w:type="dxa"/>
            <w:vAlign w:val="bottom"/>
          </w:tcPr>
          <w:p w:rsidR="00AD7558" w:rsidRPr="00695383" w:rsidRDefault="00AD7558" w:rsidP="003A0902">
            <w:pPr>
              <w:jc w:val="right"/>
              <w:rPr>
                <w:rFonts w:ascii="Arial" w:hAnsi="Arial" w:cs="Arial"/>
                <w:bCs/>
                <w:iCs/>
                <w:color w:val="000000" w:themeColor="text1"/>
                <w:sz w:val="22"/>
                <w:szCs w:val="22"/>
              </w:rPr>
            </w:pPr>
            <w:r w:rsidRPr="00550388">
              <w:rPr>
                <w:rFonts w:ascii="Arial" w:hAnsi="Arial" w:cs="Arial"/>
                <w:bCs/>
                <w:iCs/>
                <w:color w:val="000000" w:themeColor="text1"/>
                <w:sz w:val="22"/>
                <w:szCs w:val="22"/>
              </w:rPr>
              <w:t>663,614,173.68</w:t>
            </w:r>
          </w:p>
        </w:tc>
      </w:tr>
      <w:tr w:rsidR="00AD7558" w:rsidRPr="00695383" w:rsidTr="003A0902">
        <w:trPr>
          <w:trHeight w:val="520"/>
          <w:jc w:val="center"/>
        </w:trPr>
        <w:tc>
          <w:tcPr>
            <w:tcW w:w="2516" w:type="dxa"/>
            <w:shd w:val="clear" w:color="auto" w:fill="auto"/>
            <w:vAlign w:val="center"/>
          </w:tcPr>
          <w:p w:rsidR="00AD7558" w:rsidRPr="00695383" w:rsidRDefault="00AD7558" w:rsidP="003A0902">
            <w:pPr>
              <w:jc w:val="both"/>
              <w:rPr>
                <w:rFonts w:ascii="Arial" w:hAnsi="Arial" w:cs="Arial"/>
                <w:b/>
                <w:color w:val="000000" w:themeColor="text1"/>
                <w:sz w:val="22"/>
                <w:szCs w:val="22"/>
              </w:rPr>
            </w:pPr>
          </w:p>
          <w:p w:rsidR="00AD7558" w:rsidRPr="00695383" w:rsidRDefault="00AD7558" w:rsidP="003A0902">
            <w:pPr>
              <w:jc w:val="both"/>
              <w:rPr>
                <w:rFonts w:ascii="Arial" w:hAnsi="Arial" w:cs="Arial"/>
                <w:b/>
                <w:color w:val="000000" w:themeColor="text1"/>
                <w:sz w:val="22"/>
                <w:szCs w:val="22"/>
              </w:rPr>
            </w:pPr>
            <w:r w:rsidRPr="00695383">
              <w:rPr>
                <w:rFonts w:ascii="Arial" w:hAnsi="Arial" w:cs="Arial"/>
                <w:b/>
                <w:color w:val="000000" w:themeColor="text1"/>
                <w:sz w:val="22"/>
                <w:szCs w:val="22"/>
              </w:rPr>
              <w:t>Total</w:t>
            </w:r>
          </w:p>
        </w:tc>
        <w:tc>
          <w:tcPr>
            <w:tcW w:w="2142" w:type="dxa"/>
            <w:vAlign w:val="bottom"/>
          </w:tcPr>
          <w:p w:rsidR="00AD7558" w:rsidRPr="00695383" w:rsidRDefault="00AD7558" w:rsidP="003A0902">
            <w:pPr>
              <w:jc w:val="right"/>
              <w:rPr>
                <w:rFonts w:ascii="Arial" w:hAnsi="Arial" w:cs="Arial"/>
                <w:b/>
                <w:bCs/>
                <w:iCs/>
                <w:color w:val="000000" w:themeColor="text1"/>
                <w:sz w:val="22"/>
                <w:szCs w:val="22"/>
              </w:rPr>
            </w:pPr>
            <w:r w:rsidRPr="00550388">
              <w:rPr>
                <w:rFonts w:ascii="Arial" w:hAnsi="Arial" w:cs="Arial"/>
                <w:b/>
                <w:bCs/>
                <w:iCs/>
                <w:color w:val="000000" w:themeColor="text1"/>
                <w:sz w:val="22"/>
                <w:szCs w:val="22"/>
              </w:rPr>
              <w:t>308,922,018.60</w:t>
            </w:r>
          </w:p>
        </w:tc>
        <w:tc>
          <w:tcPr>
            <w:tcW w:w="2166" w:type="dxa"/>
            <w:vAlign w:val="bottom"/>
          </w:tcPr>
          <w:p w:rsidR="00AD7558" w:rsidRPr="00695383" w:rsidRDefault="00AD7558" w:rsidP="003A0902">
            <w:pPr>
              <w:jc w:val="right"/>
              <w:rPr>
                <w:rFonts w:ascii="Arial" w:hAnsi="Arial" w:cs="Arial"/>
                <w:b/>
                <w:bCs/>
                <w:iCs/>
                <w:color w:val="000000" w:themeColor="text1"/>
                <w:sz w:val="22"/>
                <w:szCs w:val="22"/>
              </w:rPr>
            </w:pPr>
            <w:r w:rsidRPr="00550388">
              <w:rPr>
                <w:rFonts w:ascii="Arial" w:hAnsi="Arial" w:cs="Arial"/>
                <w:b/>
                <w:bCs/>
                <w:iCs/>
                <w:color w:val="000000" w:themeColor="text1"/>
                <w:sz w:val="22"/>
                <w:szCs w:val="22"/>
              </w:rPr>
              <w:t>663,614,173.68</w:t>
            </w:r>
          </w:p>
        </w:tc>
      </w:tr>
    </w:tbl>
    <w:p w:rsidR="00AD7558" w:rsidRPr="00695383" w:rsidRDefault="00AD7558" w:rsidP="00AD7558">
      <w:pPr>
        <w:jc w:val="both"/>
        <w:rPr>
          <w:rFonts w:ascii="Arial" w:hAnsi="Arial" w:cs="Arial"/>
          <w:bCs/>
          <w:color w:val="000000" w:themeColor="text1"/>
          <w:sz w:val="22"/>
          <w:szCs w:val="22"/>
        </w:rPr>
      </w:pPr>
    </w:p>
    <w:p w:rsidR="00AD7558" w:rsidRDefault="00AD7558" w:rsidP="00172A88">
      <w:pPr>
        <w:ind w:firstLine="720"/>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 xml:space="preserve">The Accounts Payable Account in the amount of P </w:t>
      </w:r>
      <w:r w:rsidRPr="00550388">
        <w:rPr>
          <w:rFonts w:ascii="Arial" w:hAnsi="Arial" w:cs="Arial"/>
          <w:bCs/>
          <w:iCs/>
          <w:color w:val="000000" w:themeColor="text1"/>
          <w:sz w:val="22"/>
          <w:szCs w:val="22"/>
        </w:rPr>
        <w:t xml:space="preserve">308,922,018.60 </w:t>
      </w:r>
      <w:r w:rsidRPr="00695383">
        <w:rPr>
          <w:rFonts w:ascii="Arial" w:eastAsia="Arial" w:hAnsi="Arial" w:cs="Arial"/>
          <w:color w:val="000000" w:themeColor="text1"/>
          <w:sz w:val="22"/>
          <w:szCs w:val="22"/>
        </w:rPr>
        <w:t>represents various claims of creditors as of December 32, 202</w:t>
      </w:r>
      <w:r>
        <w:rPr>
          <w:rFonts w:ascii="Arial" w:eastAsia="Arial" w:hAnsi="Arial" w:cs="Arial"/>
          <w:color w:val="000000" w:themeColor="text1"/>
          <w:sz w:val="22"/>
          <w:szCs w:val="22"/>
        </w:rPr>
        <w:t>3</w:t>
      </w:r>
      <w:r w:rsidRPr="00695383">
        <w:rPr>
          <w:rFonts w:ascii="Arial" w:eastAsia="Arial" w:hAnsi="Arial" w:cs="Arial"/>
          <w:color w:val="000000" w:themeColor="text1"/>
          <w:sz w:val="22"/>
          <w:szCs w:val="22"/>
        </w:rPr>
        <w:t xml:space="preserve">. Material amount includes claims for travelling expenses, remittances, salaries of Job Order staffs, Contractual and Cost of Services workers, and resigned workers. It also includes </w:t>
      </w:r>
      <w:r w:rsidR="003B7F1E">
        <w:rPr>
          <w:rFonts w:ascii="Arial" w:eastAsia="Arial" w:hAnsi="Arial" w:cs="Arial"/>
          <w:color w:val="000000" w:themeColor="text1"/>
          <w:sz w:val="22"/>
          <w:szCs w:val="22"/>
        </w:rPr>
        <w:t>claims for</w:t>
      </w:r>
      <w:r w:rsidRPr="00695383">
        <w:rPr>
          <w:rFonts w:ascii="Arial" w:eastAsia="Arial" w:hAnsi="Arial" w:cs="Arial"/>
          <w:color w:val="000000" w:themeColor="text1"/>
          <w:sz w:val="22"/>
          <w:szCs w:val="22"/>
        </w:rPr>
        <w:t xml:space="preserve"> subsidies to clients for AICS, payables </w:t>
      </w:r>
      <w:r w:rsidR="00AE040C">
        <w:rPr>
          <w:rFonts w:ascii="Arial" w:eastAsia="Arial" w:hAnsi="Arial" w:cs="Arial"/>
          <w:color w:val="000000" w:themeColor="text1"/>
          <w:sz w:val="22"/>
          <w:szCs w:val="22"/>
        </w:rPr>
        <w:t>to</w:t>
      </w:r>
      <w:r w:rsidRPr="00695383">
        <w:rPr>
          <w:rFonts w:ascii="Arial" w:eastAsia="Arial" w:hAnsi="Arial" w:cs="Arial"/>
          <w:color w:val="000000" w:themeColor="text1"/>
          <w:sz w:val="22"/>
          <w:szCs w:val="22"/>
        </w:rPr>
        <w:t xml:space="preserve"> suppliers for goods delivered and services rendered. The </w:t>
      </w:r>
      <w:r>
        <w:rPr>
          <w:rFonts w:ascii="Arial" w:eastAsia="Arial" w:hAnsi="Arial" w:cs="Arial"/>
          <w:color w:val="000000" w:themeColor="text1"/>
          <w:sz w:val="22"/>
          <w:szCs w:val="22"/>
        </w:rPr>
        <w:t xml:space="preserve">significant </w:t>
      </w:r>
      <w:r w:rsidRPr="00695383">
        <w:rPr>
          <w:rFonts w:ascii="Arial" w:eastAsia="Arial" w:hAnsi="Arial" w:cs="Arial"/>
          <w:color w:val="000000" w:themeColor="text1"/>
          <w:sz w:val="22"/>
          <w:szCs w:val="22"/>
        </w:rPr>
        <w:t xml:space="preserve">decrease in the account was due to the settlement of the prior </w:t>
      </w:r>
      <w:r w:rsidR="0030797B" w:rsidRPr="00695383">
        <w:rPr>
          <w:rFonts w:ascii="Arial" w:eastAsia="Arial" w:hAnsi="Arial" w:cs="Arial"/>
          <w:color w:val="000000" w:themeColor="text1"/>
          <w:sz w:val="22"/>
          <w:szCs w:val="22"/>
        </w:rPr>
        <w:t>year</w:t>
      </w:r>
      <w:r w:rsidR="0030797B">
        <w:rPr>
          <w:rFonts w:ascii="Arial" w:eastAsia="Arial" w:hAnsi="Arial" w:cs="Arial"/>
          <w:color w:val="000000" w:themeColor="text1"/>
          <w:sz w:val="22"/>
          <w:szCs w:val="22"/>
        </w:rPr>
        <w:t>’s</w:t>
      </w:r>
      <w:r w:rsidRPr="00695383">
        <w:rPr>
          <w:rFonts w:ascii="Arial" w:eastAsia="Arial" w:hAnsi="Arial" w:cs="Arial"/>
          <w:color w:val="000000" w:themeColor="text1"/>
          <w:sz w:val="22"/>
          <w:szCs w:val="22"/>
        </w:rPr>
        <w:t xml:space="preserve"> Accounts Payable.</w:t>
      </w:r>
    </w:p>
    <w:p w:rsidR="0030797B" w:rsidRDefault="0030797B" w:rsidP="0030797B">
      <w:pPr>
        <w:jc w:val="both"/>
        <w:rPr>
          <w:rFonts w:ascii="Arial" w:eastAsia="Arial" w:hAnsi="Arial" w:cs="Arial"/>
          <w:color w:val="000000" w:themeColor="text1"/>
          <w:sz w:val="22"/>
          <w:szCs w:val="22"/>
        </w:rPr>
      </w:pPr>
    </w:p>
    <w:p w:rsidR="0030797B" w:rsidRPr="007E2C8B" w:rsidRDefault="0030797B" w:rsidP="00172A88">
      <w:pPr>
        <w:ind w:firstLine="720"/>
        <w:jc w:val="both"/>
        <w:rPr>
          <w:rFonts w:ascii="Arial" w:eastAsia="Arial" w:hAnsi="Arial" w:cs="Arial"/>
          <w:b/>
          <w:color w:val="000000" w:themeColor="text1"/>
          <w:sz w:val="22"/>
          <w:szCs w:val="22"/>
        </w:rPr>
      </w:pPr>
      <w:r w:rsidRPr="007E2C8B">
        <w:rPr>
          <w:rFonts w:ascii="Arial" w:eastAsia="Arial" w:hAnsi="Arial" w:cs="Arial"/>
          <w:b/>
          <w:color w:val="000000" w:themeColor="text1"/>
          <w:sz w:val="22"/>
          <w:szCs w:val="22"/>
        </w:rPr>
        <w:t>Fund Cluster 2</w:t>
      </w:r>
    </w:p>
    <w:p w:rsidR="007E2C8B" w:rsidRDefault="007E2C8B" w:rsidP="007E2C8B">
      <w:pPr>
        <w:tabs>
          <w:tab w:val="left" w:pos="2676"/>
        </w:tabs>
        <w:jc w:val="both"/>
        <w:rPr>
          <w:rFonts w:ascii="Arial" w:hAnsi="Arial" w:cs="Arial"/>
          <w:b/>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0"/>
        <w:gridCol w:w="2375"/>
        <w:gridCol w:w="2402"/>
      </w:tblGrid>
      <w:tr w:rsidR="007E2C8B" w:rsidRPr="00695383" w:rsidTr="00B31155">
        <w:trPr>
          <w:trHeight w:val="562"/>
          <w:jc w:val="center"/>
        </w:trPr>
        <w:tc>
          <w:tcPr>
            <w:tcW w:w="2790" w:type="dxa"/>
            <w:vAlign w:val="center"/>
          </w:tcPr>
          <w:p w:rsidR="007E2C8B" w:rsidRPr="00695383" w:rsidRDefault="007E2C8B" w:rsidP="00B31155">
            <w:pPr>
              <w:jc w:val="center"/>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2375" w:type="dxa"/>
            <w:vAlign w:val="center"/>
          </w:tcPr>
          <w:p w:rsidR="007E2C8B" w:rsidRPr="00695383" w:rsidRDefault="007E2C8B" w:rsidP="00B31155">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Pr>
                <w:rFonts w:ascii="Arial" w:hAnsi="Arial" w:cs="Arial"/>
                <w:b/>
                <w:bCs/>
                <w:iCs/>
                <w:color w:val="000000" w:themeColor="text1"/>
                <w:sz w:val="22"/>
                <w:szCs w:val="22"/>
              </w:rPr>
              <w:t>3</w:t>
            </w:r>
          </w:p>
        </w:tc>
        <w:tc>
          <w:tcPr>
            <w:tcW w:w="2402" w:type="dxa"/>
            <w:vAlign w:val="center"/>
          </w:tcPr>
          <w:p w:rsidR="007E2C8B" w:rsidRDefault="007E2C8B" w:rsidP="00B31155">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Pr>
                <w:rFonts w:ascii="Arial" w:hAnsi="Arial" w:cs="Arial"/>
                <w:b/>
                <w:bCs/>
                <w:iCs/>
                <w:color w:val="000000" w:themeColor="text1"/>
                <w:sz w:val="22"/>
                <w:szCs w:val="22"/>
              </w:rPr>
              <w:t>2</w:t>
            </w:r>
          </w:p>
          <w:p w:rsidR="007E2C8B" w:rsidRPr="00695383" w:rsidRDefault="007E2C8B" w:rsidP="00B31155">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 xml:space="preserve"> Restated</w:t>
            </w:r>
          </w:p>
        </w:tc>
      </w:tr>
      <w:tr w:rsidR="007E2C8B" w:rsidRPr="00695383" w:rsidTr="00B31155">
        <w:trPr>
          <w:trHeight w:val="542"/>
          <w:jc w:val="center"/>
        </w:trPr>
        <w:tc>
          <w:tcPr>
            <w:tcW w:w="2790" w:type="dxa"/>
            <w:shd w:val="clear" w:color="auto" w:fill="auto"/>
            <w:vAlign w:val="center"/>
          </w:tcPr>
          <w:p w:rsidR="007E2C8B" w:rsidRPr="00695383" w:rsidRDefault="007E2C8B" w:rsidP="00B31155">
            <w:pPr>
              <w:jc w:val="both"/>
              <w:rPr>
                <w:rFonts w:ascii="Arial" w:hAnsi="Arial" w:cs="Arial"/>
                <w:color w:val="000000" w:themeColor="text1"/>
                <w:sz w:val="22"/>
                <w:szCs w:val="22"/>
              </w:rPr>
            </w:pPr>
            <w:r w:rsidRPr="00695383">
              <w:rPr>
                <w:rFonts w:ascii="Arial" w:hAnsi="Arial" w:cs="Arial"/>
                <w:color w:val="000000" w:themeColor="text1"/>
                <w:sz w:val="22"/>
                <w:szCs w:val="22"/>
              </w:rPr>
              <w:t>Accounts Payable</w:t>
            </w:r>
          </w:p>
        </w:tc>
        <w:tc>
          <w:tcPr>
            <w:tcW w:w="2375" w:type="dxa"/>
            <w:vAlign w:val="center"/>
          </w:tcPr>
          <w:p w:rsidR="007E2C8B" w:rsidRPr="00695383" w:rsidRDefault="007E2C8B" w:rsidP="00B31155">
            <w:pPr>
              <w:jc w:val="center"/>
              <w:rPr>
                <w:rFonts w:ascii="Arial" w:hAnsi="Arial" w:cs="Arial"/>
                <w:bCs/>
                <w:iCs/>
                <w:color w:val="000000" w:themeColor="text1"/>
                <w:sz w:val="22"/>
                <w:szCs w:val="22"/>
              </w:rPr>
            </w:pPr>
            <w:r w:rsidRPr="00B76A11">
              <w:rPr>
                <w:rFonts w:ascii="Arial" w:hAnsi="Arial" w:cs="Arial"/>
                <w:bCs/>
                <w:iCs/>
                <w:color w:val="000000" w:themeColor="text1"/>
                <w:sz w:val="22"/>
                <w:szCs w:val="22"/>
              </w:rPr>
              <w:t>20,374,183.56</w:t>
            </w:r>
          </w:p>
        </w:tc>
        <w:tc>
          <w:tcPr>
            <w:tcW w:w="2402" w:type="dxa"/>
            <w:vAlign w:val="center"/>
          </w:tcPr>
          <w:p w:rsidR="007E2C8B" w:rsidRPr="00695383" w:rsidRDefault="007E2C8B" w:rsidP="00B31155">
            <w:pPr>
              <w:jc w:val="center"/>
              <w:rPr>
                <w:rFonts w:ascii="Arial" w:hAnsi="Arial" w:cs="Arial"/>
                <w:bCs/>
                <w:iCs/>
                <w:color w:val="000000" w:themeColor="text1"/>
                <w:sz w:val="22"/>
                <w:szCs w:val="22"/>
              </w:rPr>
            </w:pPr>
            <w:r w:rsidRPr="00B76A11">
              <w:rPr>
                <w:rFonts w:ascii="Arial" w:hAnsi="Arial" w:cs="Arial"/>
                <w:bCs/>
                <w:iCs/>
                <w:color w:val="000000" w:themeColor="text1"/>
                <w:sz w:val="22"/>
                <w:szCs w:val="22"/>
              </w:rPr>
              <w:t>17,797,455.82</w:t>
            </w:r>
          </w:p>
        </w:tc>
      </w:tr>
      <w:tr w:rsidR="007E2C8B" w:rsidRPr="00695383" w:rsidTr="00B31155">
        <w:trPr>
          <w:trHeight w:val="542"/>
          <w:jc w:val="center"/>
        </w:trPr>
        <w:tc>
          <w:tcPr>
            <w:tcW w:w="2790" w:type="dxa"/>
            <w:shd w:val="clear" w:color="auto" w:fill="auto"/>
            <w:vAlign w:val="center"/>
          </w:tcPr>
          <w:p w:rsidR="007E2C8B" w:rsidRPr="00695383" w:rsidRDefault="007E2C8B" w:rsidP="00B31155">
            <w:pPr>
              <w:jc w:val="both"/>
              <w:rPr>
                <w:rFonts w:ascii="Arial" w:hAnsi="Arial" w:cs="Arial"/>
                <w:b/>
                <w:color w:val="000000" w:themeColor="text1"/>
                <w:sz w:val="22"/>
                <w:szCs w:val="22"/>
              </w:rPr>
            </w:pPr>
            <w:r w:rsidRPr="00695383">
              <w:rPr>
                <w:rFonts w:ascii="Arial" w:hAnsi="Arial" w:cs="Arial"/>
                <w:b/>
                <w:color w:val="000000" w:themeColor="text1"/>
                <w:sz w:val="22"/>
                <w:szCs w:val="22"/>
              </w:rPr>
              <w:t>Total</w:t>
            </w:r>
          </w:p>
        </w:tc>
        <w:tc>
          <w:tcPr>
            <w:tcW w:w="2375" w:type="dxa"/>
            <w:vAlign w:val="center"/>
          </w:tcPr>
          <w:p w:rsidR="007E2C8B" w:rsidRPr="00695383" w:rsidRDefault="007E2C8B" w:rsidP="00B31155">
            <w:pPr>
              <w:jc w:val="center"/>
              <w:rPr>
                <w:rFonts w:ascii="Arial" w:hAnsi="Arial" w:cs="Arial"/>
                <w:b/>
                <w:bCs/>
                <w:iCs/>
                <w:color w:val="000000" w:themeColor="text1"/>
                <w:sz w:val="22"/>
                <w:szCs w:val="22"/>
              </w:rPr>
            </w:pPr>
            <w:r w:rsidRPr="00B76A11">
              <w:rPr>
                <w:rFonts w:ascii="Arial" w:hAnsi="Arial" w:cs="Arial"/>
                <w:b/>
                <w:bCs/>
                <w:iCs/>
                <w:color w:val="000000" w:themeColor="text1"/>
                <w:sz w:val="22"/>
                <w:szCs w:val="22"/>
              </w:rPr>
              <w:t>20,374,183.56</w:t>
            </w:r>
          </w:p>
        </w:tc>
        <w:tc>
          <w:tcPr>
            <w:tcW w:w="2402" w:type="dxa"/>
            <w:vAlign w:val="center"/>
          </w:tcPr>
          <w:p w:rsidR="007E2C8B" w:rsidRPr="00695383" w:rsidRDefault="007E2C8B" w:rsidP="00B31155">
            <w:pPr>
              <w:jc w:val="center"/>
              <w:rPr>
                <w:rFonts w:ascii="Arial" w:hAnsi="Arial" w:cs="Arial"/>
                <w:b/>
                <w:bCs/>
                <w:iCs/>
                <w:color w:val="000000" w:themeColor="text1"/>
                <w:sz w:val="22"/>
                <w:szCs w:val="22"/>
              </w:rPr>
            </w:pPr>
            <w:r w:rsidRPr="00B76A11">
              <w:rPr>
                <w:rFonts w:ascii="Arial" w:hAnsi="Arial" w:cs="Arial"/>
                <w:b/>
                <w:bCs/>
                <w:iCs/>
                <w:color w:val="000000" w:themeColor="text1"/>
                <w:sz w:val="22"/>
                <w:szCs w:val="22"/>
              </w:rPr>
              <w:t>17,797,455.82</w:t>
            </w:r>
          </w:p>
        </w:tc>
      </w:tr>
    </w:tbl>
    <w:p w:rsidR="007E2C8B" w:rsidRPr="00550388" w:rsidRDefault="007E2C8B" w:rsidP="007E2C8B">
      <w:pPr>
        <w:tabs>
          <w:tab w:val="left" w:pos="2676"/>
        </w:tabs>
        <w:jc w:val="both"/>
        <w:rPr>
          <w:rFonts w:ascii="Arial" w:hAnsi="Arial" w:cs="Arial"/>
          <w:color w:val="000000" w:themeColor="text1"/>
          <w:sz w:val="22"/>
          <w:szCs w:val="22"/>
        </w:rPr>
      </w:pPr>
    </w:p>
    <w:p w:rsidR="007E2C8B" w:rsidRDefault="007E2C8B" w:rsidP="007E2C8B">
      <w:pPr>
        <w:ind w:left="720"/>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 xml:space="preserve">The Accounts Payable </w:t>
      </w:r>
      <w:r>
        <w:rPr>
          <w:rFonts w:ascii="Arial" w:eastAsia="Arial" w:hAnsi="Arial" w:cs="Arial"/>
          <w:color w:val="000000" w:themeColor="text1"/>
          <w:sz w:val="22"/>
          <w:szCs w:val="22"/>
        </w:rPr>
        <w:t xml:space="preserve">amounting to </w:t>
      </w:r>
      <w:r w:rsidRPr="00695383">
        <w:rPr>
          <w:rFonts w:ascii="Arial" w:eastAsia="Arial" w:hAnsi="Arial" w:cs="Arial"/>
          <w:color w:val="000000" w:themeColor="text1"/>
          <w:sz w:val="22"/>
          <w:szCs w:val="22"/>
        </w:rPr>
        <w:t xml:space="preserve">P </w:t>
      </w:r>
      <w:r>
        <w:rPr>
          <w:rFonts w:ascii="Arial" w:hAnsi="Arial" w:cs="Arial"/>
          <w:bCs/>
          <w:iCs/>
          <w:color w:val="000000" w:themeColor="text1"/>
          <w:sz w:val="22"/>
          <w:szCs w:val="22"/>
        </w:rPr>
        <w:t>20,374,183.56</w:t>
      </w:r>
      <w:r w:rsidRPr="00550388">
        <w:rPr>
          <w:rFonts w:ascii="Arial" w:hAnsi="Arial" w:cs="Arial"/>
          <w:bCs/>
          <w:iCs/>
          <w:color w:val="000000" w:themeColor="text1"/>
          <w:sz w:val="22"/>
          <w:szCs w:val="22"/>
        </w:rPr>
        <w:t xml:space="preserve"> </w:t>
      </w:r>
      <w:r>
        <w:rPr>
          <w:rFonts w:ascii="Arial" w:hAnsi="Arial" w:cs="Arial"/>
          <w:color w:val="000000"/>
          <w:sz w:val="22"/>
          <w:szCs w:val="22"/>
        </w:rPr>
        <w:t xml:space="preserve">represents various claims of suppliers, payment for delivered ICT Equipment &amp; semi-expendables, reimbursement </w:t>
      </w:r>
      <w:r>
        <w:rPr>
          <w:rFonts w:ascii="Arial" w:hAnsi="Arial" w:cs="Arial"/>
          <w:color w:val="000000"/>
          <w:sz w:val="22"/>
          <w:szCs w:val="22"/>
        </w:rPr>
        <w:lastRenderedPageBreak/>
        <w:t>of travel expenses, payment of other professional fees, payments for load allowances and other operating expenses</w:t>
      </w:r>
      <w:r w:rsidRPr="00695383">
        <w:rPr>
          <w:rFonts w:ascii="Arial" w:eastAsia="Arial" w:hAnsi="Arial" w:cs="Arial"/>
          <w:color w:val="000000" w:themeColor="text1"/>
          <w:sz w:val="22"/>
          <w:szCs w:val="22"/>
        </w:rPr>
        <w:t xml:space="preserve">. </w:t>
      </w:r>
    </w:p>
    <w:p w:rsidR="0030797B" w:rsidRDefault="0030797B" w:rsidP="0030797B">
      <w:pPr>
        <w:jc w:val="both"/>
        <w:rPr>
          <w:rFonts w:ascii="Arial" w:eastAsia="Arial" w:hAnsi="Arial" w:cs="Arial"/>
          <w:b/>
          <w:color w:val="000000" w:themeColor="text1"/>
          <w:sz w:val="22"/>
          <w:szCs w:val="22"/>
        </w:rPr>
      </w:pPr>
    </w:p>
    <w:p w:rsidR="0030797B" w:rsidRDefault="0030797B" w:rsidP="0030797B">
      <w:pPr>
        <w:jc w:val="both"/>
        <w:rPr>
          <w:rFonts w:ascii="Arial" w:eastAsia="Arial" w:hAnsi="Arial" w:cs="Arial"/>
          <w:b/>
          <w:color w:val="000000" w:themeColor="text1"/>
          <w:sz w:val="22"/>
          <w:szCs w:val="22"/>
        </w:rPr>
      </w:pPr>
    </w:p>
    <w:p w:rsidR="0030797B" w:rsidRDefault="0030797B" w:rsidP="0030797B">
      <w:pPr>
        <w:jc w:val="both"/>
        <w:rPr>
          <w:rFonts w:ascii="Arial" w:eastAsia="Arial" w:hAnsi="Arial" w:cs="Arial"/>
          <w:b/>
          <w:color w:val="000000" w:themeColor="text1"/>
          <w:sz w:val="22"/>
          <w:szCs w:val="22"/>
        </w:rPr>
      </w:pPr>
      <w:r>
        <w:rPr>
          <w:rFonts w:ascii="Arial" w:eastAsia="Arial" w:hAnsi="Arial" w:cs="Arial"/>
          <w:b/>
          <w:color w:val="000000" w:themeColor="text1"/>
          <w:sz w:val="22"/>
          <w:szCs w:val="22"/>
        </w:rPr>
        <w:tab/>
        <w:t>Fund Cluster 7</w:t>
      </w:r>
    </w:p>
    <w:p w:rsidR="0030797B" w:rsidRDefault="0030797B" w:rsidP="0030797B">
      <w:pPr>
        <w:jc w:val="both"/>
        <w:rPr>
          <w:rFonts w:ascii="Arial" w:eastAsia="Arial" w:hAnsi="Arial" w:cs="Arial"/>
          <w:b/>
          <w:color w:val="000000" w:themeColor="text1"/>
          <w:sz w:val="22"/>
          <w:szCs w:val="22"/>
        </w:rPr>
      </w:pPr>
    </w:p>
    <w:p w:rsidR="0030797B" w:rsidRDefault="0030797B" w:rsidP="0030797B">
      <w:pPr>
        <w:jc w:val="both"/>
        <w:rPr>
          <w:rFonts w:ascii="Arial" w:eastAsia="Arial" w:hAnsi="Arial" w:cs="Arial"/>
          <w:b/>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6"/>
        <w:gridCol w:w="1448"/>
        <w:gridCol w:w="1560"/>
        <w:gridCol w:w="1709"/>
        <w:gridCol w:w="1709"/>
      </w:tblGrid>
      <w:tr w:rsidR="00311C67" w:rsidRPr="0036426C" w:rsidTr="000265CF">
        <w:trPr>
          <w:trHeight w:val="539"/>
          <w:jc w:val="center"/>
        </w:trPr>
        <w:tc>
          <w:tcPr>
            <w:tcW w:w="2516" w:type="dxa"/>
            <w:vMerge w:val="restart"/>
            <w:vAlign w:val="center"/>
          </w:tcPr>
          <w:p w:rsidR="00311C67" w:rsidRPr="0036426C" w:rsidRDefault="00311C67" w:rsidP="000265CF">
            <w:pPr>
              <w:jc w:val="center"/>
              <w:rPr>
                <w:rFonts w:ascii="Arial" w:hAnsi="Arial" w:cs="Arial"/>
                <w:b/>
                <w:color w:val="000000" w:themeColor="text1"/>
                <w:sz w:val="22"/>
                <w:szCs w:val="22"/>
              </w:rPr>
            </w:pPr>
            <w:r w:rsidRPr="0036426C">
              <w:rPr>
                <w:rFonts w:ascii="Arial" w:hAnsi="Arial" w:cs="Arial"/>
                <w:b/>
                <w:color w:val="000000" w:themeColor="text1"/>
                <w:sz w:val="22"/>
                <w:szCs w:val="22"/>
              </w:rPr>
              <w:t>Account Name</w:t>
            </w:r>
          </w:p>
        </w:tc>
        <w:tc>
          <w:tcPr>
            <w:tcW w:w="3008" w:type="dxa"/>
            <w:gridSpan w:val="2"/>
            <w:vAlign w:val="center"/>
          </w:tcPr>
          <w:p w:rsidR="00311C67" w:rsidRPr="0036426C" w:rsidRDefault="00311C67" w:rsidP="000265CF">
            <w:pPr>
              <w:jc w:val="center"/>
              <w:rPr>
                <w:rFonts w:ascii="Arial" w:hAnsi="Arial" w:cs="Arial"/>
                <w:b/>
                <w:bCs/>
                <w:iCs/>
                <w:color w:val="000000" w:themeColor="text1"/>
                <w:sz w:val="22"/>
                <w:szCs w:val="22"/>
              </w:rPr>
            </w:pPr>
            <w:r>
              <w:rPr>
                <w:rFonts w:ascii="Arial" w:hAnsi="Arial" w:cs="Arial"/>
                <w:b/>
                <w:bCs/>
                <w:iCs/>
                <w:color w:val="000000" w:themeColor="text1"/>
                <w:sz w:val="22"/>
                <w:szCs w:val="22"/>
              </w:rPr>
              <w:t>2023</w:t>
            </w:r>
          </w:p>
        </w:tc>
        <w:tc>
          <w:tcPr>
            <w:tcW w:w="3418" w:type="dxa"/>
            <w:gridSpan w:val="2"/>
          </w:tcPr>
          <w:p w:rsidR="00311C67" w:rsidRPr="0036426C" w:rsidRDefault="00311C67" w:rsidP="000265CF">
            <w:pPr>
              <w:jc w:val="center"/>
              <w:rPr>
                <w:rFonts w:ascii="Arial" w:hAnsi="Arial" w:cs="Arial"/>
                <w:b/>
                <w:bCs/>
                <w:iCs/>
                <w:color w:val="000000" w:themeColor="text1"/>
                <w:sz w:val="22"/>
                <w:szCs w:val="22"/>
              </w:rPr>
            </w:pPr>
            <w:r>
              <w:rPr>
                <w:rFonts w:ascii="Arial" w:hAnsi="Arial" w:cs="Arial"/>
                <w:b/>
                <w:bCs/>
                <w:iCs/>
                <w:color w:val="000000" w:themeColor="text1"/>
                <w:sz w:val="22"/>
                <w:szCs w:val="22"/>
              </w:rPr>
              <w:t>2022</w:t>
            </w:r>
            <w:r w:rsidRPr="0036426C">
              <w:rPr>
                <w:rFonts w:ascii="Arial" w:hAnsi="Arial" w:cs="Arial"/>
                <w:b/>
                <w:bCs/>
                <w:iCs/>
                <w:color w:val="000000" w:themeColor="text1"/>
                <w:sz w:val="22"/>
                <w:szCs w:val="22"/>
              </w:rPr>
              <w:t xml:space="preserve"> as Restated</w:t>
            </w:r>
          </w:p>
        </w:tc>
      </w:tr>
      <w:tr w:rsidR="00311C67" w:rsidRPr="0036426C" w:rsidTr="000265CF">
        <w:trPr>
          <w:trHeight w:val="539"/>
          <w:jc w:val="center"/>
        </w:trPr>
        <w:tc>
          <w:tcPr>
            <w:tcW w:w="2516" w:type="dxa"/>
            <w:vMerge/>
            <w:vAlign w:val="center"/>
          </w:tcPr>
          <w:p w:rsidR="00311C67" w:rsidRPr="0036426C" w:rsidRDefault="00311C67" w:rsidP="000265CF">
            <w:pPr>
              <w:jc w:val="center"/>
              <w:rPr>
                <w:rFonts w:ascii="Arial" w:hAnsi="Arial" w:cs="Arial"/>
                <w:b/>
                <w:color w:val="000000" w:themeColor="text1"/>
                <w:sz w:val="22"/>
                <w:szCs w:val="22"/>
              </w:rPr>
            </w:pPr>
          </w:p>
        </w:tc>
        <w:tc>
          <w:tcPr>
            <w:tcW w:w="1448" w:type="dxa"/>
            <w:vAlign w:val="center"/>
          </w:tcPr>
          <w:p w:rsidR="00311C67" w:rsidRPr="0036426C" w:rsidRDefault="00311C67" w:rsidP="000265CF">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Current</w:t>
            </w:r>
          </w:p>
        </w:tc>
        <w:tc>
          <w:tcPr>
            <w:tcW w:w="1560" w:type="dxa"/>
            <w:vAlign w:val="center"/>
          </w:tcPr>
          <w:p w:rsidR="00311C67" w:rsidRPr="0036426C" w:rsidRDefault="00311C67" w:rsidP="000265CF">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Non-current</w:t>
            </w:r>
          </w:p>
        </w:tc>
        <w:tc>
          <w:tcPr>
            <w:tcW w:w="1709" w:type="dxa"/>
          </w:tcPr>
          <w:p w:rsidR="00311C67" w:rsidRPr="0036426C" w:rsidRDefault="00311C67" w:rsidP="000265CF">
            <w:pPr>
              <w:jc w:val="center"/>
              <w:rPr>
                <w:rFonts w:ascii="Arial" w:hAnsi="Arial" w:cs="Arial"/>
                <w:b/>
                <w:bCs/>
                <w:iCs/>
                <w:color w:val="000000" w:themeColor="text1"/>
                <w:sz w:val="22"/>
                <w:szCs w:val="22"/>
              </w:rPr>
            </w:pPr>
          </w:p>
          <w:p w:rsidR="00311C67" w:rsidRPr="0036426C" w:rsidRDefault="00311C67" w:rsidP="000265CF">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Current</w:t>
            </w:r>
          </w:p>
        </w:tc>
        <w:tc>
          <w:tcPr>
            <w:tcW w:w="1709" w:type="dxa"/>
          </w:tcPr>
          <w:p w:rsidR="00311C67" w:rsidRPr="0036426C" w:rsidRDefault="00311C67" w:rsidP="000265CF">
            <w:pPr>
              <w:jc w:val="center"/>
              <w:rPr>
                <w:rFonts w:ascii="Arial" w:hAnsi="Arial" w:cs="Arial"/>
                <w:b/>
                <w:bCs/>
                <w:iCs/>
                <w:color w:val="000000" w:themeColor="text1"/>
                <w:sz w:val="22"/>
                <w:szCs w:val="22"/>
              </w:rPr>
            </w:pPr>
          </w:p>
          <w:p w:rsidR="00311C67" w:rsidRPr="0036426C" w:rsidRDefault="00311C67" w:rsidP="000265CF">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Non-Current</w:t>
            </w:r>
          </w:p>
        </w:tc>
      </w:tr>
      <w:tr w:rsidR="00311C67" w:rsidRPr="0036426C" w:rsidTr="000265CF">
        <w:trPr>
          <w:trHeight w:val="520"/>
          <w:jc w:val="center"/>
        </w:trPr>
        <w:tc>
          <w:tcPr>
            <w:tcW w:w="2516" w:type="dxa"/>
            <w:shd w:val="clear" w:color="auto" w:fill="auto"/>
            <w:vAlign w:val="center"/>
          </w:tcPr>
          <w:p w:rsidR="00311C67" w:rsidRPr="0036426C" w:rsidRDefault="00311C67" w:rsidP="000265CF">
            <w:pPr>
              <w:jc w:val="both"/>
              <w:rPr>
                <w:rFonts w:ascii="Arial" w:hAnsi="Arial" w:cs="Arial"/>
                <w:color w:val="000000" w:themeColor="text1"/>
                <w:sz w:val="22"/>
                <w:szCs w:val="22"/>
              </w:rPr>
            </w:pPr>
            <w:r w:rsidRPr="0036426C">
              <w:rPr>
                <w:rFonts w:ascii="Arial" w:hAnsi="Arial" w:cs="Arial"/>
                <w:color w:val="000000" w:themeColor="text1"/>
                <w:sz w:val="22"/>
                <w:szCs w:val="22"/>
              </w:rPr>
              <w:t>Accounts Payable</w:t>
            </w:r>
          </w:p>
        </w:tc>
        <w:tc>
          <w:tcPr>
            <w:tcW w:w="1448" w:type="dxa"/>
            <w:vAlign w:val="bottom"/>
          </w:tcPr>
          <w:p w:rsidR="00311C67" w:rsidRPr="0036426C" w:rsidRDefault="00311C67" w:rsidP="000265CF">
            <w:pPr>
              <w:jc w:val="center"/>
              <w:rPr>
                <w:rFonts w:ascii="Arial" w:hAnsi="Arial" w:cs="Arial"/>
                <w:bCs/>
                <w:iCs/>
                <w:color w:val="000000" w:themeColor="text1"/>
                <w:sz w:val="22"/>
                <w:szCs w:val="22"/>
              </w:rPr>
            </w:pPr>
            <w:r w:rsidRPr="000273E9">
              <w:rPr>
                <w:rFonts w:ascii="Arial" w:hAnsi="Arial" w:cs="Arial"/>
                <w:bCs/>
                <w:iCs/>
                <w:color w:val="000000" w:themeColor="text1"/>
                <w:sz w:val="22"/>
                <w:szCs w:val="22"/>
              </w:rPr>
              <w:t>363,285.00</w:t>
            </w:r>
          </w:p>
        </w:tc>
        <w:tc>
          <w:tcPr>
            <w:tcW w:w="1560" w:type="dxa"/>
          </w:tcPr>
          <w:p w:rsidR="00311C67" w:rsidRPr="0036426C" w:rsidRDefault="00311C67" w:rsidP="000265CF">
            <w:pPr>
              <w:jc w:val="right"/>
              <w:rPr>
                <w:rFonts w:ascii="Arial" w:hAnsi="Arial" w:cs="Arial"/>
                <w:bCs/>
                <w:iCs/>
                <w:color w:val="000000" w:themeColor="text1"/>
                <w:sz w:val="22"/>
                <w:szCs w:val="22"/>
              </w:rPr>
            </w:pPr>
            <w:r>
              <w:rPr>
                <w:rFonts w:ascii="Arial" w:hAnsi="Arial" w:cs="Arial"/>
                <w:bCs/>
                <w:iCs/>
                <w:color w:val="000000" w:themeColor="text1"/>
                <w:sz w:val="22"/>
                <w:szCs w:val="22"/>
              </w:rPr>
              <w:t>-</w:t>
            </w:r>
          </w:p>
        </w:tc>
        <w:tc>
          <w:tcPr>
            <w:tcW w:w="1709" w:type="dxa"/>
          </w:tcPr>
          <w:p w:rsidR="00311C67" w:rsidRPr="0036426C" w:rsidRDefault="00311C67" w:rsidP="000265CF">
            <w:pPr>
              <w:jc w:val="right"/>
              <w:rPr>
                <w:rFonts w:ascii="Arial" w:hAnsi="Arial" w:cs="Arial"/>
                <w:bCs/>
                <w:iCs/>
                <w:color w:val="000000" w:themeColor="text1"/>
                <w:sz w:val="22"/>
                <w:szCs w:val="22"/>
              </w:rPr>
            </w:pPr>
            <w:r>
              <w:rPr>
                <w:rFonts w:ascii="Arial" w:hAnsi="Arial" w:cs="Arial"/>
                <w:bCs/>
                <w:iCs/>
                <w:color w:val="000000" w:themeColor="text1"/>
                <w:sz w:val="22"/>
                <w:szCs w:val="22"/>
              </w:rPr>
              <w:t>-</w:t>
            </w:r>
          </w:p>
          <w:p w:rsidR="00311C67" w:rsidRPr="0036426C" w:rsidRDefault="00311C67" w:rsidP="000265CF">
            <w:pPr>
              <w:jc w:val="right"/>
              <w:rPr>
                <w:rFonts w:ascii="Arial" w:hAnsi="Arial" w:cs="Arial"/>
                <w:bCs/>
                <w:iCs/>
                <w:color w:val="000000" w:themeColor="text1"/>
                <w:sz w:val="22"/>
                <w:szCs w:val="22"/>
              </w:rPr>
            </w:pPr>
          </w:p>
        </w:tc>
        <w:tc>
          <w:tcPr>
            <w:tcW w:w="1709" w:type="dxa"/>
          </w:tcPr>
          <w:p w:rsidR="00311C67" w:rsidRPr="0036426C" w:rsidRDefault="00311C67" w:rsidP="000265CF">
            <w:pPr>
              <w:jc w:val="right"/>
              <w:rPr>
                <w:rFonts w:ascii="Arial" w:hAnsi="Arial" w:cs="Arial"/>
                <w:bCs/>
                <w:iCs/>
                <w:color w:val="000000" w:themeColor="text1"/>
                <w:sz w:val="22"/>
                <w:szCs w:val="22"/>
              </w:rPr>
            </w:pPr>
          </w:p>
          <w:p w:rsidR="00311C67" w:rsidRPr="0036426C" w:rsidRDefault="00311C67" w:rsidP="000265CF">
            <w:pPr>
              <w:jc w:val="right"/>
              <w:rPr>
                <w:rFonts w:ascii="Arial" w:hAnsi="Arial" w:cs="Arial"/>
                <w:bCs/>
                <w:iCs/>
                <w:color w:val="000000" w:themeColor="text1"/>
                <w:sz w:val="22"/>
                <w:szCs w:val="22"/>
              </w:rPr>
            </w:pPr>
            <w:r>
              <w:rPr>
                <w:rFonts w:ascii="Arial" w:hAnsi="Arial" w:cs="Arial"/>
                <w:bCs/>
                <w:iCs/>
                <w:color w:val="000000" w:themeColor="text1"/>
                <w:sz w:val="22"/>
                <w:szCs w:val="22"/>
              </w:rPr>
              <w:t>-</w:t>
            </w:r>
          </w:p>
        </w:tc>
      </w:tr>
      <w:tr w:rsidR="00311C67" w:rsidRPr="0036426C" w:rsidTr="000265CF">
        <w:trPr>
          <w:trHeight w:val="520"/>
          <w:jc w:val="center"/>
        </w:trPr>
        <w:tc>
          <w:tcPr>
            <w:tcW w:w="2516" w:type="dxa"/>
            <w:shd w:val="clear" w:color="auto" w:fill="auto"/>
            <w:vAlign w:val="center"/>
          </w:tcPr>
          <w:p w:rsidR="00311C67" w:rsidRPr="0036426C" w:rsidRDefault="00311C67" w:rsidP="000265CF">
            <w:pPr>
              <w:jc w:val="both"/>
              <w:rPr>
                <w:rFonts w:ascii="Arial" w:hAnsi="Arial" w:cs="Arial"/>
                <w:b/>
                <w:color w:val="000000" w:themeColor="text1"/>
                <w:sz w:val="22"/>
                <w:szCs w:val="22"/>
              </w:rPr>
            </w:pPr>
          </w:p>
          <w:p w:rsidR="00311C67" w:rsidRPr="0036426C" w:rsidRDefault="00311C67" w:rsidP="000265CF">
            <w:pPr>
              <w:jc w:val="both"/>
              <w:rPr>
                <w:rFonts w:ascii="Arial" w:hAnsi="Arial" w:cs="Arial"/>
                <w:b/>
                <w:color w:val="000000" w:themeColor="text1"/>
                <w:sz w:val="22"/>
                <w:szCs w:val="22"/>
              </w:rPr>
            </w:pPr>
            <w:r w:rsidRPr="0036426C">
              <w:rPr>
                <w:rFonts w:ascii="Arial" w:hAnsi="Arial" w:cs="Arial"/>
                <w:b/>
                <w:color w:val="000000" w:themeColor="text1"/>
                <w:sz w:val="22"/>
                <w:szCs w:val="22"/>
              </w:rPr>
              <w:t>Total</w:t>
            </w:r>
          </w:p>
        </w:tc>
        <w:tc>
          <w:tcPr>
            <w:tcW w:w="1448" w:type="dxa"/>
            <w:vAlign w:val="bottom"/>
          </w:tcPr>
          <w:p w:rsidR="00311C67" w:rsidRPr="0036426C" w:rsidRDefault="00311C67" w:rsidP="000265CF">
            <w:pPr>
              <w:jc w:val="center"/>
              <w:rPr>
                <w:rFonts w:ascii="Arial" w:hAnsi="Arial" w:cs="Arial"/>
                <w:b/>
                <w:bCs/>
                <w:iCs/>
                <w:color w:val="000000" w:themeColor="text1"/>
                <w:sz w:val="22"/>
                <w:szCs w:val="22"/>
              </w:rPr>
            </w:pPr>
            <w:r w:rsidRPr="000273E9">
              <w:rPr>
                <w:rFonts w:ascii="Arial" w:hAnsi="Arial" w:cs="Arial"/>
                <w:b/>
                <w:bCs/>
                <w:iCs/>
                <w:color w:val="000000" w:themeColor="text1"/>
                <w:sz w:val="22"/>
                <w:szCs w:val="22"/>
              </w:rPr>
              <w:t>363,285.00</w:t>
            </w:r>
          </w:p>
        </w:tc>
        <w:tc>
          <w:tcPr>
            <w:tcW w:w="1560" w:type="dxa"/>
          </w:tcPr>
          <w:p w:rsidR="00311C67" w:rsidRDefault="00311C67" w:rsidP="000265CF">
            <w:pPr>
              <w:jc w:val="right"/>
              <w:rPr>
                <w:rFonts w:ascii="Arial" w:hAnsi="Arial" w:cs="Arial"/>
                <w:b/>
                <w:bCs/>
                <w:iCs/>
                <w:color w:val="000000" w:themeColor="text1"/>
                <w:sz w:val="22"/>
                <w:szCs w:val="22"/>
              </w:rPr>
            </w:pPr>
          </w:p>
          <w:p w:rsidR="00311C67" w:rsidRPr="0036426C" w:rsidRDefault="00311C67" w:rsidP="000265CF">
            <w:pPr>
              <w:jc w:val="right"/>
              <w:rPr>
                <w:rFonts w:ascii="Arial" w:hAnsi="Arial" w:cs="Arial"/>
                <w:b/>
                <w:bCs/>
                <w:iCs/>
                <w:color w:val="000000" w:themeColor="text1"/>
                <w:sz w:val="22"/>
                <w:szCs w:val="22"/>
              </w:rPr>
            </w:pPr>
            <w:r>
              <w:rPr>
                <w:rFonts w:ascii="Arial" w:hAnsi="Arial" w:cs="Arial"/>
                <w:b/>
                <w:bCs/>
                <w:iCs/>
                <w:color w:val="000000" w:themeColor="text1"/>
                <w:sz w:val="22"/>
                <w:szCs w:val="22"/>
              </w:rPr>
              <w:t>-</w:t>
            </w:r>
          </w:p>
        </w:tc>
        <w:tc>
          <w:tcPr>
            <w:tcW w:w="1709" w:type="dxa"/>
          </w:tcPr>
          <w:p w:rsidR="00311C67" w:rsidRDefault="00311C67" w:rsidP="000265CF">
            <w:pPr>
              <w:jc w:val="center"/>
              <w:rPr>
                <w:rFonts w:ascii="Arial" w:hAnsi="Arial" w:cs="Arial"/>
                <w:b/>
                <w:bCs/>
                <w:iCs/>
                <w:color w:val="000000" w:themeColor="text1"/>
                <w:sz w:val="22"/>
                <w:szCs w:val="22"/>
              </w:rPr>
            </w:pPr>
          </w:p>
          <w:p w:rsidR="00311C67" w:rsidRPr="0036426C" w:rsidRDefault="00311C67" w:rsidP="000265CF">
            <w:pPr>
              <w:jc w:val="right"/>
              <w:rPr>
                <w:rFonts w:ascii="Arial" w:hAnsi="Arial" w:cs="Arial"/>
                <w:b/>
                <w:bCs/>
                <w:iCs/>
                <w:color w:val="000000" w:themeColor="text1"/>
                <w:sz w:val="22"/>
                <w:szCs w:val="22"/>
              </w:rPr>
            </w:pPr>
            <w:r w:rsidRPr="0036426C">
              <w:rPr>
                <w:rFonts w:ascii="Arial" w:hAnsi="Arial" w:cs="Arial"/>
                <w:b/>
                <w:bCs/>
                <w:iCs/>
                <w:color w:val="000000" w:themeColor="text1"/>
                <w:sz w:val="22"/>
                <w:szCs w:val="22"/>
              </w:rPr>
              <w:t>-</w:t>
            </w:r>
          </w:p>
        </w:tc>
        <w:tc>
          <w:tcPr>
            <w:tcW w:w="1709" w:type="dxa"/>
          </w:tcPr>
          <w:p w:rsidR="00311C67" w:rsidRDefault="00311C67" w:rsidP="000265CF">
            <w:pPr>
              <w:jc w:val="right"/>
              <w:rPr>
                <w:rFonts w:ascii="Arial" w:hAnsi="Arial" w:cs="Arial"/>
                <w:b/>
                <w:bCs/>
                <w:iCs/>
                <w:color w:val="000000" w:themeColor="text1"/>
                <w:sz w:val="22"/>
                <w:szCs w:val="22"/>
              </w:rPr>
            </w:pPr>
          </w:p>
          <w:p w:rsidR="00311C67" w:rsidRPr="0036426C" w:rsidRDefault="00311C67" w:rsidP="000265CF">
            <w:pPr>
              <w:jc w:val="right"/>
              <w:rPr>
                <w:rFonts w:ascii="Arial" w:hAnsi="Arial" w:cs="Arial"/>
                <w:b/>
                <w:bCs/>
                <w:iCs/>
                <w:color w:val="000000" w:themeColor="text1"/>
                <w:sz w:val="22"/>
                <w:szCs w:val="22"/>
              </w:rPr>
            </w:pPr>
            <w:r>
              <w:rPr>
                <w:rFonts w:ascii="Arial" w:hAnsi="Arial" w:cs="Arial"/>
                <w:b/>
                <w:bCs/>
                <w:iCs/>
                <w:color w:val="000000" w:themeColor="text1"/>
                <w:sz w:val="22"/>
                <w:szCs w:val="22"/>
              </w:rPr>
              <w:t>-</w:t>
            </w:r>
          </w:p>
        </w:tc>
      </w:tr>
    </w:tbl>
    <w:p w:rsidR="00311C67" w:rsidRDefault="00311C67" w:rsidP="00311C67">
      <w:pPr>
        <w:ind w:firstLine="720"/>
        <w:jc w:val="both"/>
        <w:rPr>
          <w:rFonts w:ascii="Arial" w:eastAsia="Arial" w:hAnsi="Arial" w:cs="Arial"/>
          <w:color w:val="000000" w:themeColor="text1"/>
          <w:sz w:val="22"/>
          <w:szCs w:val="22"/>
        </w:rPr>
      </w:pPr>
    </w:p>
    <w:p w:rsidR="0030797B" w:rsidRDefault="00311C67" w:rsidP="00D26BC3">
      <w:pPr>
        <w:ind w:firstLine="720"/>
        <w:jc w:val="both"/>
        <w:rPr>
          <w:rFonts w:ascii="Arial" w:eastAsia="Arial" w:hAnsi="Arial" w:cs="Arial"/>
          <w:color w:val="000000" w:themeColor="text1"/>
          <w:sz w:val="22"/>
          <w:szCs w:val="22"/>
        </w:rPr>
      </w:pPr>
      <w:r w:rsidRPr="0036426C">
        <w:rPr>
          <w:rFonts w:ascii="Arial" w:eastAsia="Arial" w:hAnsi="Arial" w:cs="Arial"/>
          <w:color w:val="000000" w:themeColor="text1"/>
          <w:sz w:val="22"/>
          <w:szCs w:val="22"/>
        </w:rPr>
        <w:t xml:space="preserve">The Accounts Payable of P </w:t>
      </w:r>
      <w:r w:rsidRPr="000273E9">
        <w:rPr>
          <w:rFonts w:ascii="Arial" w:eastAsia="Arial" w:hAnsi="Arial" w:cs="Arial"/>
          <w:color w:val="000000" w:themeColor="text1"/>
          <w:sz w:val="22"/>
          <w:szCs w:val="22"/>
        </w:rPr>
        <w:t>363,285.00</w:t>
      </w:r>
      <w:r>
        <w:rPr>
          <w:rFonts w:ascii="Arial" w:eastAsia="Arial" w:hAnsi="Arial" w:cs="Arial"/>
          <w:color w:val="000000" w:themeColor="text1"/>
          <w:sz w:val="22"/>
          <w:szCs w:val="22"/>
        </w:rPr>
        <w:t xml:space="preserve"> represents</w:t>
      </w:r>
      <w:r w:rsidRPr="00695383">
        <w:rPr>
          <w:rFonts w:ascii="Arial" w:eastAsia="Arial" w:hAnsi="Arial" w:cs="Arial"/>
          <w:color w:val="000000" w:themeColor="text1"/>
          <w:sz w:val="22"/>
          <w:szCs w:val="22"/>
        </w:rPr>
        <w:t xml:space="preserve"> various claims of creditors as of December 32, 202</w:t>
      </w:r>
      <w:r>
        <w:rPr>
          <w:rFonts w:ascii="Arial" w:eastAsia="Arial" w:hAnsi="Arial" w:cs="Arial"/>
          <w:color w:val="000000" w:themeColor="text1"/>
          <w:sz w:val="22"/>
          <w:szCs w:val="22"/>
        </w:rPr>
        <w:t xml:space="preserve">3 under the </w:t>
      </w:r>
      <w:r w:rsidRPr="0036426C">
        <w:rPr>
          <w:rFonts w:ascii="Arial" w:hAnsi="Arial" w:cs="Arial"/>
          <w:color w:val="0A0A0A"/>
          <w:sz w:val="22"/>
          <w:szCs w:val="22"/>
          <w:shd w:val="clear" w:color="auto" w:fill="FFFFFF"/>
        </w:rPr>
        <w:t>Regional Juvenil</w:t>
      </w:r>
      <w:r>
        <w:rPr>
          <w:rFonts w:ascii="Arial" w:hAnsi="Arial" w:cs="Arial"/>
          <w:color w:val="0A0A0A"/>
          <w:sz w:val="22"/>
          <w:szCs w:val="22"/>
          <w:shd w:val="clear" w:color="auto" w:fill="FFFFFF"/>
        </w:rPr>
        <w:t>e Justice and Welfare Committee</w:t>
      </w:r>
      <w:r w:rsidRPr="0036426C">
        <w:rPr>
          <w:rFonts w:ascii="Arial" w:hAnsi="Arial" w:cs="Arial"/>
          <w:color w:val="0A0A0A"/>
          <w:sz w:val="22"/>
          <w:szCs w:val="22"/>
          <w:shd w:val="clear" w:color="auto" w:fill="FFFFFF"/>
        </w:rPr>
        <w:t xml:space="preserve"> </w:t>
      </w:r>
      <w:r>
        <w:rPr>
          <w:rFonts w:ascii="Arial" w:hAnsi="Arial" w:cs="Arial"/>
          <w:color w:val="0A0A0A"/>
          <w:sz w:val="22"/>
          <w:szCs w:val="22"/>
          <w:shd w:val="clear" w:color="auto" w:fill="FFFFFF"/>
        </w:rPr>
        <w:t>(</w:t>
      </w:r>
      <w:r>
        <w:rPr>
          <w:rFonts w:ascii="Arial" w:eastAsia="Arial" w:hAnsi="Arial" w:cs="Arial"/>
          <w:color w:val="000000" w:themeColor="text1"/>
          <w:sz w:val="22"/>
          <w:szCs w:val="22"/>
        </w:rPr>
        <w:t xml:space="preserve">RJJWC), which includes </w:t>
      </w:r>
      <w:r w:rsidRPr="00695383">
        <w:rPr>
          <w:rFonts w:ascii="Arial" w:eastAsia="Arial" w:hAnsi="Arial" w:cs="Arial"/>
          <w:color w:val="000000" w:themeColor="text1"/>
          <w:sz w:val="22"/>
          <w:szCs w:val="22"/>
        </w:rPr>
        <w:t xml:space="preserve">payables of suppliers for goods delivered and </w:t>
      </w:r>
      <w:r w:rsidR="00D26BC3">
        <w:rPr>
          <w:rFonts w:ascii="Arial" w:eastAsia="Arial" w:hAnsi="Arial" w:cs="Arial"/>
          <w:color w:val="000000" w:themeColor="text1"/>
          <w:sz w:val="22"/>
          <w:szCs w:val="22"/>
        </w:rPr>
        <w:t>services rendered.</w:t>
      </w:r>
    </w:p>
    <w:p w:rsidR="00D26BC3" w:rsidRDefault="00D26BC3" w:rsidP="00D26BC3">
      <w:pPr>
        <w:ind w:firstLine="720"/>
        <w:jc w:val="both"/>
        <w:rPr>
          <w:rFonts w:ascii="Arial" w:eastAsia="Arial" w:hAnsi="Arial" w:cs="Arial"/>
          <w:color w:val="000000" w:themeColor="text1"/>
          <w:sz w:val="22"/>
          <w:szCs w:val="22"/>
        </w:rPr>
      </w:pPr>
    </w:p>
    <w:p w:rsidR="00D26BC3" w:rsidRDefault="00D26BC3" w:rsidP="00D26BC3">
      <w:pPr>
        <w:pStyle w:val="ListParagraph"/>
        <w:numPr>
          <w:ilvl w:val="0"/>
          <w:numId w:val="1"/>
        </w:numPr>
        <w:jc w:val="both"/>
        <w:rPr>
          <w:rFonts w:ascii="Arial" w:eastAsia="Arial" w:hAnsi="Arial" w:cs="Arial"/>
          <w:b/>
          <w:color w:val="000000" w:themeColor="text1"/>
          <w:sz w:val="22"/>
          <w:szCs w:val="22"/>
        </w:rPr>
      </w:pPr>
      <w:r w:rsidRPr="00D26BC3">
        <w:rPr>
          <w:rFonts w:ascii="Arial" w:eastAsia="Arial" w:hAnsi="Arial" w:cs="Arial"/>
          <w:b/>
          <w:color w:val="000000" w:themeColor="text1"/>
          <w:sz w:val="22"/>
          <w:szCs w:val="22"/>
        </w:rPr>
        <w:t>Trust Liabilities</w:t>
      </w:r>
    </w:p>
    <w:p w:rsidR="00D26BC3" w:rsidRDefault="00D26BC3" w:rsidP="00D26BC3">
      <w:pPr>
        <w:jc w:val="both"/>
        <w:rPr>
          <w:rFonts w:ascii="Arial" w:eastAsia="Arial" w:hAnsi="Arial" w:cs="Arial"/>
          <w:b/>
          <w:color w:val="000000" w:themeColor="text1"/>
          <w:sz w:val="22"/>
          <w:szCs w:val="22"/>
        </w:rPr>
      </w:pPr>
    </w:p>
    <w:tbl>
      <w:tblPr>
        <w:tblW w:w="6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8"/>
        <w:gridCol w:w="1931"/>
        <w:gridCol w:w="2014"/>
      </w:tblGrid>
      <w:tr w:rsidR="00D26BC3" w:rsidRPr="008A6D9A" w:rsidTr="000265CF">
        <w:trPr>
          <w:trHeight w:val="291"/>
          <w:jc w:val="center"/>
        </w:trPr>
        <w:tc>
          <w:tcPr>
            <w:tcW w:w="2978" w:type="dxa"/>
            <w:shd w:val="clear" w:color="auto" w:fill="auto"/>
            <w:vAlign w:val="center"/>
          </w:tcPr>
          <w:p w:rsidR="00D26BC3" w:rsidRPr="008A6D9A" w:rsidRDefault="00D26BC3" w:rsidP="000265CF">
            <w:pPr>
              <w:jc w:val="both"/>
              <w:rPr>
                <w:rFonts w:ascii="Arial" w:hAnsi="Arial" w:cs="Arial"/>
                <w:color w:val="000000" w:themeColor="text1"/>
                <w:sz w:val="22"/>
                <w:szCs w:val="22"/>
              </w:rPr>
            </w:pPr>
            <w:r>
              <w:rPr>
                <w:rFonts w:ascii="Arial" w:hAnsi="Arial" w:cs="Arial"/>
                <w:color w:val="000000" w:themeColor="text1"/>
                <w:sz w:val="22"/>
                <w:szCs w:val="22"/>
              </w:rPr>
              <w:t>Account</w:t>
            </w:r>
          </w:p>
        </w:tc>
        <w:tc>
          <w:tcPr>
            <w:tcW w:w="0" w:type="auto"/>
            <w:shd w:val="clear" w:color="auto" w:fill="auto"/>
          </w:tcPr>
          <w:p w:rsidR="00D26BC3" w:rsidRPr="008A6D9A" w:rsidRDefault="00D26BC3" w:rsidP="000265CF">
            <w:pPr>
              <w:jc w:val="center"/>
              <w:rPr>
                <w:rFonts w:ascii="Arial" w:hAnsi="Arial" w:cs="Arial"/>
                <w:b/>
                <w:bCs/>
                <w:iCs/>
                <w:color w:val="000000" w:themeColor="text1"/>
                <w:sz w:val="22"/>
                <w:szCs w:val="22"/>
              </w:rPr>
            </w:pPr>
            <w:r>
              <w:rPr>
                <w:rFonts w:ascii="Arial" w:hAnsi="Arial" w:cs="Arial"/>
                <w:b/>
                <w:bCs/>
                <w:iCs/>
                <w:color w:val="000000" w:themeColor="text1"/>
                <w:sz w:val="22"/>
                <w:szCs w:val="22"/>
              </w:rPr>
              <w:t>2023</w:t>
            </w:r>
          </w:p>
        </w:tc>
        <w:tc>
          <w:tcPr>
            <w:tcW w:w="2014" w:type="dxa"/>
          </w:tcPr>
          <w:p w:rsidR="00D26BC3" w:rsidRPr="008A6D9A" w:rsidRDefault="00D26BC3" w:rsidP="000265CF">
            <w:pPr>
              <w:jc w:val="center"/>
              <w:rPr>
                <w:rFonts w:ascii="Arial" w:hAnsi="Arial" w:cs="Arial"/>
                <w:b/>
                <w:bCs/>
                <w:iCs/>
                <w:color w:val="000000" w:themeColor="text1"/>
                <w:sz w:val="22"/>
                <w:szCs w:val="22"/>
              </w:rPr>
            </w:pPr>
            <w:r>
              <w:rPr>
                <w:rFonts w:ascii="Arial" w:hAnsi="Arial" w:cs="Arial"/>
                <w:b/>
                <w:bCs/>
                <w:iCs/>
                <w:color w:val="000000" w:themeColor="text1"/>
                <w:sz w:val="22"/>
                <w:szCs w:val="22"/>
              </w:rPr>
              <w:t>2022 as Restated</w:t>
            </w:r>
          </w:p>
        </w:tc>
      </w:tr>
      <w:tr w:rsidR="00D26BC3" w:rsidRPr="008A6D9A" w:rsidTr="000265CF">
        <w:trPr>
          <w:trHeight w:val="886"/>
          <w:jc w:val="center"/>
        </w:trPr>
        <w:tc>
          <w:tcPr>
            <w:tcW w:w="2978" w:type="dxa"/>
            <w:shd w:val="clear" w:color="auto" w:fill="auto"/>
            <w:vAlign w:val="center"/>
          </w:tcPr>
          <w:p w:rsidR="00D26BC3" w:rsidRPr="00C66AA9" w:rsidRDefault="00D26BC3" w:rsidP="000265CF">
            <w:pPr>
              <w:jc w:val="both"/>
              <w:rPr>
                <w:rFonts w:ascii="Arial" w:hAnsi="Arial" w:cs="Arial"/>
                <w:color w:val="000000" w:themeColor="text1"/>
                <w:sz w:val="22"/>
                <w:szCs w:val="22"/>
              </w:rPr>
            </w:pPr>
            <w:r w:rsidRPr="00575044">
              <w:rPr>
                <w:rFonts w:ascii="Arial" w:hAnsi="Arial" w:cs="Arial"/>
                <w:color w:val="000000" w:themeColor="text1"/>
                <w:sz w:val="22"/>
                <w:szCs w:val="22"/>
              </w:rPr>
              <w:t>Guaranty/Security Deposits</w:t>
            </w:r>
          </w:p>
        </w:tc>
        <w:tc>
          <w:tcPr>
            <w:tcW w:w="0" w:type="auto"/>
            <w:shd w:val="clear" w:color="auto" w:fill="auto"/>
          </w:tcPr>
          <w:p w:rsidR="00D26BC3" w:rsidRDefault="00D26BC3" w:rsidP="000265CF">
            <w:pPr>
              <w:jc w:val="right"/>
              <w:rPr>
                <w:rFonts w:ascii="Arial" w:hAnsi="Arial" w:cs="Arial"/>
                <w:sz w:val="22"/>
                <w:szCs w:val="22"/>
              </w:rPr>
            </w:pPr>
          </w:p>
          <w:p w:rsidR="00D26BC3" w:rsidRPr="00C66AA9" w:rsidRDefault="00D26BC3" w:rsidP="000265CF">
            <w:pPr>
              <w:jc w:val="right"/>
              <w:rPr>
                <w:rFonts w:ascii="Arial" w:hAnsi="Arial" w:cs="Arial"/>
                <w:sz w:val="22"/>
                <w:szCs w:val="22"/>
              </w:rPr>
            </w:pPr>
            <w:r w:rsidRPr="00D26BC3">
              <w:rPr>
                <w:rFonts w:ascii="Arial" w:hAnsi="Arial" w:cs="Arial"/>
                <w:sz w:val="22"/>
                <w:szCs w:val="22"/>
              </w:rPr>
              <w:t>6,674,006.86</w:t>
            </w:r>
          </w:p>
        </w:tc>
        <w:tc>
          <w:tcPr>
            <w:tcW w:w="2014" w:type="dxa"/>
          </w:tcPr>
          <w:p w:rsidR="00D26BC3" w:rsidRDefault="00D26BC3" w:rsidP="000265CF">
            <w:pPr>
              <w:jc w:val="right"/>
              <w:rPr>
                <w:rFonts w:ascii="Arial" w:hAnsi="Arial" w:cs="Arial"/>
                <w:sz w:val="22"/>
                <w:szCs w:val="22"/>
              </w:rPr>
            </w:pPr>
          </w:p>
          <w:p w:rsidR="00D26BC3" w:rsidRPr="00C66AA9" w:rsidRDefault="00D26BC3" w:rsidP="000265CF">
            <w:pPr>
              <w:jc w:val="right"/>
              <w:rPr>
                <w:rFonts w:ascii="Arial" w:hAnsi="Arial" w:cs="Arial"/>
                <w:sz w:val="22"/>
                <w:szCs w:val="22"/>
              </w:rPr>
            </w:pPr>
            <w:r w:rsidRPr="00D26BC3">
              <w:rPr>
                <w:rFonts w:ascii="Arial" w:hAnsi="Arial" w:cs="Arial"/>
                <w:sz w:val="22"/>
                <w:szCs w:val="22"/>
              </w:rPr>
              <w:t>3,703,145.03</w:t>
            </w:r>
          </w:p>
        </w:tc>
      </w:tr>
      <w:tr w:rsidR="00D26BC3" w:rsidRPr="008A6D9A" w:rsidTr="000265CF">
        <w:trPr>
          <w:trHeight w:val="886"/>
          <w:jc w:val="center"/>
        </w:trPr>
        <w:tc>
          <w:tcPr>
            <w:tcW w:w="2978" w:type="dxa"/>
            <w:shd w:val="clear" w:color="auto" w:fill="auto"/>
            <w:vAlign w:val="center"/>
          </w:tcPr>
          <w:p w:rsidR="00D26BC3" w:rsidRPr="00C66AA9" w:rsidRDefault="00D26BC3" w:rsidP="00D26BC3">
            <w:pPr>
              <w:jc w:val="both"/>
              <w:rPr>
                <w:rFonts w:ascii="Arial" w:hAnsi="Arial" w:cs="Arial"/>
                <w:color w:val="000000" w:themeColor="text1"/>
                <w:sz w:val="22"/>
                <w:szCs w:val="22"/>
              </w:rPr>
            </w:pPr>
            <w:r w:rsidRPr="00C66AA9">
              <w:rPr>
                <w:rFonts w:ascii="Arial" w:hAnsi="Arial" w:cs="Arial"/>
                <w:color w:val="000000" w:themeColor="text1"/>
                <w:sz w:val="22"/>
                <w:szCs w:val="22"/>
              </w:rPr>
              <w:t>Trust Liabilities - Disaster Risk Reduction and Management Fund</w:t>
            </w:r>
          </w:p>
        </w:tc>
        <w:tc>
          <w:tcPr>
            <w:tcW w:w="0" w:type="auto"/>
            <w:shd w:val="clear" w:color="auto" w:fill="auto"/>
          </w:tcPr>
          <w:p w:rsidR="00D26BC3" w:rsidRPr="00C66AA9" w:rsidRDefault="00D26BC3" w:rsidP="00D26BC3">
            <w:pPr>
              <w:jc w:val="right"/>
              <w:rPr>
                <w:rFonts w:ascii="Arial" w:hAnsi="Arial" w:cs="Arial"/>
                <w:sz w:val="22"/>
                <w:szCs w:val="22"/>
              </w:rPr>
            </w:pPr>
            <w:r w:rsidRPr="00D26BC3">
              <w:rPr>
                <w:rFonts w:ascii="Arial" w:hAnsi="Arial" w:cs="Arial"/>
                <w:sz w:val="22"/>
                <w:szCs w:val="22"/>
              </w:rPr>
              <w:t>20,823.00</w:t>
            </w:r>
          </w:p>
        </w:tc>
        <w:tc>
          <w:tcPr>
            <w:tcW w:w="2014" w:type="dxa"/>
          </w:tcPr>
          <w:p w:rsidR="00D26BC3" w:rsidRPr="00C66AA9" w:rsidRDefault="000B3EF8" w:rsidP="00D26BC3">
            <w:pPr>
              <w:jc w:val="right"/>
              <w:rPr>
                <w:rFonts w:ascii="Arial" w:hAnsi="Arial" w:cs="Arial"/>
                <w:sz w:val="22"/>
                <w:szCs w:val="22"/>
              </w:rPr>
            </w:pPr>
            <w:r w:rsidRPr="000B3EF8">
              <w:rPr>
                <w:rFonts w:ascii="Arial" w:hAnsi="Arial" w:cs="Arial"/>
                <w:sz w:val="22"/>
                <w:szCs w:val="22"/>
              </w:rPr>
              <w:t>20,823.00</w:t>
            </w:r>
          </w:p>
        </w:tc>
      </w:tr>
      <w:tr w:rsidR="00D26BC3" w:rsidRPr="000A0214" w:rsidTr="000265CF">
        <w:trPr>
          <w:trHeight w:val="291"/>
          <w:jc w:val="center"/>
        </w:trPr>
        <w:tc>
          <w:tcPr>
            <w:tcW w:w="2978" w:type="dxa"/>
            <w:shd w:val="clear" w:color="auto" w:fill="auto"/>
            <w:vAlign w:val="center"/>
          </w:tcPr>
          <w:p w:rsidR="00D26BC3" w:rsidRPr="008A6D9A" w:rsidRDefault="00D26BC3" w:rsidP="00D26BC3">
            <w:pPr>
              <w:jc w:val="both"/>
              <w:rPr>
                <w:rFonts w:ascii="Arial" w:hAnsi="Arial" w:cs="Arial"/>
                <w:color w:val="000000" w:themeColor="text1"/>
                <w:sz w:val="22"/>
                <w:szCs w:val="22"/>
              </w:rPr>
            </w:pPr>
            <w:r w:rsidRPr="008A6D9A">
              <w:rPr>
                <w:rFonts w:ascii="Arial" w:eastAsia="Arial" w:hAnsi="Arial" w:cs="Arial"/>
                <w:b/>
                <w:bCs/>
                <w:color w:val="000000" w:themeColor="text1"/>
                <w:sz w:val="22"/>
                <w:szCs w:val="22"/>
              </w:rPr>
              <w:t>Total</w:t>
            </w:r>
          </w:p>
        </w:tc>
        <w:tc>
          <w:tcPr>
            <w:tcW w:w="0" w:type="auto"/>
            <w:shd w:val="clear" w:color="auto" w:fill="auto"/>
            <w:vAlign w:val="bottom"/>
          </w:tcPr>
          <w:p w:rsidR="00D26BC3" w:rsidRPr="001A2D2B" w:rsidRDefault="000B3EF8" w:rsidP="00D26BC3">
            <w:pPr>
              <w:jc w:val="right"/>
              <w:rPr>
                <w:rFonts w:ascii="Arial" w:hAnsi="Arial" w:cs="Arial"/>
                <w:b/>
                <w:bCs/>
                <w:iCs/>
                <w:color w:val="000000" w:themeColor="text1"/>
                <w:sz w:val="22"/>
                <w:szCs w:val="22"/>
              </w:rPr>
            </w:pPr>
            <w:r>
              <w:rPr>
                <w:rFonts w:ascii="Arial" w:hAnsi="Arial" w:cs="Arial"/>
                <w:b/>
                <w:bCs/>
                <w:iCs/>
                <w:color w:val="000000" w:themeColor="text1"/>
                <w:sz w:val="22"/>
                <w:szCs w:val="22"/>
              </w:rPr>
              <w:fldChar w:fldCharType="begin"/>
            </w:r>
            <w:r>
              <w:rPr>
                <w:rFonts w:ascii="Arial" w:hAnsi="Arial" w:cs="Arial"/>
                <w:b/>
                <w:bCs/>
                <w:iCs/>
                <w:color w:val="000000" w:themeColor="text1"/>
                <w:sz w:val="22"/>
                <w:szCs w:val="22"/>
              </w:rPr>
              <w:instrText xml:space="preserve"> =SUM(ABOVE) </w:instrText>
            </w:r>
            <w:r>
              <w:rPr>
                <w:rFonts w:ascii="Arial" w:hAnsi="Arial" w:cs="Arial"/>
                <w:b/>
                <w:bCs/>
                <w:iCs/>
                <w:color w:val="000000" w:themeColor="text1"/>
                <w:sz w:val="22"/>
                <w:szCs w:val="22"/>
              </w:rPr>
              <w:fldChar w:fldCharType="separate"/>
            </w:r>
            <w:r>
              <w:rPr>
                <w:rFonts w:ascii="Arial" w:hAnsi="Arial" w:cs="Arial"/>
                <w:b/>
                <w:bCs/>
                <w:iCs/>
                <w:noProof/>
                <w:color w:val="000000" w:themeColor="text1"/>
                <w:sz w:val="22"/>
                <w:szCs w:val="22"/>
              </w:rPr>
              <w:t>6,694,829.86</w:t>
            </w:r>
            <w:r>
              <w:rPr>
                <w:rFonts w:ascii="Arial" w:hAnsi="Arial" w:cs="Arial"/>
                <w:b/>
                <w:bCs/>
                <w:iCs/>
                <w:color w:val="000000" w:themeColor="text1"/>
                <w:sz w:val="22"/>
                <w:szCs w:val="22"/>
              </w:rPr>
              <w:fldChar w:fldCharType="end"/>
            </w:r>
          </w:p>
        </w:tc>
        <w:tc>
          <w:tcPr>
            <w:tcW w:w="2014" w:type="dxa"/>
          </w:tcPr>
          <w:p w:rsidR="00D26BC3" w:rsidRPr="000C5E5F" w:rsidRDefault="00D26BC3" w:rsidP="00D26BC3">
            <w:pPr>
              <w:jc w:val="right"/>
              <w:rPr>
                <w:rFonts w:ascii="Arial" w:hAnsi="Arial" w:cs="Arial"/>
                <w:b/>
                <w:bCs/>
                <w:iCs/>
                <w:color w:val="000000" w:themeColor="text1"/>
                <w:sz w:val="22"/>
                <w:szCs w:val="22"/>
              </w:rPr>
            </w:pPr>
            <w:r>
              <w:rPr>
                <w:rFonts w:ascii="Arial" w:hAnsi="Arial" w:cs="Arial"/>
                <w:b/>
                <w:bCs/>
                <w:iCs/>
                <w:color w:val="000000" w:themeColor="text1"/>
                <w:sz w:val="22"/>
                <w:szCs w:val="22"/>
              </w:rPr>
              <w:fldChar w:fldCharType="begin"/>
            </w:r>
            <w:r>
              <w:rPr>
                <w:rFonts w:ascii="Arial" w:hAnsi="Arial" w:cs="Arial"/>
                <w:b/>
                <w:bCs/>
                <w:iCs/>
                <w:color w:val="000000" w:themeColor="text1"/>
                <w:sz w:val="22"/>
                <w:szCs w:val="22"/>
              </w:rPr>
              <w:instrText xml:space="preserve"> =SUM(ABOVE) </w:instrText>
            </w:r>
            <w:r>
              <w:rPr>
                <w:rFonts w:ascii="Arial" w:hAnsi="Arial" w:cs="Arial"/>
                <w:b/>
                <w:bCs/>
                <w:iCs/>
                <w:color w:val="000000" w:themeColor="text1"/>
                <w:sz w:val="22"/>
                <w:szCs w:val="22"/>
              </w:rPr>
              <w:fldChar w:fldCharType="separate"/>
            </w:r>
            <w:r w:rsidR="000B3EF8">
              <w:rPr>
                <w:rFonts w:ascii="Arial" w:hAnsi="Arial" w:cs="Arial"/>
                <w:b/>
                <w:bCs/>
                <w:iCs/>
                <w:noProof/>
                <w:color w:val="000000" w:themeColor="text1"/>
                <w:sz w:val="22"/>
                <w:szCs w:val="22"/>
              </w:rPr>
              <w:t>3,723,968.03</w:t>
            </w:r>
            <w:r>
              <w:rPr>
                <w:rFonts w:ascii="Arial" w:hAnsi="Arial" w:cs="Arial"/>
                <w:b/>
                <w:bCs/>
                <w:iCs/>
                <w:color w:val="000000" w:themeColor="text1"/>
                <w:sz w:val="22"/>
                <w:szCs w:val="22"/>
              </w:rPr>
              <w:fldChar w:fldCharType="end"/>
            </w:r>
          </w:p>
        </w:tc>
      </w:tr>
    </w:tbl>
    <w:p w:rsidR="00CB67FA" w:rsidRDefault="00CB67FA" w:rsidP="00D26BC3">
      <w:pPr>
        <w:jc w:val="both"/>
        <w:rPr>
          <w:rFonts w:ascii="Arial" w:eastAsia="Arial" w:hAnsi="Arial" w:cs="Arial"/>
          <w:b/>
          <w:color w:val="000000" w:themeColor="text1"/>
          <w:sz w:val="22"/>
          <w:szCs w:val="22"/>
        </w:rPr>
      </w:pPr>
    </w:p>
    <w:p w:rsidR="00D26BC3" w:rsidRPr="00D85D8B" w:rsidRDefault="00D26BC3" w:rsidP="00D26BC3">
      <w:pPr>
        <w:jc w:val="both"/>
        <w:rPr>
          <w:rFonts w:ascii="Arial" w:eastAsia="Arial" w:hAnsi="Arial" w:cs="Arial"/>
          <w:b/>
          <w:color w:val="000000" w:themeColor="text1"/>
          <w:sz w:val="22"/>
          <w:szCs w:val="22"/>
        </w:rPr>
      </w:pPr>
    </w:p>
    <w:p w:rsidR="00D26BC3" w:rsidRPr="00102CFC" w:rsidRDefault="00D26BC3" w:rsidP="00D26BC3">
      <w:pPr>
        <w:ind w:firstLine="720"/>
        <w:jc w:val="both"/>
        <w:rPr>
          <w:rFonts w:ascii="Arial" w:hAnsi="Arial" w:cs="Arial"/>
          <w:sz w:val="22"/>
          <w:szCs w:val="22"/>
        </w:rPr>
      </w:pPr>
      <w:r w:rsidRPr="00CB67FA">
        <w:rPr>
          <w:rFonts w:ascii="Arial" w:hAnsi="Arial" w:cs="Arial"/>
          <w:b/>
          <w:sz w:val="22"/>
          <w:szCs w:val="22"/>
        </w:rPr>
        <w:t>Guaranty/Security Deposits Payable</w:t>
      </w:r>
      <w:r w:rsidRPr="00102CFC">
        <w:rPr>
          <w:rFonts w:ascii="Arial" w:hAnsi="Arial" w:cs="Arial"/>
          <w:sz w:val="22"/>
          <w:szCs w:val="22"/>
        </w:rPr>
        <w:t xml:space="preserve"> pertains to retention fee of the on-going constructions at the Field</w:t>
      </w:r>
      <w:r>
        <w:rPr>
          <w:rFonts w:ascii="Arial" w:hAnsi="Arial" w:cs="Arial"/>
          <w:sz w:val="22"/>
          <w:szCs w:val="22"/>
        </w:rPr>
        <w:t xml:space="preserve"> Office and Center for Residential Care Facilities - CRCF improvements. </w:t>
      </w:r>
      <w:r w:rsidRPr="00102CFC">
        <w:rPr>
          <w:rFonts w:ascii="Arial" w:hAnsi="Arial" w:cs="Arial"/>
          <w:sz w:val="22"/>
          <w:szCs w:val="22"/>
        </w:rPr>
        <w:t>It also includes retention fee</w:t>
      </w:r>
      <w:r>
        <w:rPr>
          <w:rFonts w:ascii="Arial" w:hAnsi="Arial" w:cs="Arial"/>
          <w:sz w:val="22"/>
          <w:szCs w:val="22"/>
        </w:rPr>
        <w:t>s</w:t>
      </w:r>
      <w:r w:rsidRPr="00102CFC">
        <w:rPr>
          <w:rFonts w:ascii="Arial" w:hAnsi="Arial" w:cs="Arial"/>
          <w:sz w:val="22"/>
          <w:szCs w:val="22"/>
        </w:rPr>
        <w:t xml:space="preserve"> from various </w:t>
      </w:r>
      <w:r>
        <w:rPr>
          <w:rFonts w:ascii="Arial" w:hAnsi="Arial" w:cs="Arial"/>
          <w:sz w:val="22"/>
          <w:szCs w:val="22"/>
        </w:rPr>
        <w:t>providers from various programs.</w:t>
      </w:r>
    </w:p>
    <w:p w:rsidR="00CB67FA" w:rsidRDefault="00CB67FA" w:rsidP="00CB67FA">
      <w:pPr>
        <w:jc w:val="both"/>
        <w:rPr>
          <w:rFonts w:ascii="Arial" w:eastAsia="Arial" w:hAnsi="Arial" w:cs="Arial"/>
          <w:color w:val="000000" w:themeColor="text1"/>
          <w:sz w:val="22"/>
          <w:szCs w:val="22"/>
        </w:rPr>
      </w:pPr>
    </w:p>
    <w:p w:rsidR="00CB67FA" w:rsidRDefault="00CB67FA" w:rsidP="00CB67FA">
      <w:pPr>
        <w:ind w:firstLine="720"/>
        <w:jc w:val="both"/>
        <w:rPr>
          <w:rFonts w:ascii="Arial" w:hAnsi="Arial" w:cs="Arial"/>
          <w:color w:val="000000" w:themeColor="text1"/>
          <w:sz w:val="22"/>
          <w:szCs w:val="22"/>
        </w:rPr>
      </w:pPr>
      <w:r w:rsidRPr="00EE2355">
        <w:rPr>
          <w:rFonts w:ascii="Arial" w:hAnsi="Arial" w:cs="Arial"/>
          <w:b/>
          <w:color w:val="000000" w:themeColor="text1"/>
          <w:sz w:val="22"/>
          <w:szCs w:val="22"/>
        </w:rPr>
        <w:t>Trust Liabilities – Disaster Risk Reduction and Management Fund</w:t>
      </w:r>
      <w:r>
        <w:rPr>
          <w:rFonts w:ascii="Arial" w:hAnsi="Arial" w:cs="Arial"/>
          <w:b/>
          <w:color w:val="000000" w:themeColor="text1"/>
          <w:sz w:val="22"/>
          <w:szCs w:val="22"/>
        </w:rPr>
        <w:t xml:space="preserve"> </w:t>
      </w:r>
      <w:r>
        <w:rPr>
          <w:rFonts w:ascii="Arial" w:hAnsi="Arial" w:cs="Arial"/>
          <w:color w:val="000000" w:themeColor="text1"/>
          <w:sz w:val="22"/>
          <w:szCs w:val="22"/>
        </w:rPr>
        <w:t>pertains to the fund transfer for CCT beneficiaries amounting to 20,823.00. This account is still for reconciliation since there is no movement as to liquidation.</w:t>
      </w:r>
    </w:p>
    <w:p w:rsidR="00CB67FA" w:rsidRPr="00D26BC3" w:rsidRDefault="00CB67FA" w:rsidP="0044318E">
      <w:pPr>
        <w:jc w:val="both"/>
        <w:rPr>
          <w:rFonts w:ascii="Arial" w:eastAsia="Arial" w:hAnsi="Arial" w:cs="Arial"/>
          <w:color w:val="000000" w:themeColor="text1"/>
          <w:sz w:val="22"/>
          <w:szCs w:val="22"/>
        </w:rPr>
        <w:sectPr w:rsidR="00CB67FA" w:rsidRPr="00D26BC3" w:rsidSect="00045266">
          <w:pgSz w:w="11907" w:h="16839" w:code="9"/>
          <w:pgMar w:top="272" w:right="1440" w:bottom="488" w:left="1440" w:header="635" w:footer="720" w:gutter="0"/>
          <w:cols w:space="720"/>
          <w:docGrid w:linePitch="326"/>
        </w:sectPr>
      </w:pPr>
    </w:p>
    <w:p w:rsidR="003432AD" w:rsidRPr="0044318E" w:rsidRDefault="003432AD" w:rsidP="0044318E">
      <w:pPr>
        <w:pStyle w:val="ListParagraph"/>
        <w:numPr>
          <w:ilvl w:val="0"/>
          <w:numId w:val="1"/>
        </w:numPr>
        <w:jc w:val="both"/>
        <w:rPr>
          <w:rFonts w:ascii="Arial" w:hAnsi="Arial" w:cs="Arial"/>
          <w:b/>
          <w:color w:val="000000" w:themeColor="text1"/>
          <w:sz w:val="22"/>
          <w:szCs w:val="22"/>
        </w:rPr>
      </w:pPr>
      <w:r w:rsidRPr="0044318E">
        <w:rPr>
          <w:rFonts w:ascii="Arial" w:hAnsi="Arial" w:cs="Arial"/>
          <w:b/>
          <w:color w:val="000000" w:themeColor="text1"/>
          <w:sz w:val="22"/>
          <w:szCs w:val="22"/>
        </w:rPr>
        <w:lastRenderedPageBreak/>
        <w:t>Inter-Agency Payables</w:t>
      </w:r>
    </w:p>
    <w:p w:rsidR="008C0979" w:rsidRPr="00695383" w:rsidRDefault="008C0979" w:rsidP="00A3109A">
      <w:pPr>
        <w:jc w:val="both"/>
        <w:rPr>
          <w:rFonts w:ascii="Arial" w:hAnsi="Arial" w:cs="Arial"/>
          <w:b/>
          <w:color w:val="000000" w:themeColor="text1"/>
          <w:sz w:val="22"/>
          <w:szCs w:val="22"/>
        </w:rPr>
      </w:pPr>
    </w:p>
    <w:p w:rsidR="004B0C04" w:rsidRDefault="00867589" w:rsidP="003432AD">
      <w:pPr>
        <w:tabs>
          <w:tab w:val="left" w:pos="90"/>
        </w:tabs>
        <w:ind w:left="360"/>
        <w:jc w:val="both"/>
        <w:rPr>
          <w:rFonts w:asciiTheme="minorHAnsi" w:eastAsiaTheme="minorHAnsi" w:hAnsiTheme="minorHAnsi" w:cstheme="minorBidi"/>
          <w:sz w:val="22"/>
          <w:szCs w:val="22"/>
          <w:lang w:val="en-US"/>
        </w:rPr>
      </w:pPr>
      <w:r>
        <w:rPr>
          <w:rFonts w:eastAsia="Arial"/>
        </w:rPr>
        <w:fldChar w:fldCharType="begin"/>
      </w:r>
      <w:r>
        <w:rPr>
          <w:rFonts w:eastAsia="Arial"/>
        </w:rPr>
        <w:instrText xml:space="preserve"> LINK </w:instrText>
      </w:r>
      <w:r w:rsidR="004B0C04">
        <w:rPr>
          <w:rFonts w:eastAsia="Arial"/>
        </w:rPr>
        <w:instrText xml:space="preserve">Excel.Sheet.12 "D:\\VNG\\2023 FINANCIAL REPORTS\\WORKING PAPERS 2023\\for notes.xlsx" conso!R1C1:R16C3 </w:instrText>
      </w:r>
      <w:r>
        <w:rPr>
          <w:rFonts w:eastAsia="Arial"/>
        </w:rPr>
        <w:instrText xml:space="preserve">\a \f 4 \h  \* MERGEFORMAT </w:instrText>
      </w:r>
      <w:r w:rsidR="004B0C04">
        <w:rPr>
          <w:rFonts w:eastAsia="Arial"/>
        </w:rPr>
        <w:fldChar w:fldCharType="separate"/>
      </w:r>
    </w:p>
    <w:tbl>
      <w:tblPr>
        <w:tblW w:w="9400" w:type="dxa"/>
        <w:tblLook w:val="04A0" w:firstRow="1" w:lastRow="0" w:firstColumn="1" w:lastColumn="0" w:noHBand="0" w:noVBand="1"/>
      </w:tblPr>
      <w:tblGrid>
        <w:gridCol w:w="4390"/>
        <w:gridCol w:w="2409"/>
        <w:gridCol w:w="2601"/>
      </w:tblGrid>
      <w:tr w:rsidR="004B0C04" w:rsidRPr="004B0C04" w:rsidTr="004B0C04">
        <w:trPr>
          <w:divId w:val="849680479"/>
          <w:trHeight w:val="780"/>
        </w:trPr>
        <w:tc>
          <w:tcPr>
            <w:tcW w:w="43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jc w:val="center"/>
              <w:rPr>
                <w:rFonts w:ascii="Arial" w:hAnsi="Arial" w:cs="Arial"/>
                <w:b/>
                <w:bCs/>
                <w:color w:val="000000"/>
                <w:sz w:val="22"/>
                <w:szCs w:val="22"/>
                <w:lang w:val="en-PH" w:eastAsia="en-PH"/>
              </w:rPr>
            </w:pPr>
            <w:r w:rsidRPr="004B0C04">
              <w:rPr>
                <w:rFonts w:ascii="Arial" w:hAnsi="Arial" w:cs="Arial"/>
                <w:b/>
                <w:bCs/>
                <w:color w:val="000000"/>
                <w:sz w:val="22"/>
                <w:szCs w:val="22"/>
                <w:lang w:eastAsia="en-PH"/>
              </w:rPr>
              <w:t>Account Name</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4B0C04" w:rsidRPr="004B0C04" w:rsidRDefault="004B0C04" w:rsidP="004B0C04">
            <w:pPr>
              <w:jc w:val="center"/>
              <w:rPr>
                <w:rFonts w:ascii="Arial" w:hAnsi="Arial" w:cs="Arial"/>
                <w:b/>
                <w:bCs/>
                <w:color w:val="000000"/>
                <w:sz w:val="22"/>
                <w:szCs w:val="22"/>
                <w:lang w:val="en-PH" w:eastAsia="en-PH"/>
              </w:rPr>
            </w:pPr>
            <w:r w:rsidRPr="004B0C04">
              <w:rPr>
                <w:rFonts w:ascii="Arial" w:hAnsi="Arial" w:cs="Arial"/>
                <w:b/>
                <w:bCs/>
                <w:color w:val="000000"/>
                <w:sz w:val="22"/>
                <w:szCs w:val="22"/>
                <w:lang w:eastAsia="en-PH"/>
              </w:rPr>
              <w:t>2023</w:t>
            </w:r>
          </w:p>
        </w:tc>
        <w:tc>
          <w:tcPr>
            <w:tcW w:w="2601" w:type="dxa"/>
            <w:tcBorders>
              <w:top w:val="single" w:sz="4" w:space="0" w:color="auto"/>
              <w:left w:val="nil"/>
              <w:bottom w:val="single" w:sz="4" w:space="0" w:color="auto"/>
              <w:right w:val="single" w:sz="4" w:space="0" w:color="auto"/>
            </w:tcBorders>
            <w:shd w:val="clear" w:color="auto" w:fill="auto"/>
            <w:vAlign w:val="center"/>
            <w:hideMark/>
          </w:tcPr>
          <w:p w:rsidR="004B0C04" w:rsidRPr="004B0C04" w:rsidRDefault="004B0C04" w:rsidP="004B0C04">
            <w:pPr>
              <w:jc w:val="center"/>
              <w:rPr>
                <w:rFonts w:ascii="Arial" w:hAnsi="Arial" w:cs="Arial"/>
                <w:b/>
                <w:bCs/>
                <w:color w:val="000000"/>
                <w:sz w:val="22"/>
                <w:szCs w:val="22"/>
                <w:lang w:val="en-PH" w:eastAsia="en-PH"/>
              </w:rPr>
            </w:pPr>
            <w:r w:rsidRPr="004B0C04">
              <w:rPr>
                <w:rFonts w:ascii="Arial" w:hAnsi="Arial" w:cs="Arial"/>
                <w:b/>
                <w:bCs/>
                <w:color w:val="000000"/>
                <w:sz w:val="22"/>
                <w:szCs w:val="22"/>
                <w:lang w:eastAsia="en-PH"/>
              </w:rPr>
              <w:t xml:space="preserve">2022 </w:t>
            </w:r>
            <w:r w:rsidRPr="004B0C04">
              <w:rPr>
                <w:rFonts w:ascii="Arial" w:hAnsi="Arial" w:cs="Arial"/>
                <w:b/>
                <w:bCs/>
                <w:color w:val="000000"/>
                <w:sz w:val="22"/>
                <w:szCs w:val="22"/>
                <w:lang w:eastAsia="en-PH"/>
              </w:rPr>
              <w:br/>
              <w:t>as Restated</w:t>
            </w:r>
          </w:p>
        </w:tc>
      </w:tr>
      <w:tr w:rsidR="004B0C04" w:rsidRPr="004B0C04" w:rsidTr="004B0C04">
        <w:trPr>
          <w:divId w:val="849680479"/>
          <w:trHeight w:val="285"/>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Due to BIR</w:t>
            </w:r>
          </w:p>
        </w:tc>
        <w:tc>
          <w:tcPr>
            <w:tcW w:w="2409"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2,251,798.65 </w:t>
            </w:r>
          </w:p>
        </w:tc>
        <w:tc>
          <w:tcPr>
            <w:tcW w:w="2601"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2,720,092.51 </w:t>
            </w:r>
          </w:p>
        </w:tc>
      </w:tr>
      <w:tr w:rsidR="004B0C04" w:rsidRPr="004B0C04" w:rsidTr="004B0C04">
        <w:trPr>
          <w:divId w:val="849680479"/>
          <w:trHeight w:val="285"/>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Due to GSIS</w:t>
            </w:r>
          </w:p>
        </w:tc>
        <w:tc>
          <w:tcPr>
            <w:tcW w:w="2409"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   </w:t>
            </w:r>
          </w:p>
        </w:tc>
        <w:tc>
          <w:tcPr>
            <w:tcW w:w="2601"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   </w:t>
            </w:r>
          </w:p>
        </w:tc>
      </w:tr>
      <w:tr w:rsidR="004B0C04" w:rsidRPr="004B0C04" w:rsidTr="004B0C04">
        <w:trPr>
          <w:divId w:val="849680479"/>
          <w:trHeight w:val="285"/>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Life and Retirement Premium </w:t>
            </w:r>
          </w:p>
        </w:tc>
        <w:tc>
          <w:tcPr>
            <w:tcW w:w="2409"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230,490.20 </w:t>
            </w:r>
          </w:p>
        </w:tc>
        <w:tc>
          <w:tcPr>
            <w:tcW w:w="2601"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1,363,409.59 </w:t>
            </w:r>
          </w:p>
        </w:tc>
      </w:tr>
      <w:tr w:rsidR="004B0C04" w:rsidRPr="004B0C04" w:rsidTr="004B0C04">
        <w:trPr>
          <w:divId w:val="849680479"/>
          <w:trHeight w:val="285"/>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ECC</w:t>
            </w:r>
          </w:p>
        </w:tc>
        <w:tc>
          <w:tcPr>
            <w:tcW w:w="2409"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1,749.11 </w:t>
            </w:r>
          </w:p>
        </w:tc>
        <w:tc>
          <w:tcPr>
            <w:tcW w:w="2601"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5,783.33 </w:t>
            </w:r>
          </w:p>
        </w:tc>
      </w:tr>
      <w:tr w:rsidR="004B0C04" w:rsidRPr="004B0C04" w:rsidTr="004B0C04">
        <w:trPr>
          <w:divId w:val="849680479"/>
          <w:trHeight w:val="285"/>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Salary Loan</w:t>
            </w:r>
          </w:p>
        </w:tc>
        <w:tc>
          <w:tcPr>
            <w:tcW w:w="2409"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505,843.57 </w:t>
            </w:r>
          </w:p>
        </w:tc>
        <w:tc>
          <w:tcPr>
            <w:tcW w:w="2601"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491,437.80 </w:t>
            </w:r>
          </w:p>
        </w:tc>
      </w:tr>
      <w:tr w:rsidR="004B0C04" w:rsidRPr="004B0C04" w:rsidTr="004B0C04">
        <w:trPr>
          <w:divId w:val="849680479"/>
          <w:trHeight w:val="285"/>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Policy Loan</w:t>
            </w:r>
          </w:p>
        </w:tc>
        <w:tc>
          <w:tcPr>
            <w:tcW w:w="2409"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79,976.34 </w:t>
            </w:r>
          </w:p>
        </w:tc>
        <w:tc>
          <w:tcPr>
            <w:tcW w:w="2601"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18,397.21 </w:t>
            </w:r>
          </w:p>
        </w:tc>
      </w:tr>
      <w:tr w:rsidR="004B0C04" w:rsidRPr="004B0C04" w:rsidTr="004B0C04">
        <w:trPr>
          <w:divId w:val="849680479"/>
          <w:trHeight w:val="285"/>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Due to PAG-IBIG</w:t>
            </w:r>
          </w:p>
        </w:tc>
        <w:tc>
          <w:tcPr>
            <w:tcW w:w="2409"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   </w:t>
            </w:r>
          </w:p>
        </w:tc>
        <w:tc>
          <w:tcPr>
            <w:tcW w:w="2601"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   </w:t>
            </w:r>
          </w:p>
        </w:tc>
      </w:tr>
      <w:tr w:rsidR="004B0C04" w:rsidRPr="004B0C04" w:rsidTr="004B0C04">
        <w:trPr>
          <w:divId w:val="849680479"/>
          <w:trHeight w:val="285"/>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PAG-IBIG Premium</w:t>
            </w:r>
          </w:p>
        </w:tc>
        <w:tc>
          <w:tcPr>
            <w:tcW w:w="2409"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455,954.05 </w:t>
            </w:r>
          </w:p>
        </w:tc>
        <w:tc>
          <w:tcPr>
            <w:tcW w:w="2601"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492,711.22 </w:t>
            </w:r>
          </w:p>
        </w:tc>
      </w:tr>
      <w:tr w:rsidR="004B0C04" w:rsidRPr="004B0C04" w:rsidTr="004B0C04">
        <w:trPr>
          <w:divId w:val="849680479"/>
          <w:trHeight w:val="285"/>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PAG-IBIG </w:t>
            </w:r>
            <w:proofErr w:type="spellStart"/>
            <w:r w:rsidRPr="004B0C04">
              <w:rPr>
                <w:rFonts w:ascii="Arial" w:hAnsi="Arial" w:cs="Arial"/>
                <w:color w:val="000000"/>
                <w:sz w:val="22"/>
                <w:szCs w:val="22"/>
                <w:lang w:val="en-PH" w:eastAsia="en-PH"/>
              </w:rPr>
              <w:t>Multi Purpose</w:t>
            </w:r>
            <w:proofErr w:type="spellEnd"/>
            <w:r w:rsidRPr="004B0C04">
              <w:rPr>
                <w:rFonts w:ascii="Arial" w:hAnsi="Arial" w:cs="Arial"/>
                <w:color w:val="000000"/>
                <w:sz w:val="22"/>
                <w:szCs w:val="22"/>
                <w:lang w:val="en-PH" w:eastAsia="en-PH"/>
              </w:rPr>
              <w:t xml:space="preserve"> Loan</w:t>
            </w:r>
          </w:p>
        </w:tc>
        <w:tc>
          <w:tcPr>
            <w:tcW w:w="2409"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824,078.25 </w:t>
            </w:r>
          </w:p>
        </w:tc>
        <w:tc>
          <w:tcPr>
            <w:tcW w:w="2601"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705,274.03 </w:t>
            </w:r>
          </w:p>
        </w:tc>
      </w:tr>
      <w:tr w:rsidR="004B0C04" w:rsidRPr="004B0C04" w:rsidTr="004B0C04">
        <w:trPr>
          <w:divId w:val="849680479"/>
          <w:trHeight w:val="285"/>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PAG-IBIG Housing Loan</w:t>
            </w:r>
          </w:p>
        </w:tc>
        <w:tc>
          <w:tcPr>
            <w:tcW w:w="2409"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30,210.80 </w:t>
            </w:r>
          </w:p>
        </w:tc>
        <w:tc>
          <w:tcPr>
            <w:tcW w:w="2601"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20,412.79 </w:t>
            </w:r>
          </w:p>
        </w:tc>
      </w:tr>
      <w:tr w:rsidR="004B0C04" w:rsidRPr="004B0C04" w:rsidTr="004B0C04">
        <w:trPr>
          <w:divId w:val="849680479"/>
          <w:trHeight w:val="285"/>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Due to PHILHEALTH</w:t>
            </w:r>
          </w:p>
        </w:tc>
        <w:tc>
          <w:tcPr>
            <w:tcW w:w="2409"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3,472,691.90 </w:t>
            </w:r>
          </w:p>
        </w:tc>
        <w:tc>
          <w:tcPr>
            <w:tcW w:w="2601"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1,425,064.13 </w:t>
            </w:r>
          </w:p>
        </w:tc>
      </w:tr>
      <w:tr w:rsidR="004B0C04" w:rsidRPr="004B0C04" w:rsidTr="004B0C04">
        <w:trPr>
          <w:divId w:val="849680479"/>
          <w:trHeight w:val="285"/>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Due to National Government Agencies</w:t>
            </w:r>
          </w:p>
        </w:tc>
        <w:tc>
          <w:tcPr>
            <w:tcW w:w="2409"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4,144,562.67 </w:t>
            </w:r>
          </w:p>
        </w:tc>
        <w:tc>
          <w:tcPr>
            <w:tcW w:w="2601"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1,283,656.04 </w:t>
            </w:r>
          </w:p>
        </w:tc>
      </w:tr>
      <w:tr w:rsidR="004B0C04" w:rsidRPr="004B0C04" w:rsidTr="004B0C04">
        <w:trPr>
          <w:divId w:val="849680479"/>
          <w:trHeight w:val="285"/>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Due to Government-Owned of Controlled Corporations</w:t>
            </w:r>
          </w:p>
        </w:tc>
        <w:tc>
          <w:tcPr>
            <w:tcW w:w="2409"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2,673,487.08 </w:t>
            </w:r>
          </w:p>
        </w:tc>
        <w:tc>
          <w:tcPr>
            <w:tcW w:w="2601"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2,289,050.93 </w:t>
            </w:r>
          </w:p>
        </w:tc>
      </w:tr>
      <w:tr w:rsidR="004B0C04" w:rsidRPr="004B0C04" w:rsidTr="004B0C04">
        <w:trPr>
          <w:divId w:val="849680479"/>
          <w:trHeight w:val="285"/>
        </w:trPr>
        <w:tc>
          <w:tcPr>
            <w:tcW w:w="4390" w:type="dxa"/>
            <w:tcBorders>
              <w:top w:val="nil"/>
              <w:left w:val="single" w:sz="4" w:space="0" w:color="auto"/>
              <w:bottom w:val="single" w:sz="4" w:space="0" w:color="auto"/>
              <w:right w:val="single" w:sz="4" w:space="0" w:color="auto"/>
            </w:tcBorders>
            <w:shd w:val="clear" w:color="000000" w:fill="FFFFFF"/>
            <w:noWrap/>
            <w:vAlign w:val="bottom"/>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Due to Local Government Units</w:t>
            </w:r>
          </w:p>
        </w:tc>
        <w:tc>
          <w:tcPr>
            <w:tcW w:w="2409"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10,045,601.93 </w:t>
            </w:r>
          </w:p>
        </w:tc>
        <w:tc>
          <w:tcPr>
            <w:tcW w:w="2601"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8,939,106.93 </w:t>
            </w:r>
          </w:p>
        </w:tc>
      </w:tr>
      <w:tr w:rsidR="004B0C04" w:rsidRPr="004B0C04" w:rsidTr="004B0C04">
        <w:trPr>
          <w:divId w:val="849680479"/>
          <w:trHeight w:val="300"/>
        </w:trPr>
        <w:tc>
          <w:tcPr>
            <w:tcW w:w="4390" w:type="dxa"/>
            <w:tcBorders>
              <w:top w:val="nil"/>
              <w:left w:val="single" w:sz="4" w:space="0" w:color="auto"/>
              <w:bottom w:val="single" w:sz="4" w:space="0" w:color="auto"/>
              <w:right w:val="single" w:sz="4" w:space="0" w:color="auto"/>
            </w:tcBorders>
            <w:shd w:val="clear" w:color="auto" w:fill="auto"/>
            <w:noWrap/>
            <w:vAlign w:val="bottom"/>
            <w:hideMark/>
          </w:tcPr>
          <w:p w:rsidR="004B0C04" w:rsidRPr="004B0C04" w:rsidRDefault="004B0C04" w:rsidP="004B0C04">
            <w:pPr>
              <w:jc w:val="cente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Total</w:t>
            </w:r>
          </w:p>
        </w:tc>
        <w:tc>
          <w:tcPr>
            <w:tcW w:w="2409"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24,716,444.55 </w:t>
            </w:r>
          </w:p>
        </w:tc>
        <w:tc>
          <w:tcPr>
            <w:tcW w:w="2601"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19,754,396.51 </w:t>
            </w:r>
          </w:p>
        </w:tc>
      </w:tr>
    </w:tbl>
    <w:p w:rsidR="003432AD" w:rsidRPr="00695383" w:rsidRDefault="00867589" w:rsidP="003432AD">
      <w:pPr>
        <w:tabs>
          <w:tab w:val="left" w:pos="90"/>
        </w:tabs>
        <w:ind w:left="360"/>
        <w:jc w:val="both"/>
        <w:rPr>
          <w:rFonts w:ascii="Arial" w:eastAsia="Arial" w:hAnsi="Arial" w:cs="Arial"/>
          <w:bCs/>
          <w:color w:val="000000" w:themeColor="text1"/>
          <w:sz w:val="22"/>
          <w:szCs w:val="22"/>
        </w:rPr>
      </w:pPr>
      <w:r>
        <w:rPr>
          <w:rFonts w:ascii="Arial" w:eastAsia="Arial" w:hAnsi="Arial" w:cs="Arial"/>
          <w:bCs/>
          <w:color w:val="000000" w:themeColor="text1"/>
          <w:sz w:val="22"/>
          <w:szCs w:val="22"/>
        </w:rPr>
        <w:fldChar w:fldCharType="end"/>
      </w:r>
    </w:p>
    <w:p w:rsidR="003432AD" w:rsidRPr="00695383" w:rsidRDefault="003432AD" w:rsidP="003432AD">
      <w:pPr>
        <w:ind w:firstLine="720"/>
        <w:jc w:val="both"/>
        <w:rPr>
          <w:rFonts w:ascii="Arial" w:hAnsi="Arial" w:cs="Arial"/>
          <w:color w:val="000000" w:themeColor="text1"/>
          <w:sz w:val="22"/>
          <w:szCs w:val="22"/>
        </w:rPr>
      </w:pPr>
      <w:r w:rsidRPr="005E0C37">
        <w:rPr>
          <w:rFonts w:ascii="Arial" w:eastAsia="Arial" w:hAnsi="Arial" w:cs="Arial"/>
          <w:b/>
          <w:bCs/>
          <w:color w:val="000000" w:themeColor="text1"/>
          <w:sz w:val="22"/>
          <w:szCs w:val="22"/>
        </w:rPr>
        <w:t>Due to BIR</w:t>
      </w:r>
      <w:r w:rsidRPr="00695383">
        <w:rPr>
          <w:rFonts w:ascii="Arial" w:eastAsia="Arial" w:hAnsi="Arial" w:cs="Arial"/>
          <w:bCs/>
          <w:color w:val="000000" w:themeColor="text1"/>
          <w:sz w:val="22"/>
          <w:szCs w:val="22"/>
        </w:rPr>
        <w:t xml:space="preserve"> </w:t>
      </w:r>
      <w:r w:rsidRPr="00695383">
        <w:rPr>
          <w:rFonts w:ascii="Arial" w:eastAsia="Arial" w:hAnsi="Arial" w:cs="Arial"/>
          <w:color w:val="000000" w:themeColor="text1"/>
          <w:sz w:val="22"/>
          <w:szCs w:val="22"/>
        </w:rPr>
        <w:t>consists of income tax deducted from supplier</w:t>
      </w:r>
      <w:r w:rsidR="00A4515F">
        <w:rPr>
          <w:rFonts w:ascii="Arial" w:eastAsia="Arial" w:hAnsi="Arial" w:cs="Arial"/>
          <w:color w:val="000000" w:themeColor="text1"/>
          <w:sz w:val="22"/>
          <w:szCs w:val="22"/>
        </w:rPr>
        <w:t>s</w:t>
      </w:r>
      <w:r w:rsidRPr="00695383">
        <w:rPr>
          <w:rFonts w:ascii="Arial" w:eastAsia="Arial" w:hAnsi="Arial" w:cs="Arial"/>
          <w:color w:val="000000" w:themeColor="text1"/>
          <w:sz w:val="22"/>
          <w:szCs w:val="22"/>
        </w:rPr>
        <w:t xml:space="preserve"> and will be r</w:t>
      </w:r>
      <w:r w:rsidR="00A4515F">
        <w:rPr>
          <w:rFonts w:ascii="Arial" w:eastAsia="Arial" w:hAnsi="Arial" w:cs="Arial"/>
          <w:color w:val="000000" w:themeColor="text1"/>
          <w:sz w:val="22"/>
          <w:szCs w:val="22"/>
        </w:rPr>
        <w:t>emitted during the ensuing year</w:t>
      </w:r>
      <w:r w:rsidR="009A7705" w:rsidRPr="00695383">
        <w:rPr>
          <w:rFonts w:ascii="Arial" w:eastAsia="Arial" w:hAnsi="Arial" w:cs="Arial"/>
          <w:color w:val="000000" w:themeColor="text1"/>
          <w:sz w:val="22"/>
          <w:szCs w:val="22"/>
        </w:rPr>
        <w:t>.</w:t>
      </w:r>
    </w:p>
    <w:p w:rsidR="003432AD" w:rsidRPr="00695383" w:rsidRDefault="003432AD" w:rsidP="003432AD">
      <w:pPr>
        <w:ind w:firstLine="720"/>
        <w:jc w:val="both"/>
        <w:rPr>
          <w:rFonts w:ascii="Arial" w:hAnsi="Arial" w:cs="Arial"/>
          <w:color w:val="000000" w:themeColor="text1"/>
          <w:sz w:val="22"/>
          <w:szCs w:val="22"/>
        </w:rPr>
      </w:pPr>
    </w:p>
    <w:p w:rsidR="003432AD" w:rsidRPr="00695383" w:rsidRDefault="00A4515F" w:rsidP="003432AD">
      <w:pPr>
        <w:ind w:firstLine="720"/>
        <w:jc w:val="both"/>
        <w:rPr>
          <w:rFonts w:ascii="Arial" w:hAnsi="Arial" w:cs="Arial"/>
          <w:color w:val="000000" w:themeColor="text1"/>
          <w:sz w:val="22"/>
          <w:szCs w:val="22"/>
        </w:rPr>
      </w:pPr>
      <w:r w:rsidRPr="005E0C37">
        <w:rPr>
          <w:rFonts w:ascii="Arial" w:hAnsi="Arial" w:cs="Arial"/>
          <w:b/>
          <w:color w:val="000000" w:themeColor="text1"/>
          <w:sz w:val="22"/>
          <w:szCs w:val="22"/>
        </w:rPr>
        <w:t>Due to GSIS-Life and Retirement Premium, ECC, Salary Loan and Policy Loan</w:t>
      </w:r>
      <w:r w:rsidRPr="005E0C37">
        <w:rPr>
          <w:rFonts w:ascii="Arial" w:eastAsia="Arial" w:hAnsi="Arial" w:cs="Arial"/>
          <w:b/>
          <w:color w:val="000000" w:themeColor="text1"/>
          <w:sz w:val="22"/>
          <w:szCs w:val="22"/>
        </w:rPr>
        <w:t xml:space="preserve">, Due to </w:t>
      </w:r>
      <w:proofErr w:type="spellStart"/>
      <w:r w:rsidRPr="005E0C37">
        <w:rPr>
          <w:rFonts w:ascii="Arial" w:eastAsia="Arial" w:hAnsi="Arial" w:cs="Arial"/>
          <w:b/>
          <w:color w:val="000000" w:themeColor="text1"/>
          <w:sz w:val="22"/>
          <w:szCs w:val="22"/>
        </w:rPr>
        <w:t>Pag-Ibig</w:t>
      </w:r>
      <w:proofErr w:type="spellEnd"/>
      <w:r w:rsidRPr="005E0C37">
        <w:rPr>
          <w:rFonts w:ascii="Arial" w:eastAsia="Arial" w:hAnsi="Arial" w:cs="Arial"/>
          <w:b/>
          <w:color w:val="000000" w:themeColor="text1"/>
          <w:sz w:val="22"/>
          <w:szCs w:val="22"/>
        </w:rPr>
        <w:t xml:space="preserve"> Premium, Multi-Purpose Loan, </w:t>
      </w:r>
      <w:proofErr w:type="gramStart"/>
      <w:r w:rsidRPr="005E0C37">
        <w:rPr>
          <w:rFonts w:ascii="Arial" w:eastAsia="Arial" w:hAnsi="Arial" w:cs="Arial"/>
          <w:b/>
          <w:color w:val="000000" w:themeColor="text1"/>
          <w:sz w:val="22"/>
          <w:szCs w:val="22"/>
        </w:rPr>
        <w:t>Housing</w:t>
      </w:r>
      <w:proofErr w:type="gramEnd"/>
      <w:r w:rsidRPr="005E0C37">
        <w:rPr>
          <w:rFonts w:ascii="Arial" w:eastAsia="Arial" w:hAnsi="Arial" w:cs="Arial"/>
          <w:b/>
          <w:color w:val="000000" w:themeColor="text1"/>
          <w:sz w:val="22"/>
          <w:szCs w:val="22"/>
        </w:rPr>
        <w:t xml:space="preserve"> Loan and Due to </w:t>
      </w:r>
      <w:proofErr w:type="spellStart"/>
      <w:r w:rsidRPr="005E0C37">
        <w:rPr>
          <w:rFonts w:ascii="Arial" w:eastAsia="Arial" w:hAnsi="Arial" w:cs="Arial"/>
          <w:b/>
          <w:color w:val="000000" w:themeColor="text1"/>
          <w:sz w:val="22"/>
          <w:szCs w:val="22"/>
        </w:rPr>
        <w:t>PhilHealth</w:t>
      </w:r>
      <w:proofErr w:type="spellEnd"/>
      <w:r>
        <w:rPr>
          <w:rFonts w:ascii="Arial" w:eastAsia="Arial" w:hAnsi="Arial" w:cs="Arial"/>
          <w:color w:val="000000" w:themeColor="text1"/>
          <w:sz w:val="22"/>
          <w:szCs w:val="22"/>
        </w:rPr>
        <w:t xml:space="preserve"> </w:t>
      </w:r>
      <w:r w:rsidR="00F72B4A" w:rsidRPr="00695383">
        <w:rPr>
          <w:rFonts w:ascii="Arial" w:eastAsia="Arial" w:hAnsi="Arial" w:cs="Arial"/>
          <w:color w:val="000000" w:themeColor="text1"/>
          <w:sz w:val="22"/>
          <w:szCs w:val="22"/>
        </w:rPr>
        <w:t>account</w:t>
      </w:r>
      <w:r>
        <w:rPr>
          <w:rFonts w:ascii="Arial" w:eastAsia="Arial" w:hAnsi="Arial" w:cs="Arial"/>
          <w:color w:val="000000" w:themeColor="text1"/>
          <w:sz w:val="22"/>
          <w:szCs w:val="22"/>
        </w:rPr>
        <w:t>s</w:t>
      </w:r>
      <w:r w:rsidR="00F72B4A" w:rsidRPr="00695383">
        <w:rPr>
          <w:rFonts w:ascii="Arial" w:eastAsia="Arial" w:hAnsi="Arial" w:cs="Arial"/>
          <w:color w:val="000000" w:themeColor="text1"/>
          <w:sz w:val="22"/>
          <w:szCs w:val="22"/>
        </w:rPr>
        <w:t xml:space="preserve"> </w:t>
      </w:r>
      <w:r>
        <w:rPr>
          <w:rFonts w:ascii="Arial" w:eastAsia="Arial" w:hAnsi="Arial" w:cs="Arial"/>
          <w:color w:val="000000" w:themeColor="text1"/>
          <w:sz w:val="22"/>
          <w:szCs w:val="22"/>
        </w:rPr>
        <w:t>are</w:t>
      </w:r>
      <w:r w:rsidR="00405738" w:rsidRPr="00695383">
        <w:rPr>
          <w:rFonts w:ascii="Arial" w:eastAsia="Arial" w:hAnsi="Arial" w:cs="Arial"/>
          <w:color w:val="000000" w:themeColor="text1"/>
          <w:sz w:val="22"/>
          <w:szCs w:val="22"/>
        </w:rPr>
        <w:t xml:space="preserve"> a salary deduction which will be remitted in the ensuing year.</w:t>
      </w:r>
    </w:p>
    <w:p w:rsidR="003432AD" w:rsidRPr="00695383" w:rsidRDefault="003432AD" w:rsidP="003432AD">
      <w:pPr>
        <w:jc w:val="both"/>
        <w:rPr>
          <w:rFonts w:ascii="Arial" w:hAnsi="Arial" w:cs="Arial"/>
          <w:color w:val="000000" w:themeColor="text1"/>
          <w:sz w:val="22"/>
          <w:szCs w:val="22"/>
        </w:rPr>
      </w:pPr>
    </w:p>
    <w:p w:rsidR="003432AD" w:rsidRDefault="000B7AFD" w:rsidP="00102CFC">
      <w:pPr>
        <w:ind w:firstLine="720"/>
        <w:jc w:val="both"/>
        <w:rPr>
          <w:rFonts w:ascii="Arial" w:hAnsi="Arial" w:cs="Arial"/>
          <w:color w:val="000000" w:themeColor="text1"/>
          <w:sz w:val="22"/>
          <w:szCs w:val="22"/>
        </w:rPr>
      </w:pPr>
      <w:r w:rsidRPr="005E0C37">
        <w:rPr>
          <w:rFonts w:ascii="Arial" w:hAnsi="Arial" w:cs="Arial"/>
          <w:b/>
          <w:color w:val="000000" w:themeColor="text1"/>
          <w:sz w:val="22"/>
          <w:szCs w:val="22"/>
        </w:rPr>
        <w:t>Due to National Government Agencies</w:t>
      </w:r>
      <w:r w:rsidRPr="000B7AFD">
        <w:rPr>
          <w:rFonts w:ascii="Arial" w:hAnsi="Arial" w:cs="Arial"/>
          <w:color w:val="000000" w:themeColor="text1"/>
          <w:sz w:val="22"/>
          <w:szCs w:val="22"/>
        </w:rPr>
        <w:t xml:space="preserve"> </w:t>
      </w:r>
      <w:r w:rsidR="003432AD" w:rsidRPr="00695383">
        <w:rPr>
          <w:rFonts w:ascii="Arial" w:hAnsi="Arial" w:cs="Arial"/>
          <w:color w:val="000000" w:themeColor="text1"/>
          <w:sz w:val="22"/>
          <w:szCs w:val="22"/>
        </w:rPr>
        <w:t>account consists of funds received from RSCWC for the construction of Day Care centers to various municipalities of the regio</w:t>
      </w:r>
      <w:r w:rsidR="005A129C" w:rsidRPr="00695383">
        <w:rPr>
          <w:rFonts w:ascii="Arial" w:hAnsi="Arial" w:cs="Arial"/>
          <w:color w:val="000000" w:themeColor="text1"/>
          <w:sz w:val="22"/>
          <w:szCs w:val="22"/>
        </w:rPr>
        <w:t>n.</w:t>
      </w:r>
    </w:p>
    <w:p w:rsidR="000B7AFD" w:rsidRPr="00102CFC" w:rsidRDefault="000B7AFD" w:rsidP="00102CFC">
      <w:pPr>
        <w:ind w:firstLine="720"/>
        <w:jc w:val="both"/>
        <w:rPr>
          <w:rFonts w:ascii="Arial" w:hAnsi="Arial" w:cs="Arial"/>
          <w:color w:val="000000" w:themeColor="text1"/>
          <w:sz w:val="22"/>
          <w:szCs w:val="22"/>
        </w:rPr>
      </w:pPr>
    </w:p>
    <w:p w:rsidR="003432AD" w:rsidRPr="00695383" w:rsidRDefault="000B7AFD" w:rsidP="003432AD">
      <w:pPr>
        <w:ind w:firstLine="720"/>
        <w:jc w:val="both"/>
        <w:rPr>
          <w:rFonts w:ascii="Arial" w:eastAsia="Arial" w:hAnsi="Arial" w:cs="Arial"/>
          <w:bCs/>
          <w:color w:val="000000" w:themeColor="text1"/>
          <w:sz w:val="22"/>
          <w:szCs w:val="22"/>
        </w:rPr>
      </w:pPr>
      <w:r w:rsidRPr="005E0C37">
        <w:rPr>
          <w:rFonts w:ascii="Arial" w:hAnsi="Arial" w:cs="Arial"/>
          <w:b/>
          <w:color w:val="000000" w:themeColor="text1"/>
          <w:sz w:val="22"/>
          <w:szCs w:val="22"/>
        </w:rPr>
        <w:t>Due to Government-Owned of Controlled Corporations</w:t>
      </w:r>
      <w:r w:rsidRPr="00695383">
        <w:rPr>
          <w:rFonts w:ascii="Arial" w:eastAsia="Arial" w:hAnsi="Arial" w:cs="Arial"/>
          <w:bCs/>
          <w:color w:val="000000" w:themeColor="text1"/>
          <w:sz w:val="22"/>
          <w:szCs w:val="22"/>
        </w:rPr>
        <w:t xml:space="preserve"> </w:t>
      </w:r>
      <w:r>
        <w:rPr>
          <w:rFonts w:ascii="Arial" w:eastAsia="Arial" w:hAnsi="Arial" w:cs="Arial"/>
          <w:bCs/>
          <w:color w:val="000000" w:themeColor="text1"/>
          <w:sz w:val="22"/>
          <w:szCs w:val="22"/>
        </w:rPr>
        <w:t>account,</w:t>
      </w:r>
      <w:r w:rsidR="003432AD" w:rsidRPr="00695383">
        <w:rPr>
          <w:rFonts w:ascii="Arial" w:eastAsia="Arial" w:hAnsi="Arial" w:cs="Arial"/>
          <w:bCs/>
          <w:color w:val="000000" w:themeColor="text1"/>
          <w:sz w:val="22"/>
          <w:szCs w:val="22"/>
        </w:rPr>
        <w:t xml:space="preserve"> this is a salary deduction from employees payable to National Hom</w:t>
      </w:r>
      <w:r w:rsidR="00C97829" w:rsidRPr="00695383">
        <w:rPr>
          <w:rFonts w:ascii="Arial" w:eastAsia="Arial" w:hAnsi="Arial" w:cs="Arial"/>
          <w:bCs/>
          <w:color w:val="000000" w:themeColor="text1"/>
          <w:sz w:val="22"/>
          <w:szCs w:val="22"/>
        </w:rPr>
        <w:t>e Mortgage Finance Corporation</w:t>
      </w:r>
      <w:r w:rsidR="00E36F3F" w:rsidRPr="00695383">
        <w:rPr>
          <w:rFonts w:ascii="Arial" w:eastAsia="Arial" w:hAnsi="Arial" w:cs="Arial"/>
          <w:bCs/>
          <w:color w:val="000000" w:themeColor="text1"/>
          <w:sz w:val="22"/>
          <w:szCs w:val="22"/>
        </w:rPr>
        <w:t xml:space="preserve"> and Social Security System.</w:t>
      </w:r>
    </w:p>
    <w:p w:rsidR="003432AD" w:rsidRPr="00695383" w:rsidRDefault="003432AD" w:rsidP="003432AD">
      <w:pPr>
        <w:tabs>
          <w:tab w:val="left" w:pos="2610"/>
        </w:tabs>
        <w:jc w:val="both"/>
        <w:rPr>
          <w:rFonts w:ascii="Arial" w:hAnsi="Arial" w:cs="Arial"/>
          <w:color w:val="000000" w:themeColor="text1"/>
          <w:sz w:val="22"/>
          <w:szCs w:val="22"/>
        </w:rPr>
      </w:pPr>
      <w:r w:rsidRPr="00695383">
        <w:rPr>
          <w:rFonts w:ascii="Arial" w:hAnsi="Arial" w:cs="Arial"/>
          <w:color w:val="000000" w:themeColor="text1"/>
          <w:sz w:val="22"/>
          <w:szCs w:val="22"/>
        </w:rPr>
        <w:tab/>
      </w:r>
    </w:p>
    <w:p w:rsidR="005A1A46" w:rsidRDefault="00757E9C" w:rsidP="003432AD">
      <w:pPr>
        <w:jc w:val="both"/>
        <w:rPr>
          <w:rFonts w:ascii="Arial" w:hAnsi="Arial" w:cs="Arial"/>
          <w:color w:val="000000" w:themeColor="text1"/>
          <w:sz w:val="22"/>
          <w:szCs w:val="22"/>
        </w:rPr>
      </w:pPr>
      <w:r w:rsidRPr="00695383">
        <w:rPr>
          <w:rFonts w:ascii="Arial" w:hAnsi="Arial" w:cs="Arial"/>
          <w:color w:val="000000" w:themeColor="text1"/>
          <w:sz w:val="22"/>
          <w:szCs w:val="22"/>
        </w:rPr>
        <w:tab/>
      </w:r>
      <w:r w:rsidR="000B7AFD" w:rsidRPr="005E0C37">
        <w:rPr>
          <w:rFonts w:ascii="Arial" w:hAnsi="Arial" w:cs="Arial"/>
          <w:b/>
          <w:color w:val="000000" w:themeColor="text1"/>
          <w:sz w:val="22"/>
          <w:szCs w:val="22"/>
        </w:rPr>
        <w:t>Due to Local Government Units</w:t>
      </w:r>
      <w:r w:rsidR="000B7AFD" w:rsidRPr="000B7AFD">
        <w:rPr>
          <w:rFonts w:ascii="Arial" w:hAnsi="Arial" w:cs="Arial"/>
          <w:color w:val="000000" w:themeColor="text1"/>
          <w:sz w:val="22"/>
          <w:szCs w:val="22"/>
        </w:rPr>
        <w:t xml:space="preserve"> </w:t>
      </w:r>
      <w:r w:rsidRPr="00695383">
        <w:rPr>
          <w:rFonts w:ascii="Arial" w:hAnsi="Arial" w:cs="Arial"/>
          <w:color w:val="000000" w:themeColor="text1"/>
          <w:sz w:val="22"/>
          <w:szCs w:val="22"/>
        </w:rPr>
        <w:t>represent</w:t>
      </w:r>
      <w:r w:rsidR="003432AD" w:rsidRPr="00695383">
        <w:rPr>
          <w:rFonts w:ascii="Arial" w:hAnsi="Arial" w:cs="Arial"/>
          <w:color w:val="000000" w:themeColor="text1"/>
          <w:sz w:val="22"/>
          <w:szCs w:val="22"/>
        </w:rPr>
        <w:t xml:space="preserve"> the collection from LGUs for the 1/3 cost of care and maintenance of residents confined at Regional Rehabilitation Center for Youth</w:t>
      </w:r>
      <w:r w:rsidR="005E2CE9">
        <w:rPr>
          <w:rFonts w:ascii="Arial" w:hAnsi="Arial" w:cs="Arial"/>
          <w:color w:val="000000" w:themeColor="text1"/>
          <w:sz w:val="22"/>
          <w:szCs w:val="22"/>
        </w:rPr>
        <w:t>.</w:t>
      </w:r>
    </w:p>
    <w:p w:rsidR="0044243B" w:rsidRDefault="0044243B" w:rsidP="003432AD">
      <w:pPr>
        <w:jc w:val="both"/>
        <w:rPr>
          <w:rFonts w:ascii="Arial" w:hAnsi="Arial" w:cs="Arial"/>
          <w:color w:val="000000" w:themeColor="text1"/>
          <w:sz w:val="22"/>
          <w:szCs w:val="22"/>
        </w:rPr>
      </w:pPr>
    </w:p>
    <w:p w:rsidR="0044243B" w:rsidRDefault="0044243B" w:rsidP="003432AD">
      <w:pPr>
        <w:jc w:val="both"/>
        <w:rPr>
          <w:rFonts w:ascii="Arial" w:hAnsi="Arial" w:cs="Arial"/>
          <w:color w:val="000000" w:themeColor="text1"/>
          <w:sz w:val="22"/>
          <w:szCs w:val="22"/>
        </w:rPr>
      </w:pPr>
    </w:p>
    <w:p w:rsidR="0044243B" w:rsidRDefault="0044243B" w:rsidP="0044243B">
      <w:pPr>
        <w:pStyle w:val="ListParagraph"/>
        <w:numPr>
          <w:ilvl w:val="0"/>
          <w:numId w:val="1"/>
        </w:numPr>
        <w:jc w:val="both"/>
        <w:rPr>
          <w:rFonts w:ascii="Arial" w:hAnsi="Arial" w:cs="Arial"/>
          <w:b/>
          <w:color w:val="000000" w:themeColor="text1"/>
          <w:sz w:val="22"/>
          <w:szCs w:val="22"/>
        </w:rPr>
      </w:pPr>
      <w:r w:rsidRPr="0044243B">
        <w:rPr>
          <w:rFonts w:ascii="Arial" w:hAnsi="Arial" w:cs="Arial"/>
          <w:b/>
          <w:color w:val="000000" w:themeColor="text1"/>
          <w:sz w:val="22"/>
          <w:szCs w:val="22"/>
        </w:rPr>
        <w:t>Intra-Agency Payables</w:t>
      </w:r>
    </w:p>
    <w:p w:rsidR="0044243B" w:rsidRDefault="0044243B" w:rsidP="0044243B">
      <w:pPr>
        <w:jc w:val="both"/>
        <w:rPr>
          <w:rFonts w:ascii="Arial" w:hAnsi="Arial" w:cs="Arial"/>
          <w:b/>
          <w:color w:val="000000" w:themeColor="text1"/>
          <w:sz w:val="22"/>
          <w:szCs w:val="22"/>
        </w:rPr>
      </w:pPr>
    </w:p>
    <w:tbl>
      <w:tblPr>
        <w:tblStyle w:val="TableGrid"/>
        <w:tblW w:w="0" w:type="auto"/>
        <w:tblLook w:val="04A0" w:firstRow="1" w:lastRow="0" w:firstColumn="1" w:lastColumn="0" w:noHBand="0" w:noVBand="1"/>
      </w:tblPr>
      <w:tblGrid>
        <w:gridCol w:w="2987"/>
        <w:gridCol w:w="3015"/>
        <w:gridCol w:w="3015"/>
      </w:tblGrid>
      <w:tr w:rsidR="00082527" w:rsidTr="000265CF">
        <w:tc>
          <w:tcPr>
            <w:tcW w:w="3116" w:type="dxa"/>
          </w:tcPr>
          <w:p w:rsidR="00082527" w:rsidRDefault="00082527" w:rsidP="000265CF">
            <w:pPr>
              <w:jc w:val="center"/>
              <w:rPr>
                <w:rFonts w:ascii="Arial" w:hAnsi="Arial" w:cs="Arial"/>
                <w:b/>
                <w:color w:val="000000" w:themeColor="text1"/>
                <w:sz w:val="22"/>
                <w:szCs w:val="22"/>
              </w:rPr>
            </w:pPr>
            <w:r>
              <w:rPr>
                <w:rFonts w:ascii="Arial" w:hAnsi="Arial" w:cs="Arial"/>
                <w:b/>
                <w:color w:val="000000" w:themeColor="text1"/>
                <w:sz w:val="22"/>
                <w:szCs w:val="22"/>
              </w:rPr>
              <w:t>Accounts</w:t>
            </w:r>
          </w:p>
        </w:tc>
        <w:tc>
          <w:tcPr>
            <w:tcW w:w="3117" w:type="dxa"/>
          </w:tcPr>
          <w:p w:rsidR="00082527" w:rsidRDefault="00082527" w:rsidP="000265CF">
            <w:pPr>
              <w:jc w:val="center"/>
              <w:rPr>
                <w:rFonts w:ascii="Arial" w:hAnsi="Arial" w:cs="Arial"/>
                <w:b/>
                <w:color w:val="000000" w:themeColor="text1"/>
                <w:sz w:val="22"/>
                <w:szCs w:val="22"/>
              </w:rPr>
            </w:pPr>
            <w:r>
              <w:rPr>
                <w:rFonts w:ascii="Arial" w:hAnsi="Arial" w:cs="Arial"/>
                <w:b/>
                <w:color w:val="000000" w:themeColor="text1"/>
                <w:sz w:val="22"/>
                <w:szCs w:val="22"/>
              </w:rPr>
              <w:t>2023</w:t>
            </w:r>
          </w:p>
        </w:tc>
        <w:tc>
          <w:tcPr>
            <w:tcW w:w="3117" w:type="dxa"/>
          </w:tcPr>
          <w:p w:rsidR="00082527" w:rsidRDefault="00082527" w:rsidP="00082527">
            <w:pPr>
              <w:jc w:val="center"/>
              <w:rPr>
                <w:rFonts w:ascii="Arial" w:hAnsi="Arial" w:cs="Arial"/>
                <w:b/>
                <w:color w:val="000000" w:themeColor="text1"/>
                <w:sz w:val="22"/>
                <w:szCs w:val="22"/>
              </w:rPr>
            </w:pPr>
            <w:r>
              <w:rPr>
                <w:rFonts w:ascii="Arial" w:hAnsi="Arial" w:cs="Arial"/>
                <w:b/>
                <w:color w:val="000000" w:themeColor="text1"/>
                <w:sz w:val="22"/>
                <w:szCs w:val="22"/>
              </w:rPr>
              <w:t>2022 as Restated</w:t>
            </w:r>
          </w:p>
        </w:tc>
      </w:tr>
      <w:tr w:rsidR="00082527" w:rsidTr="000265CF">
        <w:tc>
          <w:tcPr>
            <w:tcW w:w="3116" w:type="dxa"/>
          </w:tcPr>
          <w:p w:rsidR="00082527" w:rsidRPr="00FF3F41" w:rsidRDefault="00082527" w:rsidP="000265CF">
            <w:pPr>
              <w:jc w:val="both"/>
              <w:rPr>
                <w:rFonts w:ascii="Arial" w:hAnsi="Arial" w:cs="Arial"/>
                <w:color w:val="000000" w:themeColor="text1"/>
                <w:sz w:val="22"/>
                <w:szCs w:val="22"/>
              </w:rPr>
            </w:pPr>
            <w:r w:rsidRPr="00FF3F41">
              <w:rPr>
                <w:rFonts w:ascii="Arial" w:hAnsi="Arial" w:cs="Arial"/>
                <w:color w:val="000000" w:themeColor="text1"/>
                <w:sz w:val="22"/>
                <w:szCs w:val="22"/>
              </w:rPr>
              <w:t>Due to Central Office</w:t>
            </w:r>
          </w:p>
        </w:tc>
        <w:tc>
          <w:tcPr>
            <w:tcW w:w="3117" w:type="dxa"/>
          </w:tcPr>
          <w:p w:rsidR="00082527" w:rsidRPr="00FF3F41" w:rsidRDefault="00082527" w:rsidP="000265CF">
            <w:pPr>
              <w:jc w:val="right"/>
              <w:rPr>
                <w:rFonts w:ascii="Arial" w:hAnsi="Arial" w:cs="Arial"/>
                <w:color w:val="000000" w:themeColor="text1"/>
                <w:sz w:val="22"/>
                <w:szCs w:val="22"/>
              </w:rPr>
            </w:pPr>
            <w:r w:rsidRPr="00082527">
              <w:rPr>
                <w:rFonts w:ascii="Arial" w:hAnsi="Arial" w:cs="Arial"/>
                <w:color w:val="000000" w:themeColor="text1"/>
                <w:sz w:val="22"/>
                <w:szCs w:val="22"/>
              </w:rPr>
              <w:t>35,206,663.86</w:t>
            </w:r>
          </w:p>
        </w:tc>
        <w:tc>
          <w:tcPr>
            <w:tcW w:w="3117" w:type="dxa"/>
          </w:tcPr>
          <w:p w:rsidR="00082527" w:rsidRPr="00FF3F41" w:rsidRDefault="00082527" w:rsidP="000265CF">
            <w:pPr>
              <w:jc w:val="right"/>
              <w:rPr>
                <w:rFonts w:ascii="Arial" w:hAnsi="Arial" w:cs="Arial"/>
                <w:color w:val="000000" w:themeColor="text1"/>
                <w:sz w:val="22"/>
                <w:szCs w:val="22"/>
              </w:rPr>
            </w:pPr>
            <w:r w:rsidRPr="00082527">
              <w:rPr>
                <w:rFonts w:ascii="Arial" w:hAnsi="Arial" w:cs="Arial"/>
                <w:color w:val="000000" w:themeColor="text1"/>
                <w:sz w:val="22"/>
                <w:szCs w:val="22"/>
              </w:rPr>
              <w:t>13,553,608.86</w:t>
            </w:r>
          </w:p>
        </w:tc>
      </w:tr>
      <w:tr w:rsidR="00082527" w:rsidTr="000265CF">
        <w:tc>
          <w:tcPr>
            <w:tcW w:w="3116" w:type="dxa"/>
          </w:tcPr>
          <w:p w:rsidR="00082527" w:rsidRDefault="00082527" w:rsidP="000265CF">
            <w:pPr>
              <w:jc w:val="both"/>
              <w:rPr>
                <w:rFonts w:ascii="Arial" w:hAnsi="Arial" w:cs="Arial"/>
                <w:b/>
                <w:color w:val="000000" w:themeColor="text1"/>
                <w:sz w:val="22"/>
                <w:szCs w:val="22"/>
              </w:rPr>
            </w:pPr>
            <w:r>
              <w:rPr>
                <w:rFonts w:ascii="Arial" w:hAnsi="Arial" w:cs="Arial"/>
                <w:b/>
                <w:color w:val="000000" w:themeColor="text1"/>
                <w:sz w:val="22"/>
                <w:szCs w:val="22"/>
              </w:rPr>
              <w:t>TOTAL</w:t>
            </w:r>
          </w:p>
        </w:tc>
        <w:tc>
          <w:tcPr>
            <w:tcW w:w="3117" w:type="dxa"/>
          </w:tcPr>
          <w:p w:rsidR="00082527" w:rsidRPr="00FF3F41" w:rsidRDefault="00082527" w:rsidP="000265CF">
            <w:pPr>
              <w:jc w:val="right"/>
              <w:rPr>
                <w:rFonts w:ascii="Arial" w:hAnsi="Arial" w:cs="Arial"/>
                <w:b/>
                <w:color w:val="000000" w:themeColor="text1"/>
                <w:sz w:val="22"/>
                <w:szCs w:val="22"/>
              </w:rPr>
            </w:pPr>
            <w:r w:rsidRPr="00082527">
              <w:rPr>
                <w:rFonts w:ascii="Arial" w:hAnsi="Arial" w:cs="Arial"/>
                <w:b/>
                <w:color w:val="000000" w:themeColor="text1"/>
                <w:sz w:val="22"/>
                <w:szCs w:val="22"/>
              </w:rPr>
              <w:t>35,206,663.86</w:t>
            </w:r>
          </w:p>
        </w:tc>
        <w:tc>
          <w:tcPr>
            <w:tcW w:w="3117" w:type="dxa"/>
          </w:tcPr>
          <w:p w:rsidR="00082527" w:rsidRPr="00FF3F41" w:rsidRDefault="00082527" w:rsidP="000265CF">
            <w:pPr>
              <w:jc w:val="right"/>
              <w:rPr>
                <w:rFonts w:ascii="Arial" w:hAnsi="Arial" w:cs="Arial"/>
                <w:b/>
                <w:color w:val="000000" w:themeColor="text1"/>
                <w:sz w:val="22"/>
                <w:szCs w:val="22"/>
              </w:rPr>
            </w:pPr>
            <w:r w:rsidRPr="00082527">
              <w:rPr>
                <w:rFonts w:ascii="Arial" w:hAnsi="Arial" w:cs="Arial"/>
                <w:b/>
                <w:color w:val="000000" w:themeColor="text1"/>
                <w:sz w:val="22"/>
                <w:szCs w:val="22"/>
              </w:rPr>
              <w:t>13,553,608.86</w:t>
            </w:r>
          </w:p>
        </w:tc>
      </w:tr>
    </w:tbl>
    <w:p w:rsidR="0044243B" w:rsidRDefault="0044243B" w:rsidP="0044243B">
      <w:pPr>
        <w:jc w:val="both"/>
        <w:rPr>
          <w:rFonts w:ascii="Arial" w:hAnsi="Arial" w:cs="Arial"/>
          <w:b/>
          <w:color w:val="000000" w:themeColor="text1"/>
          <w:sz w:val="22"/>
          <w:szCs w:val="22"/>
        </w:rPr>
      </w:pPr>
      <w:r>
        <w:rPr>
          <w:rFonts w:ascii="Arial" w:hAnsi="Arial" w:cs="Arial"/>
          <w:b/>
          <w:color w:val="000000" w:themeColor="text1"/>
          <w:sz w:val="22"/>
          <w:szCs w:val="22"/>
        </w:rPr>
        <w:t xml:space="preserve"> </w:t>
      </w:r>
    </w:p>
    <w:p w:rsidR="00327BD4" w:rsidRDefault="00327BD4" w:rsidP="00327BD4">
      <w:pPr>
        <w:ind w:firstLine="720"/>
        <w:jc w:val="both"/>
        <w:rPr>
          <w:rFonts w:ascii="Arial" w:eastAsia="Arial" w:hAnsi="Arial" w:cs="Arial"/>
          <w:color w:val="000000" w:themeColor="text1"/>
          <w:sz w:val="22"/>
          <w:szCs w:val="22"/>
        </w:rPr>
      </w:pPr>
      <w:r w:rsidRPr="000B02CC">
        <w:rPr>
          <w:rFonts w:ascii="Arial" w:eastAsia="Arial" w:hAnsi="Arial" w:cs="Arial"/>
          <w:b/>
          <w:color w:val="000000" w:themeColor="text1"/>
          <w:sz w:val="22"/>
          <w:szCs w:val="22"/>
        </w:rPr>
        <w:t>Due to Central Office</w:t>
      </w:r>
      <w:r w:rsidRPr="000A0214">
        <w:rPr>
          <w:rFonts w:ascii="Arial" w:eastAsia="Arial" w:hAnsi="Arial" w:cs="Arial"/>
          <w:color w:val="000000" w:themeColor="text1"/>
          <w:sz w:val="22"/>
          <w:szCs w:val="22"/>
        </w:rPr>
        <w:t xml:space="preserve"> represents funds </w:t>
      </w:r>
      <w:r>
        <w:rPr>
          <w:rFonts w:ascii="Arial" w:eastAsia="Arial" w:hAnsi="Arial" w:cs="Arial"/>
          <w:color w:val="000000" w:themeColor="text1"/>
          <w:sz w:val="22"/>
          <w:szCs w:val="22"/>
        </w:rPr>
        <w:t xml:space="preserve">for KC-CCL Community Grants and Regional Implementation, PGMA, and </w:t>
      </w:r>
      <w:r w:rsidRPr="000B02CC">
        <w:rPr>
          <w:rFonts w:ascii="Arial" w:eastAsia="Arial" w:hAnsi="Arial" w:cs="Arial"/>
          <w:color w:val="000000" w:themeColor="text1"/>
          <w:sz w:val="22"/>
          <w:szCs w:val="22"/>
        </w:rPr>
        <w:t>Socio-Economic component of MNLF Transformation Program</w:t>
      </w:r>
      <w:r>
        <w:rPr>
          <w:rFonts w:ascii="Arial" w:eastAsia="Arial" w:hAnsi="Arial" w:cs="Arial"/>
          <w:color w:val="000000" w:themeColor="text1"/>
          <w:sz w:val="22"/>
          <w:szCs w:val="22"/>
        </w:rPr>
        <w:t xml:space="preserve"> </w:t>
      </w:r>
      <w:r w:rsidR="00C45697">
        <w:rPr>
          <w:rFonts w:ascii="Arial" w:eastAsia="Arial" w:hAnsi="Arial" w:cs="Arial"/>
          <w:color w:val="000000" w:themeColor="text1"/>
          <w:sz w:val="22"/>
          <w:szCs w:val="22"/>
        </w:rPr>
        <w:t xml:space="preserve">under Fund Cluster 7 </w:t>
      </w:r>
      <w:r>
        <w:rPr>
          <w:rFonts w:ascii="Arial" w:eastAsia="Arial" w:hAnsi="Arial" w:cs="Arial"/>
          <w:color w:val="000000" w:themeColor="text1"/>
          <w:sz w:val="22"/>
          <w:szCs w:val="22"/>
        </w:rPr>
        <w:t>with balance details as follows, to wit:</w:t>
      </w:r>
    </w:p>
    <w:p w:rsidR="00327BD4" w:rsidRPr="0036426C" w:rsidRDefault="00327BD4" w:rsidP="00327BD4">
      <w:pPr>
        <w:ind w:firstLine="720"/>
        <w:jc w:val="both"/>
        <w:rPr>
          <w:rFonts w:ascii="Arial" w:eastAsia="Arial" w:hAnsi="Arial" w:cs="Arial"/>
          <w:color w:val="000000" w:themeColor="text1"/>
          <w:sz w:val="22"/>
          <w:szCs w:val="22"/>
        </w:rPr>
      </w:pPr>
    </w:p>
    <w:tbl>
      <w:tblPr>
        <w:tblW w:w="8789" w:type="dxa"/>
        <w:tblInd w:w="557" w:type="dxa"/>
        <w:tblLook w:val="04A0" w:firstRow="1" w:lastRow="0" w:firstColumn="1" w:lastColumn="0" w:noHBand="0" w:noVBand="1"/>
      </w:tblPr>
      <w:tblGrid>
        <w:gridCol w:w="3646"/>
        <w:gridCol w:w="1623"/>
        <w:gridCol w:w="1880"/>
        <w:gridCol w:w="1640"/>
      </w:tblGrid>
      <w:tr w:rsidR="00327BD4" w:rsidRPr="0036426C" w:rsidTr="000265CF">
        <w:trPr>
          <w:trHeight w:val="255"/>
        </w:trPr>
        <w:tc>
          <w:tcPr>
            <w:tcW w:w="364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27BD4" w:rsidRPr="0036426C" w:rsidRDefault="00327BD4" w:rsidP="000265CF">
            <w:pPr>
              <w:rPr>
                <w:rFonts w:ascii="Arial" w:hAnsi="Arial" w:cs="Arial"/>
                <w:b/>
                <w:bCs/>
                <w:sz w:val="22"/>
                <w:szCs w:val="22"/>
                <w:lang w:val="en-PH" w:eastAsia="en-PH"/>
              </w:rPr>
            </w:pPr>
            <w:r w:rsidRPr="0036426C">
              <w:rPr>
                <w:rFonts w:ascii="Arial" w:hAnsi="Arial" w:cs="Arial"/>
                <w:b/>
                <w:bCs/>
                <w:sz w:val="22"/>
                <w:szCs w:val="22"/>
                <w:lang w:val="en-PH" w:eastAsia="en-PH"/>
              </w:rPr>
              <w:t>Program</w:t>
            </w:r>
          </w:p>
        </w:tc>
        <w:tc>
          <w:tcPr>
            <w:tcW w:w="1011" w:type="dxa"/>
            <w:tcBorders>
              <w:top w:val="single" w:sz="8" w:space="0" w:color="auto"/>
              <w:left w:val="nil"/>
              <w:bottom w:val="single" w:sz="4" w:space="0" w:color="auto"/>
              <w:right w:val="single" w:sz="4" w:space="0" w:color="auto"/>
            </w:tcBorders>
            <w:shd w:val="clear" w:color="auto" w:fill="auto"/>
            <w:noWrap/>
            <w:vAlign w:val="bottom"/>
            <w:hideMark/>
          </w:tcPr>
          <w:p w:rsidR="00327BD4" w:rsidRPr="0036426C" w:rsidRDefault="00327BD4" w:rsidP="000265CF">
            <w:pPr>
              <w:jc w:val="center"/>
              <w:rPr>
                <w:rFonts w:ascii="Arial" w:hAnsi="Arial" w:cs="Arial"/>
                <w:b/>
                <w:bCs/>
                <w:sz w:val="22"/>
                <w:szCs w:val="22"/>
                <w:lang w:val="en-PH" w:eastAsia="en-PH"/>
              </w:rPr>
            </w:pPr>
            <w:r w:rsidRPr="0036426C">
              <w:rPr>
                <w:rFonts w:ascii="Arial" w:hAnsi="Arial" w:cs="Arial"/>
                <w:b/>
                <w:bCs/>
                <w:sz w:val="22"/>
                <w:szCs w:val="22"/>
                <w:lang w:val="en-PH" w:eastAsia="en-PH"/>
              </w:rPr>
              <w:t>Current</w:t>
            </w:r>
          </w:p>
        </w:tc>
        <w:tc>
          <w:tcPr>
            <w:tcW w:w="1880" w:type="dxa"/>
            <w:tcBorders>
              <w:top w:val="single" w:sz="8" w:space="0" w:color="auto"/>
              <w:left w:val="nil"/>
              <w:bottom w:val="single" w:sz="4" w:space="0" w:color="auto"/>
              <w:right w:val="single" w:sz="8" w:space="0" w:color="auto"/>
            </w:tcBorders>
            <w:shd w:val="clear" w:color="auto" w:fill="auto"/>
            <w:noWrap/>
            <w:vAlign w:val="bottom"/>
            <w:hideMark/>
          </w:tcPr>
          <w:p w:rsidR="00327BD4" w:rsidRPr="0036426C" w:rsidRDefault="00327BD4" w:rsidP="000265CF">
            <w:pPr>
              <w:jc w:val="center"/>
              <w:rPr>
                <w:rFonts w:ascii="Arial" w:hAnsi="Arial" w:cs="Arial"/>
                <w:b/>
                <w:bCs/>
                <w:sz w:val="22"/>
                <w:szCs w:val="22"/>
                <w:lang w:val="en-PH" w:eastAsia="en-PH"/>
              </w:rPr>
            </w:pPr>
            <w:r w:rsidRPr="0036426C">
              <w:rPr>
                <w:rFonts w:ascii="Arial" w:hAnsi="Arial" w:cs="Arial"/>
                <w:b/>
                <w:bCs/>
                <w:sz w:val="22"/>
                <w:szCs w:val="22"/>
                <w:lang w:val="en-PH" w:eastAsia="en-PH"/>
              </w:rPr>
              <w:t>Non-Current</w:t>
            </w:r>
          </w:p>
        </w:tc>
        <w:tc>
          <w:tcPr>
            <w:tcW w:w="2252" w:type="dxa"/>
            <w:tcBorders>
              <w:top w:val="single" w:sz="8" w:space="0" w:color="auto"/>
              <w:left w:val="nil"/>
              <w:bottom w:val="single" w:sz="4" w:space="0" w:color="auto"/>
              <w:right w:val="single" w:sz="8" w:space="0" w:color="auto"/>
            </w:tcBorders>
          </w:tcPr>
          <w:p w:rsidR="00327BD4" w:rsidRPr="0036426C" w:rsidRDefault="00327BD4" w:rsidP="000265CF">
            <w:pPr>
              <w:jc w:val="center"/>
              <w:rPr>
                <w:rFonts w:ascii="Arial" w:hAnsi="Arial" w:cs="Arial"/>
                <w:b/>
                <w:bCs/>
                <w:sz w:val="22"/>
                <w:szCs w:val="22"/>
                <w:lang w:val="en-PH" w:eastAsia="en-PH"/>
              </w:rPr>
            </w:pPr>
            <w:r w:rsidRPr="0036426C">
              <w:rPr>
                <w:rFonts w:ascii="Arial" w:hAnsi="Arial" w:cs="Arial"/>
                <w:b/>
                <w:bCs/>
                <w:sz w:val="22"/>
                <w:szCs w:val="22"/>
                <w:lang w:val="en-PH" w:eastAsia="en-PH"/>
              </w:rPr>
              <w:t>TOTAL</w:t>
            </w:r>
          </w:p>
        </w:tc>
      </w:tr>
      <w:tr w:rsidR="00327BD4" w:rsidRPr="0036426C" w:rsidTr="000265CF">
        <w:trPr>
          <w:trHeight w:val="255"/>
        </w:trPr>
        <w:tc>
          <w:tcPr>
            <w:tcW w:w="3646" w:type="dxa"/>
            <w:tcBorders>
              <w:top w:val="nil"/>
              <w:left w:val="single" w:sz="8" w:space="0" w:color="auto"/>
              <w:bottom w:val="single" w:sz="4" w:space="0" w:color="auto"/>
              <w:right w:val="single" w:sz="4" w:space="0" w:color="auto"/>
            </w:tcBorders>
            <w:shd w:val="clear" w:color="auto" w:fill="auto"/>
            <w:noWrap/>
            <w:vAlign w:val="bottom"/>
            <w:hideMark/>
          </w:tcPr>
          <w:p w:rsidR="00327BD4" w:rsidRPr="0036426C" w:rsidRDefault="00327BD4" w:rsidP="00327BD4">
            <w:pPr>
              <w:rPr>
                <w:rFonts w:ascii="Arial" w:hAnsi="Arial" w:cs="Arial"/>
                <w:color w:val="000000" w:themeColor="text1"/>
                <w:sz w:val="22"/>
                <w:szCs w:val="22"/>
                <w:lang w:val="en-PH" w:eastAsia="en-PH"/>
              </w:rPr>
            </w:pPr>
            <w:r>
              <w:rPr>
                <w:rFonts w:ascii="Arial" w:hAnsi="Arial" w:cs="Arial"/>
                <w:color w:val="000000" w:themeColor="text1"/>
                <w:sz w:val="22"/>
                <w:szCs w:val="22"/>
                <w:lang w:val="en-PH" w:eastAsia="en-PH"/>
              </w:rPr>
              <w:t>PGMA</w:t>
            </w:r>
            <w:r w:rsidRPr="0036426C">
              <w:rPr>
                <w:rFonts w:ascii="Arial" w:hAnsi="Arial" w:cs="Arial"/>
                <w:color w:val="000000" w:themeColor="text1"/>
                <w:sz w:val="22"/>
                <w:szCs w:val="22"/>
                <w:lang w:val="en-PH" w:eastAsia="en-PH"/>
              </w:rPr>
              <w:t xml:space="preserve"> </w:t>
            </w:r>
          </w:p>
        </w:tc>
        <w:tc>
          <w:tcPr>
            <w:tcW w:w="1011" w:type="dxa"/>
            <w:tcBorders>
              <w:top w:val="nil"/>
              <w:left w:val="nil"/>
              <w:bottom w:val="single" w:sz="4" w:space="0" w:color="auto"/>
              <w:right w:val="single" w:sz="4" w:space="0" w:color="auto"/>
            </w:tcBorders>
            <w:shd w:val="clear" w:color="auto" w:fill="auto"/>
            <w:noWrap/>
            <w:vAlign w:val="bottom"/>
          </w:tcPr>
          <w:p w:rsidR="00327BD4" w:rsidRPr="0036426C" w:rsidRDefault="00327BD4" w:rsidP="00327BD4">
            <w:pPr>
              <w:jc w:val="right"/>
              <w:rPr>
                <w:rFonts w:ascii="Arial" w:hAnsi="Arial" w:cs="Arial"/>
                <w:color w:val="000000" w:themeColor="text1"/>
                <w:sz w:val="22"/>
                <w:szCs w:val="22"/>
                <w:lang w:val="en-PH" w:eastAsia="en-PH"/>
              </w:rPr>
            </w:pPr>
            <w:r w:rsidRPr="000B02CC">
              <w:rPr>
                <w:rFonts w:ascii="Arial" w:hAnsi="Arial" w:cs="Arial"/>
                <w:color w:val="000000" w:themeColor="text1"/>
                <w:sz w:val="22"/>
                <w:szCs w:val="22"/>
                <w:lang w:val="en-PH" w:eastAsia="en-PH"/>
              </w:rPr>
              <w:t>2,972,203.00</w:t>
            </w:r>
          </w:p>
        </w:tc>
        <w:tc>
          <w:tcPr>
            <w:tcW w:w="1880" w:type="dxa"/>
            <w:tcBorders>
              <w:top w:val="nil"/>
              <w:left w:val="nil"/>
              <w:bottom w:val="single" w:sz="4" w:space="0" w:color="auto"/>
              <w:right w:val="single" w:sz="8" w:space="0" w:color="auto"/>
            </w:tcBorders>
            <w:shd w:val="clear" w:color="auto" w:fill="auto"/>
            <w:noWrap/>
            <w:vAlign w:val="bottom"/>
          </w:tcPr>
          <w:p w:rsidR="00327BD4" w:rsidRPr="0036426C" w:rsidRDefault="00327BD4" w:rsidP="00327BD4">
            <w:pPr>
              <w:jc w:val="right"/>
              <w:rPr>
                <w:rFonts w:ascii="Arial" w:hAnsi="Arial" w:cs="Arial"/>
                <w:color w:val="000000" w:themeColor="text1"/>
                <w:sz w:val="22"/>
                <w:szCs w:val="22"/>
                <w:lang w:val="en-PH" w:eastAsia="en-PH"/>
              </w:rPr>
            </w:pPr>
            <w:r>
              <w:rPr>
                <w:rFonts w:ascii="Arial" w:hAnsi="Arial" w:cs="Arial"/>
                <w:color w:val="000000" w:themeColor="text1"/>
                <w:sz w:val="22"/>
                <w:szCs w:val="22"/>
                <w:lang w:val="en-PH" w:eastAsia="en-PH"/>
              </w:rPr>
              <w:t>-</w:t>
            </w:r>
          </w:p>
        </w:tc>
        <w:tc>
          <w:tcPr>
            <w:tcW w:w="2252" w:type="dxa"/>
            <w:tcBorders>
              <w:top w:val="nil"/>
              <w:left w:val="nil"/>
              <w:bottom w:val="single" w:sz="4" w:space="0" w:color="auto"/>
              <w:right w:val="single" w:sz="8" w:space="0" w:color="auto"/>
            </w:tcBorders>
          </w:tcPr>
          <w:p w:rsidR="00327BD4" w:rsidRPr="0036426C" w:rsidRDefault="00327BD4" w:rsidP="00327BD4">
            <w:pPr>
              <w:jc w:val="right"/>
              <w:rPr>
                <w:rFonts w:ascii="Arial" w:hAnsi="Arial" w:cs="Arial"/>
                <w:color w:val="000000" w:themeColor="text1"/>
                <w:sz w:val="22"/>
                <w:szCs w:val="22"/>
                <w:lang w:val="en-PH" w:eastAsia="en-PH"/>
              </w:rPr>
            </w:pPr>
            <w:r>
              <w:rPr>
                <w:rFonts w:ascii="Arial" w:hAnsi="Arial" w:cs="Arial"/>
                <w:color w:val="000000" w:themeColor="text1"/>
                <w:sz w:val="22"/>
                <w:szCs w:val="22"/>
                <w:lang w:val="en-PH" w:eastAsia="en-PH"/>
              </w:rPr>
              <w:fldChar w:fldCharType="begin"/>
            </w:r>
            <w:r>
              <w:rPr>
                <w:rFonts w:ascii="Arial" w:hAnsi="Arial" w:cs="Arial"/>
                <w:color w:val="000000" w:themeColor="text1"/>
                <w:sz w:val="22"/>
                <w:szCs w:val="22"/>
                <w:lang w:val="en-PH" w:eastAsia="en-PH"/>
              </w:rPr>
              <w:instrText xml:space="preserve"> =SUM(LEFT) </w:instrText>
            </w:r>
            <w:r>
              <w:rPr>
                <w:rFonts w:ascii="Arial" w:hAnsi="Arial" w:cs="Arial"/>
                <w:color w:val="000000" w:themeColor="text1"/>
                <w:sz w:val="22"/>
                <w:szCs w:val="22"/>
                <w:lang w:val="en-PH" w:eastAsia="en-PH"/>
              </w:rPr>
              <w:fldChar w:fldCharType="separate"/>
            </w:r>
            <w:r>
              <w:rPr>
                <w:rFonts w:ascii="Arial" w:hAnsi="Arial" w:cs="Arial"/>
                <w:noProof/>
                <w:color w:val="000000" w:themeColor="text1"/>
                <w:sz w:val="22"/>
                <w:szCs w:val="22"/>
                <w:lang w:val="en-PH" w:eastAsia="en-PH"/>
              </w:rPr>
              <w:t>2,972,203</w:t>
            </w:r>
            <w:r>
              <w:rPr>
                <w:rFonts w:ascii="Arial" w:hAnsi="Arial" w:cs="Arial"/>
                <w:color w:val="000000" w:themeColor="text1"/>
                <w:sz w:val="22"/>
                <w:szCs w:val="22"/>
                <w:lang w:val="en-PH" w:eastAsia="en-PH"/>
              </w:rPr>
              <w:fldChar w:fldCharType="end"/>
            </w:r>
            <w:r>
              <w:rPr>
                <w:rFonts w:ascii="Arial" w:hAnsi="Arial" w:cs="Arial"/>
                <w:color w:val="000000" w:themeColor="text1"/>
                <w:sz w:val="22"/>
                <w:szCs w:val="22"/>
                <w:lang w:val="en-PH" w:eastAsia="en-PH"/>
              </w:rPr>
              <w:t>.00</w:t>
            </w:r>
          </w:p>
        </w:tc>
      </w:tr>
      <w:tr w:rsidR="00327BD4" w:rsidRPr="0036426C" w:rsidTr="000265CF">
        <w:trPr>
          <w:trHeight w:val="255"/>
        </w:trPr>
        <w:tc>
          <w:tcPr>
            <w:tcW w:w="3646" w:type="dxa"/>
            <w:tcBorders>
              <w:top w:val="nil"/>
              <w:left w:val="single" w:sz="8" w:space="0" w:color="auto"/>
              <w:bottom w:val="single" w:sz="4" w:space="0" w:color="auto"/>
              <w:right w:val="single" w:sz="4" w:space="0" w:color="auto"/>
            </w:tcBorders>
            <w:shd w:val="clear" w:color="auto" w:fill="auto"/>
            <w:noWrap/>
            <w:vAlign w:val="bottom"/>
          </w:tcPr>
          <w:p w:rsidR="00327BD4" w:rsidRPr="0036426C" w:rsidRDefault="00327BD4" w:rsidP="00327BD4">
            <w:pPr>
              <w:rPr>
                <w:rFonts w:ascii="Arial" w:hAnsi="Arial" w:cs="Arial"/>
                <w:color w:val="000000" w:themeColor="text1"/>
                <w:sz w:val="22"/>
                <w:szCs w:val="22"/>
                <w:lang w:val="en-PH" w:eastAsia="en-PH"/>
              </w:rPr>
            </w:pPr>
            <w:r w:rsidRPr="000B02CC">
              <w:rPr>
                <w:rFonts w:ascii="Arial" w:hAnsi="Arial" w:cs="Arial"/>
                <w:color w:val="000000" w:themeColor="text1"/>
                <w:sz w:val="22"/>
                <w:szCs w:val="22"/>
                <w:lang w:val="en-PH" w:eastAsia="en-PH"/>
              </w:rPr>
              <w:t>Socio-Economic component of MNLF Transformation Program</w:t>
            </w:r>
          </w:p>
        </w:tc>
        <w:tc>
          <w:tcPr>
            <w:tcW w:w="1011" w:type="dxa"/>
            <w:tcBorders>
              <w:top w:val="nil"/>
              <w:left w:val="nil"/>
              <w:bottom w:val="single" w:sz="4" w:space="0" w:color="auto"/>
              <w:right w:val="single" w:sz="4" w:space="0" w:color="auto"/>
            </w:tcBorders>
            <w:shd w:val="clear" w:color="auto" w:fill="auto"/>
            <w:noWrap/>
            <w:vAlign w:val="bottom"/>
          </w:tcPr>
          <w:p w:rsidR="00327BD4" w:rsidRPr="0036426C" w:rsidRDefault="00327BD4" w:rsidP="00327BD4">
            <w:pPr>
              <w:jc w:val="right"/>
              <w:rPr>
                <w:rFonts w:ascii="Arial" w:hAnsi="Arial" w:cs="Arial"/>
                <w:color w:val="000000" w:themeColor="text1"/>
                <w:sz w:val="22"/>
                <w:szCs w:val="22"/>
                <w:lang w:val="en-PH" w:eastAsia="en-PH"/>
              </w:rPr>
            </w:pPr>
            <w:r w:rsidRPr="000B02CC">
              <w:rPr>
                <w:rFonts w:ascii="Arial" w:hAnsi="Arial" w:cs="Arial"/>
                <w:color w:val="000000" w:themeColor="text1"/>
                <w:sz w:val="22"/>
                <w:szCs w:val="22"/>
                <w:lang w:val="en-PH" w:eastAsia="en-PH"/>
              </w:rPr>
              <w:t>21,653,055.00</w:t>
            </w:r>
          </w:p>
        </w:tc>
        <w:tc>
          <w:tcPr>
            <w:tcW w:w="1880" w:type="dxa"/>
            <w:tcBorders>
              <w:top w:val="nil"/>
              <w:left w:val="nil"/>
              <w:bottom w:val="single" w:sz="4" w:space="0" w:color="auto"/>
              <w:right w:val="single" w:sz="8" w:space="0" w:color="auto"/>
            </w:tcBorders>
            <w:shd w:val="clear" w:color="auto" w:fill="auto"/>
            <w:noWrap/>
            <w:vAlign w:val="bottom"/>
          </w:tcPr>
          <w:p w:rsidR="00327BD4" w:rsidRPr="0036426C" w:rsidRDefault="00327BD4" w:rsidP="00327BD4">
            <w:pPr>
              <w:jc w:val="right"/>
              <w:rPr>
                <w:rFonts w:ascii="Arial" w:hAnsi="Arial" w:cs="Arial"/>
                <w:color w:val="000000" w:themeColor="text1"/>
                <w:sz w:val="22"/>
                <w:szCs w:val="22"/>
                <w:lang w:val="en-PH" w:eastAsia="en-PH"/>
              </w:rPr>
            </w:pPr>
            <w:r>
              <w:rPr>
                <w:rFonts w:ascii="Arial" w:hAnsi="Arial" w:cs="Arial"/>
                <w:color w:val="000000" w:themeColor="text1"/>
                <w:sz w:val="22"/>
                <w:szCs w:val="22"/>
                <w:lang w:val="en-PH" w:eastAsia="en-PH"/>
              </w:rPr>
              <w:t>-</w:t>
            </w:r>
          </w:p>
        </w:tc>
        <w:tc>
          <w:tcPr>
            <w:tcW w:w="2252" w:type="dxa"/>
            <w:tcBorders>
              <w:top w:val="nil"/>
              <w:left w:val="nil"/>
              <w:bottom w:val="single" w:sz="4" w:space="0" w:color="auto"/>
              <w:right w:val="single" w:sz="8" w:space="0" w:color="auto"/>
            </w:tcBorders>
          </w:tcPr>
          <w:p w:rsidR="00327BD4" w:rsidRDefault="00327BD4" w:rsidP="00327BD4">
            <w:pPr>
              <w:jc w:val="right"/>
              <w:rPr>
                <w:rFonts w:ascii="Arial" w:hAnsi="Arial" w:cs="Arial"/>
                <w:color w:val="000000" w:themeColor="text1"/>
                <w:sz w:val="22"/>
                <w:szCs w:val="22"/>
                <w:lang w:val="en-PH" w:eastAsia="en-PH"/>
              </w:rPr>
            </w:pPr>
          </w:p>
          <w:p w:rsidR="00327BD4" w:rsidRPr="0036426C" w:rsidRDefault="00327BD4" w:rsidP="00327BD4">
            <w:pPr>
              <w:jc w:val="right"/>
              <w:rPr>
                <w:rFonts w:ascii="Arial" w:hAnsi="Arial" w:cs="Arial"/>
                <w:color w:val="000000" w:themeColor="text1"/>
                <w:sz w:val="22"/>
                <w:szCs w:val="22"/>
                <w:lang w:val="en-PH" w:eastAsia="en-PH"/>
              </w:rPr>
            </w:pPr>
            <w:r>
              <w:rPr>
                <w:rFonts w:ascii="Arial" w:hAnsi="Arial" w:cs="Arial"/>
                <w:color w:val="000000" w:themeColor="text1"/>
                <w:sz w:val="22"/>
                <w:szCs w:val="22"/>
                <w:lang w:val="en-PH" w:eastAsia="en-PH"/>
              </w:rPr>
              <w:fldChar w:fldCharType="begin"/>
            </w:r>
            <w:r>
              <w:rPr>
                <w:rFonts w:ascii="Arial" w:hAnsi="Arial" w:cs="Arial"/>
                <w:color w:val="000000" w:themeColor="text1"/>
                <w:sz w:val="22"/>
                <w:szCs w:val="22"/>
                <w:lang w:val="en-PH" w:eastAsia="en-PH"/>
              </w:rPr>
              <w:instrText xml:space="preserve"> =SUM(LEFT) </w:instrText>
            </w:r>
            <w:r>
              <w:rPr>
                <w:rFonts w:ascii="Arial" w:hAnsi="Arial" w:cs="Arial"/>
                <w:color w:val="000000" w:themeColor="text1"/>
                <w:sz w:val="22"/>
                <w:szCs w:val="22"/>
                <w:lang w:val="en-PH" w:eastAsia="en-PH"/>
              </w:rPr>
              <w:fldChar w:fldCharType="separate"/>
            </w:r>
            <w:r>
              <w:rPr>
                <w:rFonts w:ascii="Arial" w:hAnsi="Arial" w:cs="Arial"/>
                <w:noProof/>
                <w:color w:val="000000" w:themeColor="text1"/>
                <w:sz w:val="22"/>
                <w:szCs w:val="22"/>
                <w:lang w:val="en-PH" w:eastAsia="en-PH"/>
              </w:rPr>
              <w:t>21,653,055</w:t>
            </w:r>
            <w:r>
              <w:rPr>
                <w:rFonts w:ascii="Arial" w:hAnsi="Arial" w:cs="Arial"/>
                <w:color w:val="000000" w:themeColor="text1"/>
                <w:sz w:val="22"/>
                <w:szCs w:val="22"/>
                <w:lang w:val="en-PH" w:eastAsia="en-PH"/>
              </w:rPr>
              <w:fldChar w:fldCharType="end"/>
            </w:r>
            <w:r>
              <w:rPr>
                <w:rFonts w:ascii="Arial" w:hAnsi="Arial" w:cs="Arial"/>
                <w:color w:val="000000" w:themeColor="text1"/>
                <w:sz w:val="22"/>
                <w:szCs w:val="22"/>
                <w:lang w:val="en-PH" w:eastAsia="en-PH"/>
              </w:rPr>
              <w:t>.00</w:t>
            </w:r>
          </w:p>
        </w:tc>
      </w:tr>
      <w:tr w:rsidR="00327BD4" w:rsidRPr="0036426C" w:rsidTr="000265CF">
        <w:trPr>
          <w:trHeight w:val="255"/>
        </w:trPr>
        <w:tc>
          <w:tcPr>
            <w:tcW w:w="3646" w:type="dxa"/>
            <w:tcBorders>
              <w:top w:val="nil"/>
              <w:left w:val="single" w:sz="8" w:space="0" w:color="auto"/>
              <w:bottom w:val="single" w:sz="4" w:space="0" w:color="auto"/>
              <w:right w:val="single" w:sz="4" w:space="0" w:color="auto"/>
            </w:tcBorders>
            <w:shd w:val="clear" w:color="auto" w:fill="auto"/>
            <w:noWrap/>
            <w:vAlign w:val="bottom"/>
          </w:tcPr>
          <w:p w:rsidR="00327BD4" w:rsidRPr="0036426C" w:rsidRDefault="00327BD4" w:rsidP="00327BD4">
            <w:pPr>
              <w:rPr>
                <w:rFonts w:ascii="Arial" w:hAnsi="Arial" w:cs="Arial"/>
                <w:color w:val="000000" w:themeColor="text1"/>
                <w:sz w:val="22"/>
                <w:szCs w:val="22"/>
                <w:lang w:val="en-PH" w:eastAsia="en-PH"/>
              </w:rPr>
            </w:pPr>
            <w:r>
              <w:rPr>
                <w:rFonts w:ascii="Arial" w:hAnsi="Arial" w:cs="Arial"/>
                <w:color w:val="000000" w:themeColor="text1"/>
                <w:sz w:val="22"/>
                <w:szCs w:val="22"/>
                <w:lang w:val="en-PH" w:eastAsia="en-PH"/>
              </w:rPr>
              <w:t>KC CCL</w:t>
            </w:r>
          </w:p>
        </w:tc>
        <w:tc>
          <w:tcPr>
            <w:tcW w:w="1011" w:type="dxa"/>
            <w:tcBorders>
              <w:top w:val="nil"/>
              <w:left w:val="nil"/>
              <w:bottom w:val="single" w:sz="4" w:space="0" w:color="auto"/>
              <w:right w:val="single" w:sz="4" w:space="0" w:color="auto"/>
            </w:tcBorders>
            <w:shd w:val="clear" w:color="auto" w:fill="auto"/>
            <w:noWrap/>
            <w:vAlign w:val="bottom"/>
          </w:tcPr>
          <w:p w:rsidR="00327BD4" w:rsidRPr="0036426C" w:rsidRDefault="00327BD4" w:rsidP="00327BD4">
            <w:pPr>
              <w:jc w:val="right"/>
              <w:rPr>
                <w:rFonts w:ascii="Arial" w:hAnsi="Arial" w:cs="Arial"/>
                <w:color w:val="000000" w:themeColor="text1"/>
                <w:sz w:val="22"/>
                <w:szCs w:val="22"/>
                <w:lang w:val="en-PH" w:eastAsia="en-PH"/>
              </w:rPr>
            </w:pPr>
            <w:r w:rsidRPr="000B02CC">
              <w:rPr>
                <w:rFonts w:ascii="Arial" w:hAnsi="Arial" w:cs="Arial"/>
                <w:color w:val="000000" w:themeColor="text1"/>
                <w:sz w:val="22"/>
                <w:szCs w:val="22"/>
                <w:lang w:val="en-PH" w:eastAsia="en-PH"/>
              </w:rPr>
              <w:t>10,581,405.86</w:t>
            </w:r>
          </w:p>
        </w:tc>
        <w:tc>
          <w:tcPr>
            <w:tcW w:w="1880" w:type="dxa"/>
            <w:tcBorders>
              <w:top w:val="nil"/>
              <w:left w:val="nil"/>
              <w:bottom w:val="single" w:sz="4" w:space="0" w:color="auto"/>
              <w:right w:val="single" w:sz="8" w:space="0" w:color="auto"/>
            </w:tcBorders>
            <w:shd w:val="clear" w:color="auto" w:fill="auto"/>
            <w:noWrap/>
            <w:vAlign w:val="bottom"/>
          </w:tcPr>
          <w:p w:rsidR="00327BD4" w:rsidRPr="0036426C" w:rsidRDefault="00327BD4" w:rsidP="00327BD4">
            <w:pPr>
              <w:jc w:val="right"/>
              <w:rPr>
                <w:rFonts w:ascii="Arial" w:hAnsi="Arial" w:cs="Arial"/>
                <w:color w:val="000000" w:themeColor="text1"/>
                <w:sz w:val="22"/>
                <w:szCs w:val="22"/>
                <w:lang w:val="en-PH" w:eastAsia="en-PH"/>
              </w:rPr>
            </w:pPr>
            <w:r>
              <w:rPr>
                <w:rFonts w:ascii="Arial" w:hAnsi="Arial" w:cs="Arial"/>
                <w:color w:val="000000" w:themeColor="text1"/>
                <w:sz w:val="22"/>
                <w:szCs w:val="22"/>
                <w:lang w:val="en-PH" w:eastAsia="en-PH"/>
              </w:rPr>
              <w:t>-</w:t>
            </w:r>
          </w:p>
        </w:tc>
        <w:tc>
          <w:tcPr>
            <w:tcW w:w="2252" w:type="dxa"/>
            <w:tcBorders>
              <w:top w:val="nil"/>
              <w:left w:val="nil"/>
              <w:bottom w:val="single" w:sz="4" w:space="0" w:color="auto"/>
              <w:right w:val="single" w:sz="8" w:space="0" w:color="auto"/>
            </w:tcBorders>
          </w:tcPr>
          <w:p w:rsidR="00327BD4" w:rsidRPr="0036426C" w:rsidRDefault="00327BD4" w:rsidP="00327BD4">
            <w:pPr>
              <w:jc w:val="right"/>
              <w:rPr>
                <w:rFonts w:ascii="Arial" w:hAnsi="Arial" w:cs="Arial"/>
                <w:color w:val="000000" w:themeColor="text1"/>
                <w:sz w:val="22"/>
                <w:szCs w:val="22"/>
                <w:lang w:val="en-PH" w:eastAsia="en-PH"/>
              </w:rPr>
            </w:pPr>
            <w:r w:rsidRPr="000B02CC">
              <w:rPr>
                <w:rFonts w:ascii="Arial" w:hAnsi="Arial" w:cs="Arial"/>
                <w:color w:val="000000" w:themeColor="text1"/>
                <w:sz w:val="22"/>
                <w:szCs w:val="22"/>
                <w:lang w:val="en-PH" w:eastAsia="en-PH"/>
              </w:rPr>
              <w:t>10,581,405.86</w:t>
            </w:r>
          </w:p>
        </w:tc>
      </w:tr>
      <w:tr w:rsidR="00327BD4" w:rsidRPr="0036426C" w:rsidTr="000265CF">
        <w:trPr>
          <w:trHeight w:val="270"/>
        </w:trPr>
        <w:tc>
          <w:tcPr>
            <w:tcW w:w="3646" w:type="dxa"/>
            <w:tcBorders>
              <w:top w:val="nil"/>
              <w:left w:val="single" w:sz="8" w:space="0" w:color="auto"/>
              <w:bottom w:val="single" w:sz="8" w:space="0" w:color="auto"/>
              <w:right w:val="single" w:sz="4" w:space="0" w:color="auto"/>
            </w:tcBorders>
            <w:shd w:val="clear" w:color="auto" w:fill="auto"/>
            <w:noWrap/>
            <w:vAlign w:val="bottom"/>
            <w:hideMark/>
          </w:tcPr>
          <w:p w:rsidR="00327BD4" w:rsidRPr="0036426C" w:rsidRDefault="00327BD4" w:rsidP="00327BD4">
            <w:pPr>
              <w:rPr>
                <w:rFonts w:ascii="Arial" w:hAnsi="Arial" w:cs="Arial"/>
                <w:b/>
                <w:bCs/>
                <w:sz w:val="22"/>
                <w:szCs w:val="22"/>
                <w:lang w:val="en-PH" w:eastAsia="en-PH"/>
              </w:rPr>
            </w:pPr>
            <w:r w:rsidRPr="0036426C">
              <w:rPr>
                <w:rFonts w:ascii="Arial" w:hAnsi="Arial" w:cs="Arial"/>
                <w:b/>
                <w:bCs/>
                <w:sz w:val="22"/>
                <w:szCs w:val="22"/>
                <w:lang w:val="en-PH" w:eastAsia="en-PH"/>
              </w:rPr>
              <w:t xml:space="preserve"> TOTAL </w:t>
            </w:r>
          </w:p>
        </w:tc>
        <w:tc>
          <w:tcPr>
            <w:tcW w:w="1011" w:type="dxa"/>
            <w:tcBorders>
              <w:top w:val="nil"/>
              <w:left w:val="nil"/>
              <w:bottom w:val="single" w:sz="8" w:space="0" w:color="auto"/>
              <w:right w:val="single" w:sz="4" w:space="0" w:color="auto"/>
            </w:tcBorders>
            <w:shd w:val="clear" w:color="auto" w:fill="auto"/>
            <w:noWrap/>
            <w:vAlign w:val="bottom"/>
          </w:tcPr>
          <w:p w:rsidR="00327BD4" w:rsidRPr="0036426C" w:rsidRDefault="00327BD4" w:rsidP="00327BD4">
            <w:pPr>
              <w:jc w:val="right"/>
              <w:rPr>
                <w:rFonts w:ascii="Arial" w:hAnsi="Arial" w:cs="Arial"/>
                <w:b/>
                <w:bCs/>
                <w:sz w:val="22"/>
                <w:szCs w:val="22"/>
                <w:lang w:val="en-PH" w:eastAsia="en-PH"/>
              </w:rPr>
            </w:pPr>
            <w:r>
              <w:rPr>
                <w:rFonts w:ascii="Arial" w:hAnsi="Arial" w:cs="Arial"/>
                <w:b/>
                <w:bCs/>
                <w:sz w:val="22"/>
                <w:szCs w:val="22"/>
                <w:lang w:val="en-PH" w:eastAsia="en-PH"/>
              </w:rPr>
              <w:fldChar w:fldCharType="begin"/>
            </w:r>
            <w:r>
              <w:rPr>
                <w:rFonts w:ascii="Arial" w:hAnsi="Arial" w:cs="Arial"/>
                <w:b/>
                <w:bCs/>
                <w:sz w:val="22"/>
                <w:szCs w:val="22"/>
                <w:lang w:val="en-PH" w:eastAsia="en-PH"/>
              </w:rPr>
              <w:instrText xml:space="preserve"> =SUM(ABOVE) </w:instrText>
            </w:r>
            <w:r>
              <w:rPr>
                <w:rFonts w:ascii="Arial" w:hAnsi="Arial" w:cs="Arial"/>
                <w:b/>
                <w:bCs/>
                <w:sz w:val="22"/>
                <w:szCs w:val="22"/>
                <w:lang w:val="en-PH" w:eastAsia="en-PH"/>
              </w:rPr>
              <w:fldChar w:fldCharType="separate"/>
            </w:r>
            <w:r>
              <w:rPr>
                <w:rFonts w:ascii="Arial" w:hAnsi="Arial" w:cs="Arial"/>
                <w:b/>
                <w:bCs/>
                <w:noProof/>
                <w:sz w:val="22"/>
                <w:szCs w:val="22"/>
                <w:lang w:val="en-PH" w:eastAsia="en-PH"/>
              </w:rPr>
              <w:t>35,206,663.86</w:t>
            </w:r>
            <w:r>
              <w:rPr>
                <w:rFonts w:ascii="Arial" w:hAnsi="Arial" w:cs="Arial"/>
                <w:b/>
                <w:bCs/>
                <w:sz w:val="22"/>
                <w:szCs w:val="22"/>
                <w:lang w:val="en-PH" w:eastAsia="en-PH"/>
              </w:rPr>
              <w:fldChar w:fldCharType="end"/>
            </w:r>
          </w:p>
        </w:tc>
        <w:tc>
          <w:tcPr>
            <w:tcW w:w="1880" w:type="dxa"/>
            <w:tcBorders>
              <w:top w:val="nil"/>
              <w:left w:val="nil"/>
              <w:bottom w:val="single" w:sz="8" w:space="0" w:color="auto"/>
              <w:right w:val="single" w:sz="8" w:space="0" w:color="auto"/>
            </w:tcBorders>
            <w:shd w:val="clear" w:color="auto" w:fill="auto"/>
            <w:noWrap/>
            <w:vAlign w:val="bottom"/>
          </w:tcPr>
          <w:p w:rsidR="00327BD4" w:rsidRPr="0036426C" w:rsidRDefault="00327BD4" w:rsidP="00327BD4">
            <w:pPr>
              <w:jc w:val="right"/>
              <w:rPr>
                <w:rFonts w:ascii="Arial" w:hAnsi="Arial" w:cs="Arial"/>
                <w:b/>
                <w:bCs/>
                <w:sz w:val="22"/>
                <w:szCs w:val="22"/>
                <w:lang w:val="en-PH" w:eastAsia="en-PH"/>
              </w:rPr>
            </w:pPr>
            <w:r>
              <w:rPr>
                <w:rFonts w:ascii="Arial" w:hAnsi="Arial" w:cs="Arial"/>
                <w:b/>
                <w:bCs/>
                <w:sz w:val="22"/>
                <w:szCs w:val="22"/>
                <w:lang w:val="en-PH" w:eastAsia="en-PH"/>
              </w:rPr>
              <w:t>-</w:t>
            </w:r>
          </w:p>
        </w:tc>
        <w:tc>
          <w:tcPr>
            <w:tcW w:w="2252" w:type="dxa"/>
            <w:tcBorders>
              <w:top w:val="nil"/>
              <w:left w:val="nil"/>
              <w:bottom w:val="single" w:sz="8" w:space="0" w:color="auto"/>
              <w:right w:val="single" w:sz="8" w:space="0" w:color="auto"/>
            </w:tcBorders>
          </w:tcPr>
          <w:p w:rsidR="00327BD4" w:rsidRPr="0036426C" w:rsidRDefault="00327BD4" w:rsidP="00327BD4">
            <w:pPr>
              <w:jc w:val="right"/>
              <w:rPr>
                <w:rFonts w:ascii="Arial" w:hAnsi="Arial" w:cs="Arial"/>
                <w:b/>
                <w:bCs/>
                <w:sz w:val="22"/>
                <w:szCs w:val="22"/>
                <w:lang w:val="en-PH" w:eastAsia="en-PH"/>
              </w:rPr>
            </w:pPr>
            <w:r>
              <w:rPr>
                <w:rFonts w:ascii="Arial" w:hAnsi="Arial" w:cs="Arial"/>
                <w:b/>
                <w:bCs/>
                <w:sz w:val="22"/>
                <w:szCs w:val="22"/>
                <w:lang w:val="en-PH" w:eastAsia="en-PH"/>
              </w:rPr>
              <w:fldChar w:fldCharType="begin"/>
            </w:r>
            <w:r>
              <w:rPr>
                <w:rFonts w:ascii="Arial" w:hAnsi="Arial" w:cs="Arial"/>
                <w:b/>
                <w:bCs/>
                <w:sz w:val="22"/>
                <w:szCs w:val="22"/>
                <w:lang w:val="en-PH" w:eastAsia="en-PH"/>
              </w:rPr>
              <w:instrText xml:space="preserve"> =SUM(ABOVE) </w:instrText>
            </w:r>
            <w:r>
              <w:rPr>
                <w:rFonts w:ascii="Arial" w:hAnsi="Arial" w:cs="Arial"/>
                <w:b/>
                <w:bCs/>
                <w:sz w:val="22"/>
                <w:szCs w:val="22"/>
                <w:lang w:val="en-PH" w:eastAsia="en-PH"/>
              </w:rPr>
              <w:fldChar w:fldCharType="separate"/>
            </w:r>
            <w:r>
              <w:rPr>
                <w:rFonts w:ascii="Arial" w:hAnsi="Arial" w:cs="Arial"/>
                <w:b/>
                <w:bCs/>
                <w:noProof/>
                <w:sz w:val="22"/>
                <w:szCs w:val="22"/>
                <w:lang w:val="en-PH" w:eastAsia="en-PH"/>
              </w:rPr>
              <w:t>35,206,663.86</w:t>
            </w:r>
            <w:r>
              <w:rPr>
                <w:rFonts w:ascii="Arial" w:hAnsi="Arial" w:cs="Arial"/>
                <w:b/>
                <w:bCs/>
                <w:sz w:val="22"/>
                <w:szCs w:val="22"/>
                <w:lang w:val="en-PH" w:eastAsia="en-PH"/>
              </w:rPr>
              <w:fldChar w:fldCharType="end"/>
            </w:r>
          </w:p>
        </w:tc>
      </w:tr>
    </w:tbl>
    <w:p w:rsidR="0044243B" w:rsidRPr="0044243B" w:rsidRDefault="0044243B" w:rsidP="0044243B">
      <w:pPr>
        <w:jc w:val="both"/>
        <w:rPr>
          <w:rFonts w:ascii="Arial" w:hAnsi="Arial" w:cs="Arial"/>
          <w:b/>
          <w:color w:val="000000" w:themeColor="text1"/>
          <w:sz w:val="22"/>
          <w:szCs w:val="22"/>
        </w:rPr>
      </w:pPr>
    </w:p>
    <w:p w:rsidR="00102CFC" w:rsidRPr="00695383" w:rsidRDefault="00102CFC" w:rsidP="003432AD">
      <w:pPr>
        <w:jc w:val="both"/>
        <w:rPr>
          <w:rFonts w:ascii="Arial" w:hAnsi="Arial" w:cs="Arial"/>
          <w:color w:val="000000" w:themeColor="text1"/>
          <w:sz w:val="22"/>
          <w:szCs w:val="22"/>
        </w:rPr>
      </w:pPr>
    </w:p>
    <w:p w:rsidR="003432AD" w:rsidRDefault="003432AD" w:rsidP="0044243B">
      <w:pPr>
        <w:pStyle w:val="ListParagraph"/>
        <w:numPr>
          <w:ilvl w:val="0"/>
          <w:numId w:val="1"/>
        </w:numPr>
        <w:jc w:val="both"/>
        <w:rPr>
          <w:rFonts w:ascii="Arial" w:hAnsi="Arial" w:cs="Arial"/>
          <w:b/>
          <w:color w:val="000000" w:themeColor="text1"/>
          <w:sz w:val="22"/>
          <w:szCs w:val="22"/>
        </w:rPr>
      </w:pPr>
      <w:r w:rsidRPr="0044243B">
        <w:rPr>
          <w:rFonts w:ascii="Arial" w:hAnsi="Arial" w:cs="Arial"/>
          <w:b/>
          <w:color w:val="000000" w:themeColor="text1"/>
          <w:sz w:val="22"/>
          <w:szCs w:val="22"/>
        </w:rPr>
        <w:t>Other Payables</w:t>
      </w:r>
    </w:p>
    <w:p w:rsidR="0044243B" w:rsidRDefault="0044243B" w:rsidP="0044243B">
      <w:pPr>
        <w:jc w:val="both"/>
        <w:rPr>
          <w:rFonts w:ascii="Arial" w:hAnsi="Arial" w:cs="Arial"/>
          <w:b/>
          <w:color w:val="000000" w:themeColor="text1"/>
          <w:sz w:val="22"/>
          <w:szCs w:val="22"/>
        </w:rPr>
      </w:pPr>
    </w:p>
    <w:tbl>
      <w:tblPr>
        <w:tblW w:w="6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8"/>
        <w:gridCol w:w="1931"/>
        <w:gridCol w:w="2014"/>
      </w:tblGrid>
      <w:tr w:rsidR="0044243B" w:rsidRPr="008A6D9A" w:rsidTr="000265CF">
        <w:trPr>
          <w:trHeight w:val="291"/>
          <w:jc w:val="center"/>
        </w:trPr>
        <w:tc>
          <w:tcPr>
            <w:tcW w:w="2978" w:type="dxa"/>
            <w:shd w:val="clear" w:color="auto" w:fill="auto"/>
            <w:vAlign w:val="center"/>
          </w:tcPr>
          <w:p w:rsidR="0044243B" w:rsidRPr="008A6D9A" w:rsidRDefault="0044243B" w:rsidP="000265CF">
            <w:pPr>
              <w:jc w:val="both"/>
              <w:rPr>
                <w:rFonts w:ascii="Arial" w:hAnsi="Arial" w:cs="Arial"/>
                <w:color w:val="000000" w:themeColor="text1"/>
                <w:sz w:val="22"/>
                <w:szCs w:val="22"/>
              </w:rPr>
            </w:pPr>
            <w:r>
              <w:rPr>
                <w:rFonts w:ascii="Arial" w:hAnsi="Arial" w:cs="Arial"/>
                <w:color w:val="000000" w:themeColor="text1"/>
                <w:sz w:val="22"/>
                <w:szCs w:val="22"/>
              </w:rPr>
              <w:t>Account</w:t>
            </w:r>
          </w:p>
        </w:tc>
        <w:tc>
          <w:tcPr>
            <w:tcW w:w="0" w:type="auto"/>
            <w:shd w:val="clear" w:color="auto" w:fill="auto"/>
          </w:tcPr>
          <w:p w:rsidR="0044243B" w:rsidRPr="008A6D9A" w:rsidRDefault="0044243B" w:rsidP="000265CF">
            <w:pPr>
              <w:jc w:val="center"/>
              <w:rPr>
                <w:rFonts w:ascii="Arial" w:hAnsi="Arial" w:cs="Arial"/>
                <w:b/>
                <w:bCs/>
                <w:iCs/>
                <w:color w:val="000000" w:themeColor="text1"/>
                <w:sz w:val="22"/>
                <w:szCs w:val="22"/>
              </w:rPr>
            </w:pPr>
            <w:r>
              <w:rPr>
                <w:rFonts w:ascii="Arial" w:hAnsi="Arial" w:cs="Arial"/>
                <w:b/>
                <w:bCs/>
                <w:iCs/>
                <w:color w:val="000000" w:themeColor="text1"/>
                <w:sz w:val="22"/>
                <w:szCs w:val="22"/>
              </w:rPr>
              <w:t>2023</w:t>
            </w:r>
          </w:p>
        </w:tc>
        <w:tc>
          <w:tcPr>
            <w:tcW w:w="2014" w:type="dxa"/>
          </w:tcPr>
          <w:p w:rsidR="0044243B" w:rsidRPr="008A6D9A" w:rsidRDefault="0044243B" w:rsidP="000265CF">
            <w:pPr>
              <w:jc w:val="center"/>
              <w:rPr>
                <w:rFonts w:ascii="Arial" w:hAnsi="Arial" w:cs="Arial"/>
                <w:b/>
                <w:bCs/>
                <w:iCs/>
                <w:color w:val="000000" w:themeColor="text1"/>
                <w:sz w:val="22"/>
                <w:szCs w:val="22"/>
              </w:rPr>
            </w:pPr>
            <w:r>
              <w:rPr>
                <w:rFonts w:ascii="Arial" w:hAnsi="Arial" w:cs="Arial"/>
                <w:b/>
                <w:bCs/>
                <w:iCs/>
                <w:color w:val="000000" w:themeColor="text1"/>
                <w:sz w:val="22"/>
                <w:szCs w:val="22"/>
              </w:rPr>
              <w:t>2022 as Restated</w:t>
            </w:r>
          </w:p>
        </w:tc>
      </w:tr>
      <w:tr w:rsidR="0044243B" w:rsidRPr="008A6D9A" w:rsidTr="000265CF">
        <w:trPr>
          <w:trHeight w:val="265"/>
          <w:jc w:val="center"/>
        </w:trPr>
        <w:tc>
          <w:tcPr>
            <w:tcW w:w="2978" w:type="dxa"/>
            <w:shd w:val="clear" w:color="auto" w:fill="auto"/>
          </w:tcPr>
          <w:p w:rsidR="0044243B" w:rsidRPr="001F643E" w:rsidRDefault="0044243B" w:rsidP="000265CF">
            <w:pPr>
              <w:rPr>
                <w:rFonts w:ascii="Arial" w:hAnsi="Arial" w:cs="Arial"/>
                <w:sz w:val="22"/>
                <w:szCs w:val="22"/>
              </w:rPr>
            </w:pPr>
            <w:r w:rsidRPr="001F643E">
              <w:rPr>
                <w:rFonts w:ascii="Arial" w:hAnsi="Arial" w:cs="Arial"/>
                <w:sz w:val="22"/>
                <w:szCs w:val="22"/>
              </w:rPr>
              <w:t>Other Payables</w:t>
            </w:r>
          </w:p>
        </w:tc>
        <w:tc>
          <w:tcPr>
            <w:tcW w:w="0" w:type="auto"/>
            <w:shd w:val="clear" w:color="auto" w:fill="auto"/>
          </w:tcPr>
          <w:p w:rsidR="0044243B" w:rsidRPr="001F643E" w:rsidRDefault="00FF0774" w:rsidP="000265CF">
            <w:pPr>
              <w:jc w:val="right"/>
              <w:rPr>
                <w:rFonts w:ascii="Arial" w:hAnsi="Arial" w:cs="Arial"/>
                <w:sz w:val="22"/>
                <w:szCs w:val="22"/>
              </w:rPr>
            </w:pPr>
            <w:r w:rsidRPr="00FF0774">
              <w:rPr>
                <w:rFonts w:ascii="Arial" w:hAnsi="Arial" w:cs="Arial"/>
                <w:sz w:val="22"/>
                <w:szCs w:val="22"/>
              </w:rPr>
              <w:t>7,342,888.99</w:t>
            </w:r>
          </w:p>
        </w:tc>
        <w:tc>
          <w:tcPr>
            <w:tcW w:w="2014" w:type="dxa"/>
          </w:tcPr>
          <w:p w:rsidR="0044243B" w:rsidRPr="001F643E" w:rsidRDefault="00FF0774" w:rsidP="000265CF">
            <w:pPr>
              <w:jc w:val="right"/>
              <w:rPr>
                <w:rFonts w:ascii="Arial" w:hAnsi="Arial" w:cs="Arial"/>
                <w:sz w:val="22"/>
                <w:szCs w:val="22"/>
              </w:rPr>
            </w:pPr>
            <w:r w:rsidRPr="00FF0774">
              <w:rPr>
                <w:rFonts w:ascii="Arial" w:hAnsi="Arial" w:cs="Arial"/>
                <w:sz w:val="22"/>
                <w:szCs w:val="22"/>
              </w:rPr>
              <w:t>6,868,205.28</w:t>
            </w:r>
          </w:p>
        </w:tc>
      </w:tr>
      <w:tr w:rsidR="0044243B" w:rsidRPr="000A0214" w:rsidTr="000265CF">
        <w:trPr>
          <w:trHeight w:val="291"/>
          <w:jc w:val="center"/>
        </w:trPr>
        <w:tc>
          <w:tcPr>
            <w:tcW w:w="2978" w:type="dxa"/>
            <w:shd w:val="clear" w:color="auto" w:fill="auto"/>
            <w:vAlign w:val="center"/>
          </w:tcPr>
          <w:p w:rsidR="0044243B" w:rsidRPr="008A6D9A" w:rsidRDefault="0044243B" w:rsidP="000265CF">
            <w:pPr>
              <w:jc w:val="both"/>
              <w:rPr>
                <w:rFonts w:ascii="Arial" w:hAnsi="Arial" w:cs="Arial"/>
                <w:color w:val="000000" w:themeColor="text1"/>
                <w:sz w:val="22"/>
                <w:szCs w:val="22"/>
              </w:rPr>
            </w:pPr>
            <w:r w:rsidRPr="008A6D9A">
              <w:rPr>
                <w:rFonts w:ascii="Arial" w:eastAsia="Arial" w:hAnsi="Arial" w:cs="Arial"/>
                <w:b/>
                <w:bCs/>
                <w:color w:val="000000" w:themeColor="text1"/>
                <w:sz w:val="22"/>
                <w:szCs w:val="22"/>
              </w:rPr>
              <w:t>Total</w:t>
            </w:r>
          </w:p>
        </w:tc>
        <w:tc>
          <w:tcPr>
            <w:tcW w:w="0" w:type="auto"/>
            <w:shd w:val="clear" w:color="auto" w:fill="auto"/>
            <w:vAlign w:val="bottom"/>
          </w:tcPr>
          <w:p w:rsidR="0044243B" w:rsidRPr="001A2D2B" w:rsidRDefault="00FF0774" w:rsidP="000265CF">
            <w:pPr>
              <w:jc w:val="right"/>
              <w:rPr>
                <w:rFonts w:ascii="Arial" w:hAnsi="Arial" w:cs="Arial"/>
                <w:b/>
                <w:bCs/>
                <w:iCs/>
                <w:color w:val="000000" w:themeColor="text1"/>
                <w:sz w:val="22"/>
                <w:szCs w:val="22"/>
              </w:rPr>
            </w:pPr>
            <w:r w:rsidRPr="00FF0774">
              <w:rPr>
                <w:rFonts w:ascii="Arial" w:hAnsi="Arial" w:cs="Arial"/>
                <w:b/>
                <w:bCs/>
                <w:iCs/>
                <w:color w:val="000000" w:themeColor="text1"/>
                <w:sz w:val="22"/>
                <w:szCs w:val="22"/>
              </w:rPr>
              <w:t>7,342,888.99</w:t>
            </w:r>
          </w:p>
        </w:tc>
        <w:tc>
          <w:tcPr>
            <w:tcW w:w="2014" w:type="dxa"/>
          </w:tcPr>
          <w:p w:rsidR="0044243B" w:rsidRPr="000C5E5F" w:rsidRDefault="00FF0774" w:rsidP="000265CF">
            <w:pPr>
              <w:jc w:val="right"/>
              <w:rPr>
                <w:rFonts w:ascii="Arial" w:hAnsi="Arial" w:cs="Arial"/>
                <w:b/>
                <w:bCs/>
                <w:iCs/>
                <w:color w:val="000000" w:themeColor="text1"/>
                <w:sz w:val="22"/>
                <w:szCs w:val="22"/>
              </w:rPr>
            </w:pPr>
            <w:r w:rsidRPr="00FF0774">
              <w:rPr>
                <w:rFonts w:ascii="Arial" w:hAnsi="Arial" w:cs="Arial"/>
                <w:b/>
                <w:bCs/>
                <w:iCs/>
                <w:color w:val="000000" w:themeColor="text1"/>
                <w:sz w:val="22"/>
                <w:szCs w:val="22"/>
              </w:rPr>
              <w:t>6,868,205.28</w:t>
            </w:r>
          </w:p>
        </w:tc>
      </w:tr>
    </w:tbl>
    <w:p w:rsidR="0044243B" w:rsidRDefault="0044243B" w:rsidP="0044243B">
      <w:pPr>
        <w:jc w:val="both"/>
        <w:rPr>
          <w:rFonts w:ascii="Arial" w:hAnsi="Arial" w:cs="Arial"/>
          <w:b/>
          <w:color w:val="000000" w:themeColor="text1"/>
          <w:sz w:val="22"/>
          <w:szCs w:val="22"/>
        </w:rPr>
      </w:pPr>
    </w:p>
    <w:p w:rsidR="006A56F1" w:rsidRPr="006A56F1" w:rsidRDefault="006A56F1" w:rsidP="0044243B">
      <w:pPr>
        <w:jc w:val="both"/>
        <w:rPr>
          <w:rFonts w:ascii="Arial" w:hAnsi="Arial" w:cs="Arial"/>
          <w:color w:val="000000" w:themeColor="text1"/>
          <w:sz w:val="22"/>
          <w:szCs w:val="22"/>
        </w:rPr>
      </w:pPr>
      <w:r>
        <w:rPr>
          <w:rFonts w:ascii="Arial" w:hAnsi="Arial" w:cs="Arial"/>
          <w:color w:val="000000" w:themeColor="text1"/>
          <w:sz w:val="22"/>
          <w:szCs w:val="22"/>
        </w:rPr>
        <w:tab/>
        <w:t>The Other Payables account pertains to the Other Payables incurred by the Agency under Fund Cluster 1 and 2 with details as follows:</w:t>
      </w:r>
    </w:p>
    <w:p w:rsidR="006A56F1" w:rsidRDefault="006A56F1" w:rsidP="0044243B">
      <w:pPr>
        <w:jc w:val="both"/>
        <w:rPr>
          <w:rFonts w:ascii="Arial" w:hAnsi="Arial" w:cs="Arial"/>
          <w:b/>
          <w:color w:val="000000" w:themeColor="text1"/>
          <w:sz w:val="22"/>
          <w:szCs w:val="22"/>
        </w:rPr>
      </w:pPr>
    </w:p>
    <w:p w:rsidR="0044243B" w:rsidRPr="0044243B" w:rsidRDefault="0044243B" w:rsidP="0044243B">
      <w:pPr>
        <w:jc w:val="both"/>
        <w:rPr>
          <w:rFonts w:ascii="Arial" w:hAnsi="Arial" w:cs="Arial"/>
          <w:b/>
          <w:color w:val="000000" w:themeColor="text1"/>
          <w:sz w:val="22"/>
          <w:szCs w:val="22"/>
        </w:rPr>
      </w:pPr>
      <w:r>
        <w:rPr>
          <w:rFonts w:ascii="Arial" w:hAnsi="Arial" w:cs="Arial"/>
          <w:b/>
          <w:color w:val="000000" w:themeColor="text1"/>
          <w:sz w:val="22"/>
          <w:szCs w:val="22"/>
        </w:rPr>
        <w:t>Fund Cluster 1</w:t>
      </w:r>
    </w:p>
    <w:p w:rsidR="003432AD" w:rsidRPr="00695383" w:rsidRDefault="003432AD" w:rsidP="003432AD">
      <w:pPr>
        <w:jc w:val="both"/>
        <w:rPr>
          <w:rFonts w:ascii="Arial" w:hAnsi="Arial" w:cs="Arial"/>
          <w:b/>
          <w:color w:val="000000" w:themeColor="text1"/>
          <w:sz w:val="22"/>
          <w:szCs w:val="22"/>
        </w:rPr>
      </w:pPr>
    </w:p>
    <w:tbl>
      <w:tblPr>
        <w:tblW w:w="88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8"/>
        <w:gridCol w:w="1901"/>
        <w:gridCol w:w="1394"/>
        <w:gridCol w:w="1812"/>
        <w:gridCol w:w="1398"/>
      </w:tblGrid>
      <w:tr w:rsidR="003432AD" w:rsidRPr="00695383" w:rsidTr="00F055D8">
        <w:trPr>
          <w:trHeight w:val="335"/>
          <w:jc w:val="center"/>
        </w:trPr>
        <w:tc>
          <w:tcPr>
            <w:tcW w:w="2328" w:type="dxa"/>
          </w:tcPr>
          <w:p w:rsidR="003432AD" w:rsidRPr="00695383" w:rsidRDefault="003432AD" w:rsidP="00F1749A">
            <w:pPr>
              <w:jc w:val="center"/>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0" w:type="auto"/>
            <w:gridSpan w:val="2"/>
          </w:tcPr>
          <w:p w:rsidR="003432AD" w:rsidRPr="00695383" w:rsidRDefault="005A1A46" w:rsidP="00793B8C">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793B8C">
              <w:rPr>
                <w:rFonts w:ascii="Arial" w:hAnsi="Arial" w:cs="Arial"/>
                <w:b/>
                <w:bCs/>
                <w:iCs/>
                <w:color w:val="000000" w:themeColor="text1"/>
                <w:sz w:val="22"/>
                <w:szCs w:val="22"/>
              </w:rPr>
              <w:t>3</w:t>
            </w:r>
          </w:p>
        </w:tc>
        <w:tc>
          <w:tcPr>
            <w:tcW w:w="0" w:type="auto"/>
            <w:gridSpan w:val="2"/>
          </w:tcPr>
          <w:p w:rsidR="003432AD" w:rsidRPr="00695383" w:rsidRDefault="001E4D92" w:rsidP="00793B8C">
            <w:pPr>
              <w:jc w:val="center"/>
              <w:rPr>
                <w:rFonts w:ascii="Arial" w:hAnsi="Arial" w:cs="Arial"/>
                <w:bCs/>
                <w:iCs/>
                <w:color w:val="000000" w:themeColor="text1"/>
                <w:sz w:val="22"/>
                <w:szCs w:val="22"/>
              </w:rPr>
            </w:pPr>
            <w:r w:rsidRPr="00695383">
              <w:rPr>
                <w:rFonts w:ascii="Arial" w:hAnsi="Arial" w:cs="Arial"/>
                <w:b/>
                <w:bCs/>
                <w:iCs/>
                <w:color w:val="000000" w:themeColor="text1"/>
                <w:sz w:val="22"/>
                <w:szCs w:val="22"/>
              </w:rPr>
              <w:t>202</w:t>
            </w:r>
            <w:r w:rsidR="00793B8C">
              <w:rPr>
                <w:rFonts w:ascii="Arial" w:hAnsi="Arial" w:cs="Arial"/>
                <w:b/>
                <w:bCs/>
                <w:iCs/>
                <w:color w:val="000000" w:themeColor="text1"/>
                <w:sz w:val="22"/>
                <w:szCs w:val="22"/>
              </w:rPr>
              <w:t>2</w:t>
            </w:r>
            <w:r w:rsidR="00F055D8" w:rsidRPr="00695383">
              <w:rPr>
                <w:rFonts w:ascii="Arial" w:hAnsi="Arial" w:cs="Arial"/>
                <w:b/>
                <w:bCs/>
                <w:iCs/>
                <w:color w:val="000000" w:themeColor="text1"/>
                <w:sz w:val="22"/>
                <w:szCs w:val="22"/>
              </w:rPr>
              <w:t xml:space="preserve"> as Restated</w:t>
            </w:r>
          </w:p>
        </w:tc>
      </w:tr>
      <w:tr w:rsidR="003432AD" w:rsidRPr="00695383" w:rsidTr="00F055D8">
        <w:trPr>
          <w:trHeight w:val="586"/>
          <w:jc w:val="center"/>
        </w:trPr>
        <w:tc>
          <w:tcPr>
            <w:tcW w:w="2328" w:type="dxa"/>
            <w:shd w:val="clear" w:color="auto" w:fill="auto"/>
            <w:vAlign w:val="center"/>
          </w:tcPr>
          <w:p w:rsidR="003432AD" w:rsidRPr="00695383" w:rsidRDefault="003432AD" w:rsidP="00F1749A">
            <w:pPr>
              <w:jc w:val="both"/>
              <w:rPr>
                <w:rFonts w:ascii="Arial" w:hAnsi="Arial" w:cs="Arial"/>
                <w:color w:val="000000" w:themeColor="text1"/>
                <w:sz w:val="22"/>
                <w:szCs w:val="22"/>
              </w:rPr>
            </w:pPr>
          </w:p>
        </w:tc>
        <w:tc>
          <w:tcPr>
            <w:tcW w:w="1901" w:type="dxa"/>
            <w:shd w:val="clear" w:color="auto" w:fill="auto"/>
          </w:tcPr>
          <w:p w:rsidR="003432AD" w:rsidRPr="00695383" w:rsidRDefault="003432AD" w:rsidP="00F1749A">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Current</w:t>
            </w:r>
          </w:p>
        </w:tc>
        <w:tc>
          <w:tcPr>
            <w:tcW w:w="1394" w:type="dxa"/>
          </w:tcPr>
          <w:p w:rsidR="003432AD" w:rsidRPr="00695383" w:rsidRDefault="003432AD" w:rsidP="00F1749A">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Non-Current</w:t>
            </w:r>
          </w:p>
        </w:tc>
        <w:tc>
          <w:tcPr>
            <w:tcW w:w="1812" w:type="dxa"/>
          </w:tcPr>
          <w:p w:rsidR="003432AD" w:rsidRPr="00695383" w:rsidRDefault="003432AD" w:rsidP="00F1749A">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Current</w:t>
            </w:r>
          </w:p>
        </w:tc>
        <w:tc>
          <w:tcPr>
            <w:tcW w:w="1398" w:type="dxa"/>
          </w:tcPr>
          <w:p w:rsidR="003432AD" w:rsidRPr="00695383" w:rsidRDefault="003432AD" w:rsidP="00F1749A">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Non-Current</w:t>
            </w:r>
          </w:p>
        </w:tc>
      </w:tr>
      <w:tr w:rsidR="00AD488F" w:rsidRPr="00695383" w:rsidTr="00F055D8">
        <w:trPr>
          <w:trHeight w:val="302"/>
          <w:jc w:val="center"/>
        </w:trPr>
        <w:tc>
          <w:tcPr>
            <w:tcW w:w="2328" w:type="dxa"/>
            <w:shd w:val="clear" w:color="auto" w:fill="auto"/>
            <w:vAlign w:val="center"/>
          </w:tcPr>
          <w:p w:rsidR="00AD488F" w:rsidRPr="00695383" w:rsidRDefault="00AD488F" w:rsidP="00AD488F">
            <w:pPr>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Other Payables</w:t>
            </w:r>
          </w:p>
        </w:tc>
        <w:tc>
          <w:tcPr>
            <w:tcW w:w="1901" w:type="dxa"/>
            <w:shd w:val="clear" w:color="auto" w:fill="auto"/>
          </w:tcPr>
          <w:p w:rsidR="00AD488F" w:rsidRPr="00695383" w:rsidRDefault="00974E59" w:rsidP="00AD488F">
            <w:pPr>
              <w:jc w:val="right"/>
              <w:rPr>
                <w:rFonts w:ascii="Arial" w:hAnsi="Arial" w:cs="Arial"/>
                <w:bCs/>
                <w:iCs/>
                <w:color w:val="000000" w:themeColor="text1"/>
                <w:sz w:val="22"/>
                <w:szCs w:val="22"/>
              </w:rPr>
            </w:pPr>
            <w:r w:rsidRPr="00974E59">
              <w:rPr>
                <w:rFonts w:ascii="Arial" w:hAnsi="Arial" w:cs="Arial"/>
                <w:bCs/>
                <w:iCs/>
                <w:color w:val="000000" w:themeColor="text1"/>
                <w:sz w:val="22"/>
                <w:szCs w:val="22"/>
              </w:rPr>
              <w:t>7,335,320.17</w:t>
            </w:r>
          </w:p>
        </w:tc>
        <w:tc>
          <w:tcPr>
            <w:tcW w:w="1394" w:type="dxa"/>
          </w:tcPr>
          <w:p w:rsidR="00AD488F" w:rsidRPr="00695383" w:rsidRDefault="005A5FDB" w:rsidP="00AD488F">
            <w:pPr>
              <w:jc w:val="right"/>
              <w:rPr>
                <w:rFonts w:ascii="Arial" w:hAnsi="Arial" w:cs="Arial"/>
                <w:bCs/>
                <w:iCs/>
                <w:color w:val="000000" w:themeColor="text1"/>
                <w:sz w:val="22"/>
                <w:szCs w:val="22"/>
              </w:rPr>
            </w:pPr>
            <w:r w:rsidRPr="00695383">
              <w:rPr>
                <w:rFonts w:ascii="Arial" w:hAnsi="Arial" w:cs="Arial"/>
                <w:bCs/>
                <w:iCs/>
                <w:color w:val="000000" w:themeColor="text1"/>
                <w:sz w:val="22"/>
                <w:szCs w:val="22"/>
              </w:rPr>
              <w:t>0.00</w:t>
            </w:r>
          </w:p>
        </w:tc>
        <w:tc>
          <w:tcPr>
            <w:tcW w:w="1812" w:type="dxa"/>
          </w:tcPr>
          <w:p w:rsidR="00AD488F" w:rsidRPr="00695383" w:rsidRDefault="00974E59" w:rsidP="00AD488F">
            <w:pPr>
              <w:jc w:val="right"/>
              <w:rPr>
                <w:rFonts w:ascii="Arial" w:hAnsi="Arial" w:cs="Arial"/>
                <w:bCs/>
                <w:iCs/>
                <w:color w:val="000000" w:themeColor="text1"/>
                <w:sz w:val="22"/>
                <w:szCs w:val="22"/>
              </w:rPr>
            </w:pPr>
            <w:r w:rsidRPr="00974E59">
              <w:rPr>
                <w:rFonts w:ascii="Arial" w:hAnsi="Arial" w:cs="Arial"/>
                <w:bCs/>
                <w:iCs/>
                <w:color w:val="000000" w:themeColor="text1"/>
                <w:sz w:val="22"/>
                <w:szCs w:val="22"/>
              </w:rPr>
              <w:t>6,867,805.28</w:t>
            </w:r>
          </w:p>
        </w:tc>
        <w:tc>
          <w:tcPr>
            <w:tcW w:w="1398" w:type="dxa"/>
          </w:tcPr>
          <w:p w:rsidR="00AD488F" w:rsidRPr="00695383" w:rsidRDefault="00F055D8" w:rsidP="00F055D8">
            <w:pPr>
              <w:jc w:val="right"/>
              <w:rPr>
                <w:rFonts w:ascii="Arial" w:hAnsi="Arial" w:cs="Arial"/>
                <w:bCs/>
                <w:iCs/>
                <w:color w:val="000000" w:themeColor="text1"/>
                <w:sz w:val="22"/>
                <w:szCs w:val="22"/>
              </w:rPr>
            </w:pPr>
            <w:r w:rsidRPr="00695383">
              <w:rPr>
                <w:rFonts w:ascii="Arial" w:hAnsi="Arial" w:cs="Arial"/>
                <w:bCs/>
                <w:iCs/>
                <w:color w:val="000000" w:themeColor="text1"/>
                <w:sz w:val="22"/>
                <w:szCs w:val="22"/>
              </w:rPr>
              <w:t>0.00</w:t>
            </w:r>
          </w:p>
        </w:tc>
      </w:tr>
      <w:tr w:rsidR="00F055D8" w:rsidRPr="00695383" w:rsidTr="00F055D8">
        <w:trPr>
          <w:trHeight w:val="302"/>
          <w:jc w:val="center"/>
        </w:trPr>
        <w:tc>
          <w:tcPr>
            <w:tcW w:w="2328" w:type="dxa"/>
            <w:shd w:val="clear" w:color="auto" w:fill="auto"/>
            <w:vAlign w:val="center"/>
          </w:tcPr>
          <w:p w:rsidR="00F055D8" w:rsidRPr="00695383" w:rsidRDefault="00F055D8" w:rsidP="00102CFC">
            <w:pP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 xml:space="preserve">Total </w:t>
            </w:r>
          </w:p>
        </w:tc>
        <w:tc>
          <w:tcPr>
            <w:tcW w:w="1901" w:type="dxa"/>
            <w:shd w:val="clear" w:color="auto" w:fill="auto"/>
          </w:tcPr>
          <w:p w:rsidR="00F055D8" w:rsidRPr="00695383" w:rsidRDefault="00974E59" w:rsidP="00AD488F">
            <w:pPr>
              <w:jc w:val="right"/>
              <w:rPr>
                <w:rFonts w:ascii="Arial" w:hAnsi="Arial" w:cs="Arial"/>
                <w:b/>
                <w:bCs/>
                <w:iCs/>
                <w:color w:val="000000" w:themeColor="text1"/>
                <w:sz w:val="22"/>
                <w:szCs w:val="22"/>
              </w:rPr>
            </w:pPr>
            <w:r w:rsidRPr="00974E59">
              <w:rPr>
                <w:rFonts w:ascii="Arial" w:hAnsi="Arial" w:cs="Arial"/>
                <w:b/>
                <w:bCs/>
                <w:iCs/>
                <w:color w:val="000000" w:themeColor="text1"/>
                <w:sz w:val="22"/>
                <w:szCs w:val="22"/>
              </w:rPr>
              <w:t>7,335,320.17</w:t>
            </w:r>
          </w:p>
        </w:tc>
        <w:tc>
          <w:tcPr>
            <w:tcW w:w="1394" w:type="dxa"/>
          </w:tcPr>
          <w:p w:rsidR="00F055D8" w:rsidRPr="00695383" w:rsidRDefault="00F055D8" w:rsidP="00AD488F">
            <w:pPr>
              <w:jc w:val="right"/>
              <w:rPr>
                <w:rFonts w:ascii="Arial" w:hAnsi="Arial" w:cs="Arial"/>
                <w:b/>
                <w:bCs/>
                <w:iCs/>
                <w:color w:val="000000" w:themeColor="text1"/>
                <w:sz w:val="22"/>
                <w:szCs w:val="22"/>
              </w:rPr>
            </w:pPr>
            <w:r w:rsidRPr="00695383">
              <w:rPr>
                <w:rFonts w:ascii="Arial" w:hAnsi="Arial" w:cs="Arial"/>
                <w:b/>
                <w:bCs/>
                <w:iCs/>
                <w:color w:val="000000" w:themeColor="text1"/>
                <w:sz w:val="22"/>
                <w:szCs w:val="22"/>
              </w:rPr>
              <w:fldChar w:fldCharType="begin"/>
            </w:r>
            <w:r w:rsidRPr="00695383">
              <w:rPr>
                <w:rFonts w:ascii="Arial" w:hAnsi="Arial" w:cs="Arial"/>
                <w:b/>
                <w:bCs/>
                <w:iCs/>
                <w:color w:val="000000" w:themeColor="text1"/>
                <w:sz w:val="22"/>
                <w:szCs w:val="22"/>
              </w:rPr>
              <w:instrText xml:space="preserve"> =SUM(ABOVE) </w:instrText>
            </w:r>
            <w:r w:rsidRPr="00695383">
              <w:rPr>
                <w:rFonts w:ascii="Arial" w:hAnsi="Arial" w:cs="Arial"/>
                <w:b/>
                <w:bCs/>
                <w:iCs/>
                <w:color w:val="000000" w:themeColor="text1"/>
                <w:sz w:val="22"/>
                <w:szCs w:val="22"/>
              </w:rPr>
              <w:fldChar w:fldCharType="separate"/>
            </w:r>
            <w:r w:rsidR="005A5FDB" w:rsidRPr="00695383">
              <w:rPr>
                <w:rFonts w:ascii="Arial" w:hAnsi="Arial" w:cs="Arial"/>
                <w:b/>
                <w:bCs/>
                <w:iCs/>
                <w:noProof/>
                <w:color w:val="000000" w:themeColor="text1"/>
                <w:sz w:val="22"/>
                <w:szCs w:val="22"/>
              </w:rPr>
              <w:t>0.0</w:t>
            </w:r>
            <w:r w:rsidRPr="00695383">
              <w:rPr>
                <w:rFonts w:ascii="Arial" w:hAnsi="Arial" w:cs="Arial"/>
                <w:b/>
                <w:bCs/>
                <w:iCs/>
                <w:color w:val="000000" w:themeColor="text1"/>
                <w:sz w:val="22"/>
                <w:szCs w:val="22"/>
              </w:rPr>
              <w:fldChar w:fldCharType="end"/>
            </w:r>
            <w:r w:rsidR="00102CFC">
              <w:rPr>
                <w:rFonts w:ascii="Arial" w:hAnsi="Arial" w:cs="Arial"/>
                <w:b/>
                <w:bCs/>
                <w:iCs/>
                <w:color w:val="000000" w:themeColor="text1"/>
                <w:sz w:val="22"/>
                <w:szCs w:val="22"/>
              </w:rPr>
              <w:t>0</w:t>
            </w:r>
          </w:p>
        </w:tc>
        <w:tc>
          <w:tcPr>
            <w:tcW w:w="1812" w:type="dxa"/>
          </w:tcPr>
          <w:p w:rsidR="00F055D8" w:rsidRPr="00695383" w:rsidRDefault="00974E59" w:rsidP="00AD488F">
            <w:pPr>
              <w:jc w:val="right"/>
              <w:rPr>
                <w:rFonts w:ascii="Arial" w:hAnsi="Arial" w:cs="Arial"/>
                <w:b/>
                <w:bCs/>
                <w:iCs/>
                <w:color w:val="000000" w:themeColor="text1"/>
                <w:sz w:val="22"/>
                <w:szCs w:val="22"/>
              </w:rPr>
            </w:pPr>
            <w:r w:rsidRPr="00974E59">
              <w:rPr>
                <w:rFonts w:ascii="Arial" w:hAnsi="Arial" w:cs="Arial"/>
                <w:b/>
                <w:bCs/>
                <w:iCs/>
                <w:color w:val="000000" w:themeColor="text1"/>
                <w:sz w:val="22"/>
                <w:szCs w:val="22"/>
              </w:rPr>
              <w:t>6,867,805.28</w:t>
            </w:r>
          </w:p>
        </w:tc>
        <w:tc>
          <w:tcPr>
            <w:tcW w:w="1398" w:type="dxa"/>
          </w:tcPr>
          <w:p w:rsidR="00F055D8" w:rsidRPr="00695383" w:rsidRDefault="00F055D8" w:rsidP="00F055D8">
            <w:pPr>
              <w:jc w:val="right"/>
              <w:rPr>
                <w:rFonts w:ascii="Arial" w:hAnsi="Arial" w:cs="Arial"/>
                <w:b/>
                <w:bCs/>
                <w:iCs/>
                <w:color w:val="000000" w:themeColor="text1"/>
                <w:sz w:val="22"/>
                <w:szCs w:val="22"/>
              </w:rPr>
            </w:pPr>
            <w:r w:rsidRPr="00695383">
              <w:rPr>
                <w:rFonts w:ascii="Arial" w:hAnsi="Arial" w:cs="Arial"/>
                <w:b/>
                <w:bCs/>
                <w:iCs/>
                <w:color w:val="000000" w:themeColor="text1"/>
                <w:sz w:val="22"/>
                <w:szCs w:val="22"/>
              </w:rPr>
              <w:fldChar w:fldCharType="begin"/>
            </w:r>
            <w:r w:rsidRPr="00695383">
              <w:rPr>
                <w:rFonts w:ascii="Arial" w:hAnsi="Arial" w:cs="Arial"/>
                <w:b/>
                <w:bCs/>
                <w:iCs/>
                <w:color w:val="000000" w:themeColor="text1"/>
                <w:sz w:val="22"/>
                <w:szCs w:val="22"/>
              </w:rPr>
              <w:instrText xml:space="preserve"> =SUM(ABOVE) </w:instrText>
            </w:r>
            <w:r w:rsidRPr="00695383">
              <w:rPr>
                <w:rFonts w:ascii="Arial" w:hAnsi="Arial" w:cs="Arial"/>
                <w:b/>
                <w:bCs/>
                <w:iCs/>
                <w:color w:val="000000" w:themeColor="text1"/>
                <w:sz w:val="22"/>
                <w:szCs w:val="22"/>
              </w:rPr>
              <w:fldChar w:fldCharType="separate"/>
            </w:r>
            <w:r w:rsidRPr="00695383">
              <w:rPr>
                <w:rFonts w:ascii="Arial" w:hAnsi="Arial" w:cs="Arial"/>
                <w:b/>
                <w:bCs/>
                <w:iCs/>
                <w:noProof/>
                <w:color w:val="000000" w:themeColor="text1"/>
                <w:sz w:val="22"/>
                <w:szCs w:val="22"/>
              </w:rPr>
              <w:t>0.0</w:t>
            </w:r>
            <w:r w:rsidRPr="00695383">
              <w:rPr>
                <w:rFonts w:ascii="Arial" w:hAnsi="Arial" w:cs="Arial"/>
                <w:b/>
                <w:bCs/>
                <w:iCs/>
                <w:color w:val="000000" w:themeColor="text1"/>
                <w:sz w:val="22"/>
                <w:szCs w:val="22"/>
              </w:rPr>
              <w:fldChar w:fldCharType="end"/>
            </w:r>
            <w:r w:rsidR="00102CFC">
              <w:rPr>
                <w:rFonts w:ascii="Arial" w:hAnsi="Arial" w:cs="Arial"/>
                <w:b/>
                <w:bCs/>
                <w:iCs/>
                <w:color w:val="000000" w:themeColor="text1"/>
                <w:sz w:val="22"/>
                <w:szCs w:val="22"/>
              </w:rPr>
              <w:t>0</w:t>
            </w:r>
          </w:p>
        </w:tc>
      </w:tr>
    </w:tbl>
    <w:p w:rsidR="003432AD" w:rsidRPr="00695383" w:rsidRDefault="003432AD" w:rsidP="003432AD">
      <w:pPr>
        <w:ind w:left="360"/>
        <w:jc w:val="both"/>
        <w:rPr>
          <w:rFonts w:ascii="Arial" w:hAnsi="Arial" w:cs="Arial"/>
          <w:b/>
          <w:color w:val="000000" w:themeColor="text1"/>
          <w:sz w:val="22"/>
          <w:szCs w:val="22"/>
        </w:rPr>
      </w:pPr>
    </w:p>
    <w:p w:rsidR="003432AD" w:rsidRPr="00695383" w:rsidRDefault="003432AD" w:rsidP="00FE7175">
      <w:pPr>
        <w:ind w:firstLine="720"/>
        <w:jc w:val="both"/>
        <w:rPr>
          <w:rFonts w:ascii="Arial" w:eastAsia="Arial" w:hAnsi="Arial" w:cs="Arial"/>
          <w:color w:val="000000" w:themeColor="text1"/>
          <w:sz w:val="22"/>
          <w:szCs w:val="22"/>
        </w:rPr>
      </w:pPr>
      <w:r w:rsidRPr="006A56F1">
        <w:rPr>
          <w:rFonts w:ascii="Arial" w:eastAsia="Arial" w:hAnsi="Arial" w:cs="Arial"/>
          <w:b/>
          <w:color w:val="000000" w:themeColor="text1"/>
          <w:sz w:val="22"/>
          <w:szCs w:val="22"/>
        </w:rPr>
        <w:t xml:space="preserve">The </w:t>
      </w:r>
      <w:r w:rsidRPr="006A56F1">
        <w:rPr>
          <w:rFonts w:ascii="Arial" w:eastAsia="Arial" w:hAnsi="Arial" w:cs="Arial"/>
          <w:b/>
          <w:bCs/>
          <w:color w:val="000000" w:themeColor="text1"/>
          <w:sz w:val="22"/>
          <w:szCs w:val="22"/>
        </w:rPr>
        <w:t>Other Payables</w:t>
      </w:r>
      <w:r w:rsidRPr="00695383">
        <w:rPr>
          <w:rFonts w:ascii="Arial" w:eastAsia="Arial" w:hAnsi="Arial" w:cs="Arial"/>
          <w:bCs/>
          <w:color w:val="000000" w:themeColor="text1"/>
          <w:sz w:val="22"/>
          <w:szCs w:val="22"/>
        </w:rPr>
        <w:t xml:space="preserve"> account</w:t>
      </w:r>
      <w:r w:rsidRPr="00695383">
        <w:rPr>
          <w:rFonts w:ascii="Arial" w:eastAsia="Arial" w:hAnsi="Arial" w:cs="Arial"/>
          <w:color w:val="000000" w:themeColor="text1"/>
          <w:sz w:val="22"/>
          <w:szCs w:val="22"/>
        </w:rPr>
        <w:t xml:space="preserve"> includes salary deduction payable to SWEAP</w:t>
      </w:r>
      <w:r w:rsidR="00584DFA" w:rsidRPr="00695383">
        <w:rPr>
          <w:rFonts w:ascii="Arial" w:eastAsia="Arial" w:hAnsi="Arial" w:cs="Arial"/>
          <w:color w:val="000000" w:themeColor="text1"/>
          <w:sz w:val="22"/>
          <w:szCs w:val="22"/>
        </w:rPr>
        <w:t xml:space="preserve"> for SWEAP contribution, loan and death assistance, LBP loan, </w:t>
      </w:r>
      <w:r w:rsidR="00710B0D" w:rsidRPr="00695383">
        <w:rPr>
          <w:rFonts w:ascii="Arial" w:eastAsia="Arial" w:hAnsi="Arial" w:cs="Arial"/>
          <w:color w:val="000000" w:themeColor="text1"/>
          <w:sz w:val="22"/>
          <w:szCs w:val="22"/>
        </w:rPr>
        <w:t xml:space="preserve">DBP loan and </w:t>
      </w:r>
      <w:r w:rsidR="00584DFA" w:rsidRPr="00695383">
        <w:rPr>
          <w:rFonts w:ascii="Arial" w:eastAsia="Arial" w:hAnsi="Arial" w:cs="Arial"/>
          <w:color w:val="000000" w:themeColor="text1"/>
          <w:sz w:val="22"/>
          <w:szCs w:val="22"/>
        </w:rPr>
        <w:t xml:space="preserve">DSWD Cooperative </w:t>
      </w:r>
      <w:r w:rsidR="002625EC">
        <w:rPr>
          <w:rFonts w:ascii="Arial" w:eastAsia="Arial" w:hAnsi="Arial" w:cs="Arial"/>
          <w:color w:val="000000" w:themeColor="text1"/>
          <w:sz w:val="22"/>
          <w:szCs w:val="22"/>
        </w:rPr>
        <w:t>fees</w:t>
      </w:r>
      <w:r w:rsidR="00E51415" w:rsidRPr="00695383">
        <w:rPr>
          <w:rFonts w:ascii="Arial" w:eastAsia="Arial" w:hAnsi="Arial" w:cs="Arial"/>
          <w:color w:val="000000" w:themeColor="text1"/>
          <w:sz w:val="22"/>
          <w:szCs w:val="22"/>
        </w:rPr>
        <w:t>.</w:t>
      </w:r>
      <w:r w:rsidR="00536527" w:rsidRPr="00695383">
        <w:rPr>
          <w:rFonts w:ascii="Arial" w:eastAsia="Arial" w:hAnsi="Arial" w:cs="Arial"/>
          <w:color w:val="000000" w:themeColor="text1"/>
          <w:sz w:val="22"/>
          <w:szCs w:val="22"/>
        </w:rPr>
        <w:t xml:space="preserve"> The increase in the Other Payables includes the amounts intend</w:t>
      </w:r>
      <w:r w:rsidR="00516810" w:rsidRPr="00695383">
        <w:rPr>
          <w:rFonts w:ascii="Arial" w:eastAsia="Arial" w:hAnsi="Arial" w:cs="Arial"/>
          <w:color w:val="000000" w:themeColor="text1"/>
          <w:sz w:val="22"/>
          <w:szCs w:val="22"/>
        </w:rPr>
        <w:t>ed for the health care provider of the agency.</w:t>
      </w:r>
    </w:p>
    <w:p w:rsidR="006A56F1" w:rsidRDefault="006A56F1" w:rsidP="006A56F1">
      <w:pPr>
        <w:jc w:val="both"/>
        <w:rPr>
          <w:rFonts w:ascii="Arial" w:eastAsia="Arial" w:hAnsi="Arial" w:cs="Arial"/>
          <w:color w:val="000000" w:themeColor="text1"/>
          <w:sz w:val="22"/>
          <w:szCs w:val="22"/>
        </w:rPr>
      </w:pPr>
    </w:p>
    <w:p w:rsidR="006A56F1" w:rsidRPr="00FE39DF" w:rsidRDefault="006A56F1" w:rsidP="006A56F1">
      <w:pPr>
        <w:jc w:val="both"/>
        <w:rPr>
          <w:rFonts w:ascii="Arial" w:eastAsia="Arial" w:hAnsi="Arial" w:cs="Arial"/>
          <w:b/>
          <w:color w:val="000000" w:themeColor="text1"/>
          <w:sz w:val="22"/>
          <w:szCs w:val="22"/>
        </w:rPr>
      </w:pPr>
      <w:r w:rsidRPr="00FE39DF">
        <w:rPr>
          <w:rFonts w:ascii="Arial" w:eastAsia="Arial" w:hAnsi="Arial" w:cs="Arial"/>
          <w:b/>
          <w:color w:val="000000" w:themeColor="text1"/>
          <w:sz w:val="22"/>
          <w:szCs w:val="22"/>
        </w:rPr>
        <w:t>Fund Cluster 2</w:t>
      </w:r>
    </w:p>
    <w:p w:rsidR="00FE39DF" w:rsidRDefault="00FE39DF" w:rsidP="006A56F1">
      <w:pPr>
        <w:jc w:val="both"/>
        <w:rPr>
          <w:rFonts w:ascii="Arial" w:eastAsia="Arial" w:hAnsi="Arial" w:cs="Arial"/>
          <w:b/>
          <w:color w:val="000000" w:themeColor="text1"/>
          <w:sz w:val="22"/>
          <w:szCs w:val="22"/>
          <w:highlight w:val="yellow"/>
        </w:rPr>
      </w:pPr>
    </w:p>
    <w:tbl>
      <w:tblPr>
        <w:tblW w:w="79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6"/>
        <w:gridCol w:w="1569"/>
        <w:gridCol w:w="1424"/>
        <w:gridCol w:w="1501"/>
        <w:gridCol w:w="1377"/>
      </w:tblGrid>
      <w:tr w:rsidR="00FE39DF" w:rsidRPr="00695383" w:rsidTr="00B31155">
        <w:trPr>
          <w:trHeight w:val="335"/>
          <w:jc w:val="center"/>
        </w:trPr>
        <w:tc>
          <w:tcPr>
            <w:tcW w:w="2126" w:type="dxa"/>
            <w:vAlign w:val="center"/>
          </w:tcPr>
          <w:p w:rsidR="00FE39DF" w:rsidRPr="00695383" w:rsidRDefault="00FE39DF" w:rsidP="00B31155">
            <w:pPr>
              <w:jc w:val="center"/>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2993" w:type="dxa"/>
            <w:gridSpan w:val="2"/>
            <w:vAlign w:val="center"/>
          </w:tcPr>
          <w:p w:rsidR="00FE39DF" w:rsidRPr="00695383" w:rsidRDefault="00FE39DF" w:rsidP="00B31155">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Pr>
                <w:rFonts w:ascii="Arial" w:hAnsi="Arial" w:cs="Arial"/>
                <w:b/>
                <w:bCs/>
                <w:iCs/>
                <w:color w:val="000000" w:themeColor="text1"/>
                <w:sz w:val="22"/>
                <w:szCs w:val="22"/>
              </w:rPr>
              <w:t>3</w:t>
            </w:r>
          </w:p>
        </w:tc>
        <w:tc>
          <w:tcPr>
            <w:tcW w:w="2878" w:type="dxa"/>
            <w:gridSpan w:val="2"/>
            <w:vAlign w:val="center"/>
          </w:tcPr>
          <w:p w:rsidR="00FE39DF" w:rsidRDefault="00FE39DF" w:rsidP="00B31155">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Pr>
                <w:rFonts w:ascii="Arial" w:hAnsi="Arial" w:cs="Arial"/>
                <w:b/>
                <w:bCs/>
                <w:iCs/>
                <w:color w:val="000000" w:themeColor="text1"/>
                <w:sz w:val="22"/>
                <w:szCs w:val="22"/>
              </w:rPr>
              <w:t>2</w:t>
            </w:r>
          </w:p>
          <w:p w:rsidR="00FE39DF" w:rsidRPr="00695383" w:rsidRDefault="00FE39DF" w:rsidP="00B31155">
            <w:pPr>
              <w:jc w:val="center"/>
              <w:rPr>
                <w:rFonts w:ascii="Arial" w:hAnsi="Arial" w:cs="Arial"/>
                <w:bCs/>
                <w:iCs/>
                <w:color w:val="000000" w:themeColor="text1"/>
                <w:sz w:val="22"/>
                <w:szCs w:val="22"/>
              </w:rPr>
            </w:pPr>
            <w:r w:rsidRPr="00695383">
              <w:rPr>
                <w:rFonts w:ascii="Arial" w:hAnsi="Arial" w:cs="Arial"/>
                <w:b/>
                <w:bCs/>
                <w:iCs/>
                <w:color w:val="000000" w:themeColor="text1"/>
                <w:sz w:val="22"/>
                <w:szCs w:val="22"/>
              </w:rPr>
              <w:t>Restated</w:t>
            </w:r>
          </w:p>
        </w:tc>
      </w:tr>
      <w:tr w:rsidR="00FE39DF" w:rsidRPr="00695383" w:rsidTr="00B31155">
        <w:trPr>
          <w:trHeight w:val="281"/>
          <w:jc w:val="center"/>
        </w:trPr>
        <w:tc>
          <w:tcPr>
            <w:tcW w:w="2126" w:type="dxa"/>
            <w:shd w:val="clear" w:color="auto" w:fill="auto"/>
            <w:vAlign w:val="center"/>
          </w:tcPr>
          <w:p w:rsidR="00FE39DF" w:rsidRPr="00695383" w:rsidRDefault="00FE39DF" w:rsidP="00B31155">
            <w:pPr>
              <w:jc w:val="center"/>
              <w:rPr>
                <w:rFonts w:ascii="Arial" w:hAnsi="Arial" w:cs="Arial"/>
                <w:color w:val="000000" w:themeColor="text1"/>
                <w:sz w:val="22"/>
                <w:szCs w:val="22"/>
              </w:rPr>
            </w:pPr>
          </w:p>
        </w:tc>
        <w:tc>
          <w:tcPr>
            <w:tcW w:w="1569" w:type="dxa"/>
            <w:shd w:val="clear" w:color="auto" w:fill="auto"/>
            <w:vAlign w:val="center"/>
          </w:tcPr>
          <w:p w:rsidR="00FE39DF" w:rsidRPr="00695383" w:rsidRDefault="00FE39DF" w:rsidP="00B31155">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Current</w:t>
            </w:r>
          </w:p>
        </w:tc>
        <w:tc>
          <w:tcPr>
            <w:tcW w:w="1424" w:type="dxa"/>
            <w:vAlign w:val="center"/>
          </w:tcPr>
          <w:p w:rsidR="00FE39DF" w:rsidRDefault="00FE39DF" w:rsidP="00B31155">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Non-</w:t>
            </w:r>
          </w:p>
          <w:p w:rsidR="00FE39DF" w:rsidRPr="00695383" w:rsidRDefault="00FE39DF" w:rsidP="00B31155">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Current</w:t>
            </w:r>
          </w:p>
        </w:tc>
        <w:tc>
          <w:tcPr>
            <w:tcW w:w="1501" w:type="dxa"/>
            <w:vAlign w:val="center"/>
          </w:tcPr>
          <w:p w:rsidR="00FE39DF" w:rsidRPr="00695383" w:rsidRDefault="00FE39DF" w:rsidP="00B31155">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Current</w:t>
            </w:r>
          </w:p>
        </w:tc>
        <w:tc>
          <w:tcPr>
            <w:tcW w:w="1377" w:type="dxa"/>
            <w:vAlign w:val="center"/>
          </w:tcPr>
          <w:p w:rsidR="00FE39DF" w:rsidRPr="00695383" w:rsidRDefault="00FE39DF" w:rsidP="00B31155">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Non-Current</w:t>
            </w:r>
          </w:p>
        </w:tc>
      </w:tr>
      <w:tr w:rsidR="00FE39DF" w:rsidRPr="00695383" w:rsidTr="00B31155">
        <w:trPr>
          <w:trHeight w:val="302"/>
          <w:jc w:val="center"/>
        </w:trPr>
        <w:tc>
          <w:tcPr>
            <w:tcW w:w="2126" w:type="dxa"/>
            <w:shd w:val="clear" w:color="auto" w:fill="auto"/>
            <w:vAlign w:val="center"/>
          </w:tcPr>
          <w:p w:rsidR="00FE39DF" w:rsidRPr="00695383" w:rsidRDefault="00FE39DF" w:rsidP="00B31155">
            <w:pPr>
              <w:rPr>
                <w:rFonts w:ascii="Arial" w:hAnsi="Arial" w:cs="Arial"/>
                <w:color w:val="000000" w:themeColor="text1"/>
                <w:sz w:val="22"/>
                <w:szCs w:val="22"/>
                <w:lang w:val="en-US"/>
              </w:rPr>
            </w:pPr>
            <w:r w:rsidRPr="00695383">
              <w:rPr>
                <w:rFonts w:ascii="Arial" w:hAnsi="Arial" w:cs="Arial"/>
                <w:color w:val="000000" w:themeColor="text1"/>
                <w:sz w:val="22"/>
                <w:szCs w:val="22"/>
                <w:lang w:val="en-US"/>
              </w:rPr>
              <w:t>Other Payables</w:t>
            </w:r>
          </w:p>
        </w:tc>
        <w:tc>
          <w:tcPr>
            <w:tcW w:w="1569" w:type="dxa"/>
            <w:shd w:val="clear" w:color="auto" w:fill="auto"/>
            <w:vAlign w:val="center"/>
          </w:tcPr>
          <w:p w:rsidR="00FE39DF" w:rsidRPr="00695383" w:rsidRDefault="00FE39DF" w:rsidP="00B31155">
            <w:pPr>
              <w:jc w:val="center"/>
              <w:rPr>
                <w:rFonts w:ascii="Arial" w:hAnsi="Arial" w:cs="Arial"/>
                <w:bCs/>
                <w:iCs/>
                <w:color w:val="000000" w:themeColor="text1"/>
                <w:sz w:val="22"/>
                <w:szCs w:val="22"/>
              </w:rPr>
            </w:pPr>
            <w:r w:rsidRPr="00426CD5">
              <w:rPr>
                <w:rFonts w:ascii="Arial" w:hAnsi="Arial" w:cs="Arial"/>
                <w:bCs/>
                <w:iCs/>
                <w:color w:val="000000" w:themeColor="text1"/>
                <w:sz w:val="22"/>
                <w:szCs w:val="22"/>
              </w:rPr>
              <w:t>7,568.82</w:t>
            </w:r>
          </w:p>
        </w:tc>
        <w:tc>
          <w:tcPr>
            <w:tcW w:w="1424" w:type="dxa"/>
            <w:vAlign w:val="center"/>
          </w:tcPr>
          <w:p w:rsidR="00FE39DF" w:rsidRPr="00695383" w:rsidRDefault="00FE39DF" w:rsidP="00B31155">
            <w:pPr>
              <w:jc w:val="center"/>
              <w:rPr>
                <w:rFonts w:ascii="Arial" w:hAnsi="Arial" w:cs="Arial"/>
                <w:bCs/>
                <w:iCs/>
                <w:color w:val="000000" w:themeColor="text1"/>
                <w:sz w:val="22"/>
                <w:szCs w:val="22"/>
              </w:rPr>
            </w:pPr>
            <w:r w:rsidRPr="00695383">
              <w:rPr>
                <w:rFonts w:ascii="Arial" w:hAnsi="Arial" w:cs="Arial"/>
                <w:bCs/>
                <w:iCs/>
                <w:color w:val="000000" w:themeColor="text1"/>
                <w:sz w:val="22"/>
                <w:szCs w:val="22"/>
              </w:rPr>
              <w:t>0.00</w:t>
            </w:r>
          </w:p>
        </w:tc>
        <w:tc>
          <w:tcPr>
            <w:tcW w:w="1501" w:type="dxa"/>
            <w:vAlign w:val="center"/>
          </w:tcPr>
          <w:p w:rsidR="00FE39DF" w:rsidRPr="00695383" w:rsidRDefault="00FE39DF" w:rsidP="00B31155">
            <w:pPr>
              <w:jc w:val="center"/>
              <w:rPr>
                <w:rFonts w:ascii="Arial" w:hAnsi="Arial" w:cs="Arial"/>
                <w:bCs/>
                <w:iCs/>
                <w:color w:val="000000" w:themeColor="text1"/>
                <w:sz w:val="22"/>
                <w:szCs w:val="22"/>
              </w:rPr>
            </w:pPr>
            <w:r w:rsidRPr="00426CD5">
              <w:rPr>
                <w:rFonts w:ascii="Arial" w:hAnsi="Arial" w:cs="Arial"/>
                <w:bCs/>
                <w:iCs/>
                <w:color w:val="000000" w:themeColor="text1"/>
                <w:sz w:val="22"/>
                <w:szCs w:val="22"/>
              </w:rPr>
              <w:t>400.00</w:t>
            </w:r>
          </w:p>
        </w:tc>
        <w:tc>
          <w:tcPr>
            <w:tcW w:w="1377" w:type="dxa"/>
            <w:vAlign w:val="center"/>
          </w:tcPr>
          <w:p w:rsidR="00FE39DF" w:rsidRPr="00695383" w:rsidRDefault="00FE39DF" w:rsidP="00B31155">
            <w:pPr>
              <w:jc w:val="center"/>
              <w:rPr>
                <w:rFonts w:ascii="Arial" w:hAnsi="Arial" w:cs="Arial"/>
                <w:bCs/>
                <w:iCs/>
                <w:color w:val="000000" w:themeColor="text1"/>
                <w:sz w:val="22"/>
                <w:szCs w:val="22"/>
              </w:rPr>
            </w:pPr>
            <w:r w:rsidRPr="00695383">
              <w:rPr>
                <w:rFonts w:ascii="Arial" w:hAnsi="Arial" w:cs="Arial"/>
                <w:bCs/>
                <w:iCs/>
                <w:color w:val="000000" w:themeColor="text1"/>
                <w:sz w:val="22"/>
                <w:szCs w:val="22"/>
              </w:rPr>
              <w:t>0.00</w:t>
            </w:r>
          </w:p>
        </w:tc>
      </w:tr>
      <w:tr w:rsidR="00FE39DF" w:rsidRPr="00695383" w:rsidTr="00B31155">
        <w:trPr>
          <w:trHeight w:val="302"/>
          <w:jc w:val="center"/>
        </w:trPr>
        <w:tc>
          <w:tcPr>
            <w:tcW w:w="2126" w:type="dxa"/>
            <w:shd w:val="clear" w:color="auto" w:fill="auto"/>
            <w:vAlign w:val="center"/>
          </w:tcPr>
          <w:p w:rsidR="00FE39DF" w:rsidRPr="00695383" w:rsidRDefault="00FE39DF" w:rsidP="00B31155">
            <w:pP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w:t>
            </w:r>
          </w:p>
        </w:tc>
        <w:tc>
          <w:tcPr>
            <w:tcW w:w="1569" w:type="dxa"/>
            <w:shd w:val="clear" w:color="auto" w:fill="auto"/>
            <w:vAlign w:val="center"/>
          </w:tcPr>
          <w:p w:rsidR="00FE39DF" w:rsidRPr="00695383" w:rsidRDefault="00FE39DF" w:rsidP="00B31155">
            <w:pPr>
              <w:jc w:val="center"/>
              <w:rPr>
                <w:rFonts w:ascii="Arial" w:hAnsi="Arial" w:cs="Arial"/>
                <w:b/>
                <w:bCs/>
                <w:iCs/>
                <w:color w:val="000000" w:themeColor="text1"/>
                <w:sz w:val="22"/>
                <w:szCs w:val="22"/>
              </w:rPr>
            </w:pPr>
            <w:r w:rsidRPr="00426CD5">
              <w:rPr>
                <w:rFonts w:ascii="Arial" w:hAnsi="Arial" w:cs="Arial"/>
                <w:b/>
                <w:bCs/>
                <w:iCs/>
                <w:color w:val="000000" w:themeColor="text1"/>
                <w:sz w:val="22"/>
                <w:szCs w:val="22"/>
              </w:rPr>
              <w:t>7,568.82</w:t>
            </w:r>
          </w:p>
        </w:tc>
        <w:tc>
          <w:tcPr>
            <w:tcW w:w="1424" w:type="dxa"/>
            <w:vAlign w:val="center"/>
          </w:tcPr>
          <w:p w:rsidR="00FE39DF" w:rsidRPr="00695383" w:rsidRDefault="00FE39DF" w:rsidP="00B31155">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fldChar w:fldCharType="begin"/>
            </w:r>
            <w:r w:rsidRPr="00695383">
              <w:rPr>
                <w:rFonts w:ascii="Arial" w:hAnsi="Arial" w:cs="Arial"/>
                <w:b/>
                <w:bCs/>
                <w:iCs/>
                <w:color w:val="000000" w:themeColor="text1"/>
                <w:sz w:val="22"/>
                <w:szCs w:val="22"/>
              </w:rPr>
              <w:instrText xml:space="preserve"> =SUM(ABOVE) </w:instrText>
            </w:r>
            <w:r w:rsidRPr="00695383">
              <w:rPr>
                <w:rFonts w:ascii="Arial" w:hAnsi="Arial" w:cs="Arial"/>
                <w:b/>
                <w:bCs/>
                <w:iCs/>
                <w:color w:val="000000" w:themeColor="text1"/>
                <w:sz w:val="22"/>
                <w:szCs w:val="22"/>
              </w:rPr>
              <w:fldChar w:fldCharType="separate"/>
            </w:r>
            <w:r w:rsidRPr="00695383">
              <w:rPr>
                <w:rFonts w:ascii="Arial" w:hAnsi="Arial" w:cs="Arial"/>
                <w:b/>
                <w:bCs/>
                <w:iCs/>
                <w:noProof/>
                <w:color w:val="000000" w:themeColor="text1"/>
                <w:sz w:val="22"/>
                <w:szCs w:val="22"/>
              </w:rPr>
              <w:t>0.0</w:t>
            </w:r>
            <w:r w:rsidRPr="00695383">
              <w:rPr>
                <w:rFonts w:ascii="Arial" w:hAnsi="Arial" w:cs="Arial"/>
                <w:b/>
                <w:bCs/>
                <w:iCs/>
                <w:color w:val="000000" w:themeColor="text1"/>
                <w:sz w:val="22"/>
                <w:szCs w:val="22"/>
              </w:rPr>
              <w:fldChar w:fldCharType="end"/>
            </w:r>
            <w:r>
              <w:rPr>
                <w:rFonts w:ascii="Arial" w:hAnsi="Arial" w:cs="Arial"/>
                <w:b/>
                <w:bCs/>
                <w:iCs/>
                <w:color w:val="000000" w:themeColor="text1"/>
                <w:sz w:val="22"/>
                <w:szCs w:val="22"/>
              </w:rPr>
              <w:t>0</w:t>
            </w:r>
          </w:p>
        </w:tc>
        <w:tc>
          <w:tcPr>
            <w:tcW w:w="1501" w:type="dxa"/>
            <w:vAlign w:val="center"/>
          </w:tcPr>
          <w:p w:rsidR="00FE39DF" w:rsidRPr="00695383" w:rsidRDefault="00FE39DF" w:rsidP="00B31155">
            <w:pPr>
              <w:jc w:val="center"/>
              <w:rPr>
                <w:rFonts w:ascii="Arial" w:hAnsi="Arial" w:cs="Arial"/>
                <w:b/>
                <w:bCs/>
                <w:iCs/>
                <w:color w:val="000000" w:themeColor="text1"/>
                <w:sz w:val="22"/>
                <w:szCs w:val="22"/>
              </w:rPr>
            </w:pPr>
            <w:r w:rsidRPr="00426CD5">
              <w:rPr>
                <w:rFonts w:ascii="Arial" w:hAnsi="Arial" w:cs="Arial"/>
                <w:b/>
                <w:bCs/>
                <w:iCs/>
                <w:color w:val="000000" w:themeColor="text1"/>
                <w:sz w:val="22"/>
                <w:szCs w:val="22"/>
              </w:rPr>
              <w:t>400.00</w:t>
            </w:r>
          </w:p>
        </w:tc>
        <w:tc>
          <w:tcPr>
            <w:tcW w:w="1377" w:type="dxa"/>
            <w:vAlign w:val="center"/>
          </w:tcPr>
          <w:p w:rsidR="00FE39DF" w:rsidRPr="00695383" w:rsidRDefault="00FE39DF" w:rsidP="00B31155">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fldChar w:fldCharType="begin"/>
            </w:r>
            <w:r w:rsidRPr="00695383">
              <w:rPr>
                <w:rFonts w:ascii="Arial" w:hAnsi="Arial" w:cs="Arial"/>
                <w:b/>
                <w:bCs/>
                <w:iCs/>
                <w:color w:val="000000" w:themeColor="text1"/>
                <w:sz w:val="22"/>
                <w:szCs w:val="22"/>
              </w:rPr>
              <w:instrText xml:space="preserve"> =SUM(ABOVE) </w:instrText>
            </w:r>
            <w:r w:rsidRPr="00695383">
              <w:rPr>
                <w:rFonts w:ascii="Arial" w:hAnsi="Arial" w:cs="Arial"/>
                <w:b/>
                <w:bCs/>
                <w:iCs/>
                <w:color w:val="000000" w:themeColor="text1"/>
                <w:sz w:val="22"/>
                <w:szCs w:val="22"/>
              </w:rPr>
              <w:fldChar w:fldCharType="separate"/>
            </w:r>
            <w:r w:rsidRPr="00695383">
              <w:rPr>
                <w:rFonts w:ascii="Arial" w:hAnsi="Arial" w:cs="Arial"/>
                <w:b/>
                <w:bCs/>
                <w:iCs/>
                <w:noProof/>
                <w:color w:val="000000" w:themeColor="text1"/>
                <w:sz w:val="22"/>
                <w:szCs w:val="22"/>
              </w:rPr>
              <w:t>0.0</w:t>
            </w:r>
            <w:r w:rsidRPr="00695383">
              <w:rPr>
                <w:rFonts w:ascii="Arial" w:hAnsi="Arial" w:cs="Arial"/>
                <w:b/>
                <w:bCs/>
                <w:iCs/>
                <w:color w:val="000000" w:themeColor="text1"/>
                <w:sz w:val="22"/>
                <w:szCs w:val="22"/>
              </w:rPr>
              <w:fldChar w:fldCharType="end"/>
            </w:r>
            <w:r>
              <w:rPr>
                <w:rFonts w:ascii="Arial" w:hAnsi="Arial" w:cs="Arial"/>
                <w:b/>
                <w:bCs/>
                <w:iCs/>
                <w:color w:val="000000" w:themeColor="text1"/>
                <w:sz w:val="22"/>
                <w:szCs w:val="22"/>
              </w:rPr>
              <w:t>0</w:t>
            </w:r>
          </w:p>
        </w:tc>
      </w:tr>
    </w:tbl>
    <w:p w:rsidR="00FE39DF" w:rsidRPr="00695383" w:rsidRDefault="00FE39DF" w:rsidP="00FE39DF">
      <w:pPr>
        <w:ind w:left="360"/>
        <w:jc w:val="both"/>
        <w:rPr>
          <w:rFonts w:ascii="Arial" w:hAnsi="Arial" w:cs="Arial"/>
          <w:b/>
          <w:color w:val="000000" w:themeColor="text1"/>
          <w:sz w:val="22"/>
          <w:szCs w:val="22"/>
        </w:rPr>
      </w:pPr>
    </w:p>
    <w:p w:rsidR="006A56F1" w:rsidRPr="006A56F1" w:rsidRDefault="006A56F1" w:rsidP="006A56F1">
      <w:pPr>
        <w:jc w:val="both"/>
        <w:rPr>
          <w:rFonts w:ascii="Arial" w:eastAsia="Arial" w:hAnsi="Arial" w:cs="Arial"/>
          <w:b/>
          <w:color w:val="000000" w:themeColor="text1"/>
          <w:sz w:val="22"/>
          <w:szCs w:val="22"/>
          <w:highlight w:val="yellow"/>
        </w:rPr>
      </w:pPr>
    </w:p>
    <w:p w:rsidR="00A259A9" w:rsidRDefault="00A259A9" w:rsidP="00972A20">
      <w:pPr>
        <w:pStyle w:val="ListParagraph"/>
        <w:numPr>
          <w:ilvl w:val="0"/>
          <w:numId w:val="1"/>
        </w:numPr>
        <w:jc w:val="both"/>
        <w:rPr>
          <w:rFonts w:ascii="Arial" w:hAnsi="Arial" w:cs="Arial"/>
          <w:b/>
          <w:color w:val="000000" w:themeColor="text1"/>
          <w:sz w:val="22"/>
          <w:szCs w:val="22"/>
        </w:rPr>
      </w:pPr>
      <w:r w:rsidRPr="00972A20">
        <w:rPr>
          <w:rFonts w:ascii="Arial" w:hAnsi="Arial" w:cs="Arial"/>
          <w:b/>
          <w:color w:val="000000" w:themeColor="text1"/>
          <w:sz w:val="22"/>
          <w:szCs w:val="22"/>
        </w:rPr>
        <w:t>Service Income</w:t>
      </w:r>
    </w:p>
    <w:p w:rsidR="00972A20" w:rsidRDefault="00972A20" w:rsidP="00972A20">
      <w:pPr>
        <w:jc w:val="both"/>
        <w:rPr>
          <w:rFonts w:ascii="Arial" w:hAnsi="Arial" w:cs="Arial"/>
          <w:b/>
          <w:color w:val="000000" w:themeColor="text1"/>
          <w:sz w:val="22"/>
          <w:szCs w:val="22"/>
        </w:rPr>
      </w:pPr>
    </w:p>
    <w:tbl>
      <w:tblPr>
        <w:tblStyle w:val="TableGrid"/>
        <w:tblW w:w="0" w:type="auto"/>
        <w:tblLook w:val="04A0" w:firstRow="1" w:lastRow="0" w:firstColumn="1" w:lastColumn="0" w:noHBand="0" w:noVBand="1"/>
      </w:tblPr>
      <w:tblGrid>
        <w:gridCol w:w="3001"/>
        <w:gridCol w:w="3008"/>
        <w:gridCol w:w="3008"/>
      </w:tblGrid>
      <w:tr w:rsidR="00972A20" w:rsidTr="00972A20">
        <w:tc>
          <w:tcPr>
            <w:tcW w:w="3001" w:type="dxa"/>
          </w:tcPr>
          <w:p w:rsidR="00972A20" w:rsidRDefault="00972A20" w:rsidP="000265CF">
            <w:pPr>
              <w:jc w:val="center"/>
              <w:rPr>
                <w:rFonts w:ascii="Arial" w:hAnsi="Arial" w:cs="Arial"/>
                <w:b/>
                <w:color w:val="000000" w:themeColor="text1"/>
                <w:sz w:val="22"/>
                <w:szCs w:val="22"/>
              </w:rPr>
            </w:pPr>
            <w:r>
              <w:rPr>
                <w:rFonts w:ascii="Arial" w:hAnsi="Arial" w:cs="Arial"/>
                <w:b/>
                <w:color w:val="000000" w:themeColor="text1"/>
                <w:sz w:val="22"/>
                <w:szCs w:val="22"/>
              </w:rPr>
              <w:t>Accounts</w:t>
            </w:r>
          </w:p>
        </w:tc>
        <w:tc>
          <w:tcPr>
            <w:tcW w:w="3008" w:type="dxa"/>
          </w:tcPr>
          <w:p w:rsidR="00972A20" w:rsidRDefault="00972A20" w:rsidP="00972A20">
            <w:pPr>
              <w:jc w:val="center"/>
              <w:rPr>
                <w:rFonts w:ascii="Arial" w:hAnsi="Arial" w:cs="Arial"/>
                <w:b/>
                <w:color w:val="000000" w:themeColor="text1"/>
                <w:sz w:val="22"/>
                <w:szCs w:val="22"/>
              </w:rPr>
            </w:pPr>
            <w:r>
              <w:rPr>
                <w:rFonts w:ascii="Arial" w:hAnsi="Arial" w:cs="Arial"/>
                <w:b/>
                <w:color w:val="000000" w:themeColor="text1"/>
                <w:sz w:val="22"/>
                <w:szCs w:val="22"/>
              </w:rPr>
              <w:t>2023</w:t>
            </w:r>
          </w:p>
        </w:tc>
        <w:tc>
          <w:tcPr>
            <w:tcW w:w="3008" w:type="dxa"/>
          </w:tcPr>
          <w:p w:rsidR="00972A20" w:rsidRDefault="00972A20" w:rsidP="00972A20">
            <w:pPr>
              <w:jc w:val="center"/>
              <w:rPr>
                <w:rFonts w:ascii="Arial" w:hAnsi="Arial" w:cs="Arial"/>
                <w:b/>
                <w:color w:val="000000" w:themeColor="text1"/>
                <w:sz w:val="22"/>
                <w:szCs w:val="22"/>
              </w:rPr>
            </w:pPr>
            <w:r>
              <w:rPr>
                <w:rFonts w:ascii="Arial" w:hAnsi="Arial" w:cs="Arial"/>
                <w:b/>
                <w:color w:val="000000" w:themeColor="text1"/>
                <w:sz w:val="22"/>
                <w:szCs w:val="22"/>
              </w:rPr>
              <w:t>2022 as Restated</w:t>
            </w:r>
          </w:p>
        </w:tc>
      </w:tr>
      <w:tr w:rsidR="00972A20" w:rsidTr="00972A20">
        <w:tc>
          <w:tcPr>
            <w:tcW w:w="3001" w:type="dxa"/>
          </w:tcPr>
          <w:p w:rsidR="00972A20" w:rsidRPr="002D4CC3" w:rsidRDefault="00972A20" w:rsidP="000265CF">
            <w:pPr>
              <w:jc w:val="both"/>
              <w:rPr>
                <w:rFonts w:ascii="Arial" w:hAnsi="Arial" w:cs="Arial"/>
                <w:color w:val="000000" w:themeColor="text1"/>
                <w:sz w:val="22"/>
                <w:szCs w:val="22"/>
              </w:rPr>
            </w:pPr>
            <w:r w:rsidRPr="002D4CC3">
              <w:rPr>
                <w:rFonts w:ascii="Arial" w:hAnsi="Arial" w:cs="Arial"/>
                <w:color w:val="000000" w:themeColor="text1"/>
                <w:sz w:val="22"/>
                <w:szCs w:val="22"/>
              </w:rPr>
              <w:t>Service Income</w:t>
            </w:r>
          </w:p>
        </w:tc>
        <w:tc>
          <w:tcPr>
            <w:tcW w:w="3008" w:type="dxa"/>
          </w:tcPr>
          <w:p w:rsidR="00972A20" w:rsidRPr="002D4CC3" w:rsidRDefault="00972A20" w:rsidP="000265CF">
            <w:pPr>
              <w:jc w:val="right"/>
              <w:rPr>
                <w:rFonts w:ascii="Arial" w:hAnsi="Arial" w:cs="Arial"/>
                <w:color w:val="000000" w:themeColor="text1"/>
                <w:sz w:val="22"/>
                <w:szCs w:val="22"/>
              </w:rPr>
            </w:pPr>
            <w:r w:rsidRPr="00972A20">
              <w:rPr>
                <w:rFonts w:ascii="Arial" w:hAnsi="Arial" w:cs="Arial"/>
                <w:color w:val="000000" w:themeColor="text1"/>
                <w:sz w:val="22"/>
                <w:szCs w:val="22"/>
              </w:rPr>
              <w:t>440,726.32</w:t>
            </w:r>
          </w:p>
        </w:tc>
        <w:tc>
          <w:tcPr>
            <w:tcW w:w="3008" w:type="dxa"/>
          </w:tcPr>
          <w:p w:rsidR="00972A20" w:rsidRPr="002D4CC3" w:rsidRDefault="00972A20" w:rsidP="000265CF">
            <w:pPr>
              <w:jc w:val="right"/>
              <w:rPr>
                <w:rFonts w:ascii="Arial" w:hAnsi="Arial" w:cs="Arial"/>
                <w:color w:val="000000" w:themeColor="text1"/>
                <w:sz w:val="22"/>
                <w:szCs w:val="22"/>
              </w:rPr>
            </w:pPr>
            <w:r w:rsidRPr="00972A20">
              <w:rPr>
                <w:rFonts w:ascii="Arial" w:hAnsi="Arial" w:cs="Arial"/>
                <w:color w:val="000000" w:themeColor="text1"/>
                <w:sz w:val="22"/>
                <w:szCs w:val="22"/>
              </w:rPr>
              <w:t>290,900.00</w:t>
            </w:r>
          </w:p>
        </w:tc>
      </w:tr>
      <w:tr w:rsidR="00972A20" w:rsidTr="00972A20">
        <w:tc>
          <w:tcPr>
            <w:tcW w:w="3001" w:type="dxa"/>
          </w:tcPr>
          <w:p w:rsidR="00972A20" w:rsidRDefault="00972A20" w:rsidP="000265CF">
            <w:pPr>
              <w:jc w:val="both"/>
              <w:rPr>
                <w:rFonts w:ascii="Arial" w:hAnsi="Arial" w:cs="Arial"/>
                <w:b/>
                <w:color w:val="000000" w:themeColor="text1"/>
                <w:sz w:val="22"/>
                <w:szCs w:val="22"/>
              </w:rPr>
            </w:pPr>
            <w:r>
              <w:rPr>
                <w:rFonts w:ascii="Arial" w:hAnsi="Arial" w:cs="Arial"/>
                <w:b/>
                <w:color w:val="000000" w:themeColor="text1"/>
                <w:sz w:val="22"/>
                <w:szCs w:val="22"/>
              </w:rPr>
              <w:t>TOTAL</w:t>
            </w:r>
          </w:p>
        </w:tc>
        <w:tc>
          <w:tcPr>
            <w:tcW w:w="3008" w:type="dxa"/>
          </w:tcPr>
          <w:p w:rsidR="00972A20" w:rsidRDefault="00972A20" w:rsidP="000265CF">
            <w:pPr>
              <w:jc w:val="right"/>
              <w:rPr>
                <w:rFonts w:ascii="Arial" w:hAnsi="Arial" w:cs="Arial"/>
                <w:b/>
                <w:color w:val="000000" w:themeColor="text1"/>
                <w:sz w:val="22"/>
                <w:szCs w:val="22"/>
              </w:rPr>
            </w:pPr>
            <w:r w:rsidRPr="00972A20">
              <w:rPr>
                <w:rFonts w:ascii="Arial" w:hAnsi="Arial" w:cs="Arial"/>
                <w:b/>
                <w:color w:val="000000" w:themeColor="text1"/>
                <w:sz w:val="22"/>
                <w:szCs w:val="22"/>
              </w:rPr>
              <w:t>440,726.32</w:t>
            </w:r>
          </w:p>
        </w:tc>
        <w:tc>
          <w:tcPr>
            <w:tcW w:w="3008" w:type="dxa"/>
          </w:tcPr>
          <w:p w:rsidR="00972A20" w:rsidRDefault="00972A20" w:rsidP="000265CF">
            <w:pPr>
              <w:jc w:val="right"/>
              <w:rPr>
                <w:rFonts w:ascii="Arial" w:hAnsi="Arial" w:cs="Arial"/>
                <w:b/>
                <w:color w:val="000000" w:themeColor="text1"/>
                <w:sz w:val="22"/>
                <w:szCs w:val="22"/>
              </w:rPr>
            </w:pPr>
            <w:r w:rsidRPr="00972A20">
              <w:rPr>
                <w:rFonts w:ascii="Arial" w:hAnsi="Arial" w:cs="Arial"/>
                <w:b/>
                <w:color w:val="000000" w:themeColor="text1"/>
                <w:sz w:val="22"/>
                <w:szCs w:val="22"/>
              </w:rPr>
              <w:t>290,900.00</w:t>
            </w:r>
          </w:p>
        </w:tc>
      </w:tr>
    </w:tbl>
    <w:p w:rsidR="00972A20" w:rsidRPr="00972A20" w:rsidRDefault="00972A20" w:rsidP="00972A20">
      <w:pPr>
        <w:jc w:val="both"/>
        <w:rPr>
          <w:rFonts w:ascii="Arial" w:hAnsi="Arial" w:cs="Arial"/>
          <w:b/>
          <w:color w:val="000000" w:themeColor="text1"/>
          <w:sz w:val="22"/>
          <w:szCs w:val="22"/>
        </w:rPr>
      </w:pPr>
    </w:p>
    <w:p w:rsidR="00B241A9" w:rsidRDefault="00F16663" w:rsidP="00F16663">
      <w:pPr>
        <w:ind w:firstLine="720"/>
        <w:jc w:val="both"/>
        <w:rPr>
          <w:rFonts w:ascii="Arial" w:hAnsi="Arial" w:cs="Arial"/>
          <w:color w:val="000000" w:themeColor="text1"/>
          <w:sz w:val="22"/>
          <w:szCs w:val="22"/>
        </w:rPr>
      </w:pPr>
      <w:r>
        <w:rPr>
          <w:rFonts w:ascii="Arial" w:hAnsi="Arial" w:cs="Arial"/>
          <w:b/>
          <w:color w:val="000000" w:themeColor="text1"/>
          <w:sz w:val="22"/>
          <w:szCs w:val="22"/>
        </w:rPr>
        <w:t xml:space="preserve">Service Income </w:t>
      </w:r>
      <w:r w:rsidRPr="00F16663">
        <w:rPr>
          <w:rFonts w:ascii="Arial" w:hAnsi="Arial" w:cs="Arial"/>
          <w:color w:val="000000" w:themeColor="text1"/>
          <w:sz w:val="22"/>
          <w:szCs w:val="22"/>
        </w:rPr>
        <w:t xml:space="preserve">account consists of </w:t>
      </w:r>
      <w:r>
        <w:rPr>
          <w:rFonts w:ascii="Arial" w:hAnsi="Arial" w:cs="Arial"/>
          <w:color w:val="000000" w:themeColor="text1"/>
          <w:sz w:val="22"/>
          <w:szCs w:val="22"/>
        </w:rPr>
        <w:t>Service Income gained by the agency under Fund Clusters 1 and 2 with details below:</w:t>
      </w:r>
    </w:p>
    <w:p w:rsidR="00F16663" w:rsidRDefault="00F16663" w:rsidP="00F16663">
      <w:pPr>
        <w:ind w:firstLine="720"/>
        <w:jc w:val="both"/>
        <w:rPr>
          <w:rFonts w:ascii="Arial" w:hAnsi="Arial" w:cs="Arial"/>
          <w:color w:val="000000" w:themeColor="text1"/>
          <w:sz w:val="22"/>
          <w:szCs w:val="22"/>
        </w:rPr>
      </w:pPr>
    </w:p>
    <w:p w:rsidR="00F16663" w:rsidRDefault="00F16663" w:rsidP="00F16663">
      <w:pPr>
        <w:ind w:firstLine="720"/>
        <w:jc w:val="both"/>
        <w:rPr>
          <w:rFonts w:ascii="Arial" w:hAnsi="Arial" w:cs="Arial"/>
          <w:color w:val="000000" w:themeColor="text1"/>
          <w:sz w:val="22"/>
          <w:szCs w:val="22"/>
        </w:rPr>
      </w:pPr>
    </w:p>
    <w:p w:rsidR="00F16663" w:rsidRDefault="00F16663" w:rsidP="00F16663">
      <w:pPr>
        <w:ind w:firstLine="720"/>
        <w:jc w:val="both"/>
        <w:rPr>
          <w:rFonts w:ascii="Arial" w:hAnsi="Arial" w:cs="Arial"/>
          <w:color w:val="000000" w:themeColor="text1"/>
          <w:sz w:val="22"/>
          <w:szCs w:val="22"/>
        </w:rPr>
      </w:pPr>
    </w:p>
    <w:p w:rsidR="00F16663" w:rsidRDefault="00F16663" w:rsidP="00F16663">
      <w:pPr>
        <w:ind w:firstLine="720"/>
        <w:jc w:val="both"/>
        <w:rPr>
          <w:rFonts w:ascii="Arial" w:hAnsi="Arial" w:cs="Arial"/>
          <w:color w:val="000000" w:themeColor="text1"/>
          <w:sz w:val="22"/>
          <w:szCs w:val="22"/>
        </w:rPr>
      </w:pPr>
    </w:p>
    <w:p w:rsidR="00F16663" w:rsidRDefault="00F16663" w:rsidP="00F16663">
      <w:pPr>
        <w:ind w:firstLine="720"/>
        <w:jc w:val="both"/>
        <w:rPr>
          <w:rFonts w:ascii="Arial" w:hAnsi="Arial" w:cs="Arial"/>
          <w:color w:val="000000" w:themeColor="text1"/>
          <w:sz w:val="22"/>
          <w:szCs w:val="22"/>
        </w:rPr>
      </w:pPr>
    </w:p>
    <w:p w:rsidR="00F16663" w:rsidRPr="00F16663" w:rsidRDefault="00F16663" w:rsidP="00F16663">
      <w:pPr>
        <w:ind w:firstLine="720"/>
        <w:jc w:val="both"/>
        <w:rPr>
          <w:rFonts w:ascii="Arial" w:hAnsi="Arial" w:cs="Arial"/>
          <w:b/>
          <w:color w:val="000000" w:themeColor="text1"/>
          <w:sz w:val="22"/>
          <w:szCs w:val="22"/>
        </w:rPr>
      </w:pPr>
      <w:r w:rsidRPr="00F16663">
        <w:rPr>
          <w:rFonts w:ascii="Arial" w:hAnsi="Arial" w:cs="Arial"/>
          <w:b/>
          <w:color w:val="000000" w:themeColor="text1"/>
          <w:sz w:val="22"/>
          <w:szCs w:val="22"/>
        </w:rPr>
        <w:t>Fund Cluster 1</w:t>
      </w:r>
    </w:p>
    <w:p w:rsidR="00C84C5E" w:rsidRPr="00695383" w:rsidRDefault="00C84C5E" w:rsidP="00A259A9">
      <w:pPr>
        <w:jc w:val="both"/>
        <w:rPr>
          <w:rFonts w:ascii="Arial" w:hAnsi="Arial" w:cs="Arial"/>
          <w:b/>
          <w:color w:val="000000" w:themeColor="text1"/>
          <w:sz w:val="22"/>
          <w:szCs w:val="22"/>
        </w:rPr>
      </w:pPr>
    </w:p>
    <w:tbl>
      <w:tblPr>
        <w:tblW w:w="7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1519"/>
        <w:gridCol w:w="2600"/>
      </w:tblGrid>
      <w:tr w:rsidR="00C84C5E" w:rsidRPr="00695383" w:rsidTr="006A5034">
        <w:trPr>
          <w:trHeight w:val="313"/>
          <w:jc w:val="center"/>
        </w:trPr>
        <w:tc>
          <w:tcPr>
            <w:tcW w:w="0" w:type="auto"/>
            <w:shd w:val="clear" w:color="auto" w:fill="auto"/>
            <w:noWrap/>
            <w:vAlign w:val="center"/>
            <w:hideMark/>
          </w:tcPr>
          <w:p w:rsidR="00C84C5E" w:rsidRPr="00695383" w:rsidRDefault="00C84C5E" w:rsidP="006A5034">
            <w:pPr>
              <w:contextualSpacing/>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Account Name</w:t>
            </w:r>
          </w:p>
        </w:tc>
        <w:tc>
          <w:tcPr>
            <w:tcW w:w="1519" w:type="dxa"/>
            <w:shd w:val="clear" w:color="auto" w:fill="auto"/>
            <w:noWrap/>
            <w:vAlign w:val="center"/>
            <w:hideMark/>
          </w:tcPr>
          <w:p w:rsidR="00C84C5E" w:rsidRPr="00695383" w:rsidRDefault="00B840DA" w:rsidP="006A5034">
            <w:pPr>
              <w:contextualSpacing/>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2023</w:t>
            </w:r>
          </w:p>
        </w:tc>
        <w:tc>
          <w:tcPr>
            <w:tcW w:w="2600" w:type="dxa"/>
            <w:vAlign w:val="center"/>
          </w:tcPr>
          <w:p w:rsidR="00C84C5E" w:rsidRPr="00695383" w:rsidRDefault="00B840DA" w:rsidP="006A5034">
            <w:pPr>
              <w:contextualSpacing/>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2022</w:t>
            </w:r>
            <w:r w:rsidR="00C84C5E" w:rsidRPr="00695383">
              <w:rPr>
                <w:rFonts w:ascii="Arial" w:hAnsi="Arial" w:cs="Arial"/>
                <w:b/>
                <w:color w:val="000000" w:themeColor="text1"/>
                <w:sz w:val="22"/>
                <w:szCs w:val="22"/>
                <w:lang w:val="en-US"/>
              </w:rPr>
              <w:t xml:space="preserve"> as Restated </w:t>
            </w:r>
          </w:p>
        </w:tc>
      </w:tr>
      <w:tr w:rsidR="00B840DA" w:rsidRPr="00695383" w:rsidTr="006A5034">
        <w:trPr>
          <w:trHeight w:val="313"/>
          <w:jc w:val="center"/>
        </w:trPr>
        <w:tc>
          <w:tcPr>
            <w:tcW w:w="0" w:type="auto"/>
            <w:shd w:val="clear" w:color="auto" w:fill="auto"/>
            <w:noWrap/>
            <w:vAlign w:val="center"/>
            <w:hideMark/>
          </w:tcPr>
          <w:p w:rsidR="00B840DA" w:rsidRPr="00695383" w:rsidRDefault="00B840DA" w:rsidP="00B840DA">
            <w:pPr>
              <w:contextualSpacing/>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Permit Fees</w:t>
            </w:r>
          </w:p>
        </w:tc>
        <w:tc>
          <w:tcPr>
            <w:tcW w:w="1519" w:type="dxa"/>
            <w:shd w:val="clear" w:color="auto" w:fill="auto"/>
            <w:noWrap/>
            <w:vAlign w:val="center"/>
          </w:tcPr>
          <w:p w:rsidR="00B840DA" w:rsidRPr="00695383" w:rsidRDefault="00B840DA" w:rsidP="00B840DA">
            <w:pPr>
              <w:contextualSpacing/>
              <w:jc w:val="right"/>
              <w:rPr>
                <w:rFonts w:ascii="Arial" w:hAnsi="Arial" w:cs="Arial"/>
                <w:color w:val="000000" w:themeColor="text1"/>
                <w:sz w:val="22"/>
                <w:szCs w:val="22"/>
                <w:lang w:val="en-US"/>
              </w:rPr>
            </w:pPr>
            <w:r>
              <w:rPr>
                <w:rFonts w:ascii="Arial" w:hAnsi="Arial" w:cs="Arial"/>
                <w:color w:val="000000" w:themeColor="text1"/>
                <w:sz w:val="22"/>
                <w:szCs w:val="22"/>
                <w:lang w:val="en-US"/>
              </w:rPr>
              <w:t>3</w:t>
            </w:r>
            <w:r w:rsidRPr="00695383">
              <w:rPr>
                <w:rFonts w:ascii="Arial" w:hAnsi="Arial" w:cs="Arial"/>
                <w:color w:val="000000" w:themeColor="text1"/>
                <w:sz w:val="22"/>
                <w:szCs w:val="22"/>
                <w:lang w:val="en-US"/>
              </w:rPr>
              <w:t>,500.00</w:t>
            </w:r>
          </w:p>
        </w:tc>
        <w:tc>
          <w:tcPr>
            <w:tcW w:w="2600" w:type="dxa"/>
            <w:vAlign w:val="center"/>
          </w:tcPr>
          <w:p w:rsidR="00B840DA" w:rsidRPr="00695383" w:rsidRDefault="00B840DA" w:rsidP="00B840DA">
            <w:pPr>
              <w:contextualSpacing/>
              <w:jc w:val="right"/>
              <w:rPr>
                <w:rFonts w:ascii="Arial" w:hAnsi="Arial" w:cs="Arial"/>
                <w:color w:val="000000" w:themeColor="text1"/>
                <w:sz w:val="22"/>
                <w:szCs w:val="22"/>
                <w:lang w:val="en-US"/>
              </w:rPr>
            </w:pPr>
            <w:r w:rsidRPr="00695383">
              <w:rPr>
                <w:rFonts w:ascii="Arial" w:hAnsi="Arial" w:cs="Arial"/>
                <w:color w:val="000000" w:themeColor="text1"/>
                <w:sz w:val="22"/>
                <w:szCs w:val="22"/>
                <w:lang w:val="en-US"/>
              </w:rPr>
              <w:t>4,500.00</w:t>
            </w:r>
          </w:p>
        </w:tc>
      </w:tr>
      <w:tr w:rsidR="00B840DA" w:rsidRPr="00695383" w:rsidTr="006A5034">
        <w:trPr>
          <w:trHeight w:val="313"/>
          <w:jc w:val="center"/>
        </w:trPr>
        <w:tc>
          <w:tcPr>
            <w:tcW w:w="0" w:type="auto"/>
            <w:shd w:val="clear" w:color="auto" w:fill="auto"/>
            <w:noWrap/>
            <w:vAlign w:val="center"/>
            <w:hideMark/>
          </w:tcPr>
          <w:p w:rsidR="00B840DA" w:rsidRPr="00695383" w:rsidRDefault="00B840DA" w:rsidP="00B840DA">
            <w:pPr>
              <w:contextualSpacing/>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 xml:space="preserve">Registration Fees </w:t>
            </w:r>
          </w:p>
        </w:tc>
        <w:tc>
          <w:tcPr>
            <w:tcW w:w="1519" w:type="dxa"/>
            <w:shd w:val="clear" w:color="auto" w:fill="auto"/>
            <w:noWrap/>
            <w:vAlign w:val="center"/>
          </w:tcPr>
          <w:p w:rsidR="00B840DA" w:rsidRPr="00695383" w:rsidRDefault="00B840DA" w:rsidP="00B840DA">
            <w:pPr>
              <w:contextualSpacing/>
              <w:jc w:val="right"/>
              <w:rPr>
                <w:rFonts w:ascii="Arial" w:hAnsi="Arial" w:cs="Arial"/>
                <w:color w:val="000000" w:themeColor="text1"/>
                <w:sz w:val="22"/>
                <w:szCs w:val="22"/>
                <w:lang w:val="en-US"/>
              </w:rPr>
            </w:pPr>
            <w:r w:rsidRPr="00695383">
              <w:rPr>
                <w:rFonts w:ascii="Arial" w:hAnsi="Arial" w:cs="Arial"/>
                <w:color w:val="000000" w:themeColor="text1"/>
                <w:sz w:val="22"/>
                <w:szCs w:val="22"/>
                <w:lang w:val="en-US"/>
              </w:rPr>
              <w:t>1</w:t>
            </w:r>
            <w:r>
              <w:rPr>
                <w:rFonts w:ascii="Arial" w:hAnsi="Arial" w:cs="Arial"/>
                <w:color w:val="000000" w:themeColor="text1"/>
                <w:sz w:val="22"/>
                <w:szCs w:val="22"/>
                <w:lang w:val="en-US"/>
              </w:rPr>
              <w:t>2</w:t>
            </w:r>
            <w:r w:rsidRPr="00695383">
              <w:rPr>
                <w:rFonts w:ascii="Arial" w:hAnsi="Arial" w:cs="Arial"/>
                <w:color w:val="000000" w:themeColor="text1"/>
                <w:sz w:val="22"/>
                <w:szCs w:val="22"/>
                <w:lang w:val="en-US"/>
              </w:rPr>
              <w:t>,000.00</w:t>
            </w:r>
          </w:p>
        </w:tc>
        <w:tc>
          <w:tcPr>
            <w:tcW w:w="2600" w:type="dxa"/>
            <w:vAlign w:val="center"/>
          </w:tcPr>
          <w:p w:rsidR="00B840DA" w:rsidRPr="00695383" w:rsidRDefault="00B840DA" w:rsidP="00B840DA">
            <w:pPr>
              <w:contextualSpacing/>
              <w:jc w:val="right"/>
              <w:rPr>
                <w:rFonts w:ascii="Arial" w:hAnsi="Arial" w:cs="Arial"/>
                <w:color w:val="000000" w:themeColor="text1"/>
                <w:sz w:val="22"/>
                <w:szCs w:val="22"/>
                <w:lang w:val="en-US"/>
              </w:rPr>
            </w:pPr>
            <w:r w:rsidRPr="00695383">
              <w:rPr>
                <w:rFonts w:ascii="Arial" w:hAnsi="Arial" w:cs="Arial"/>
                <w:color w:val="000000" w:themeColor="text1"/>
                <w:sz w:val="22"/>
                <w:szCs w:val="22"/>
                <w:lang w:val="en-US"/>
              </w:rPr>
              <w:t>18,000.00</w:t>
            </w:r>
          </w:p>
        </w:tc>
      </w:tr>
      <w:tr w:rsidR="00B840DA" w:rsidRPr="00695383" w:rsidTr="006A5034">
        <w:trPr>
          <w:trHeight w:val="313"/>
          <w:jc w:val="center"/>
        </w:trPr>
        <w:tc>
          <w:tcPr>
            <w:tcW w:w="0" w:type="auto"/>
            <w:shd w:val="clear" w:color="auto" w:fill="auto"/>
            <w:noWrap/>
            <w:vAlign w:val="center"/>
            <w:hideMark/>
          </w:tcPr>
          <w:p w:rsidR="00B840DA" w:rsidRPr="00695383" w:rsidRDefault="00B840DA" w:rsidP="00B840DA">
            <w:pPr>
              <w:contextualSpacing/>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Clearance and Certification Fees</w:t>
            </w:r>
          </w:p>
        </w:tc>
        <w:tc>
          <w:tcPr>
            <w:tcW w:w="1519" w:type="dxa"/>
            <w:shd w:val="clear" w:color="auto" w:fill="auto"/>
            <w:noWrap/>
            <w:vAlign w:val="center"/>
          </w:tcPr>
          <w:p w:rsidR="00B840DA" w:rsidRPr="00695383" w:rsidRDefault="00B840DA" w:rsidP="00B840DA">
            <w:pPr>
              <w:contextualSpacing/>
              <w:jc w:val="right"/>
              <w:rPr>
                <w:rFonts w:ascii="Arial" w:hAnsi="Arial" w:cs="Arial"/>
                <w:color w:val="000000" w:themeColor="text1"/>
                <w:sz w:val="22"/>
                <w:szCs w:val="22"/>
                <w:lang w:val="en-US"/>
              </w:rPr>
            </w:pPr>
            <w:r>
              <w:rPr>
                <w:rFonts w:ascii="Arial" w:hAnsi="Arial" w:cs="Arial"/>
                <w:color w:val="000000" w:themeColor="text1"/>
                <w:sz w:val="22"/>
                <w:szCs w:val="22"/>
                <w:lang w:val="en-US"/>
              </w:rPr>
              <w:t>386,100</w:t>
            </w:r>
            <w:r w:rsidRPr="00695383">
              <w:rPr>
                <w:rFonts w:ascii="Arial" w:hAnsi="Arial" w:cs="Arial"/>
                <w:color w:val="000000" w:themeColor="text1"/>
                <w:sz w:val="22"/>
                <w:szCs w:val="22"/>
                <w:lang w:val="en-US"/>
              </w:rPr>
              <w:t>.00</w:t>
            </w:r>
          </w:p>
        </w:tc>
        <w:tc>
          <w:tcPr>
            <w:tcW w:w="2600" w:type="dxa"/>
            <w:vAlign w:val="center"/>
          </w:tcPr>
          <w:p w:rsidR="00B840DA" w:rsidRPr="00695383" w:rsidRDefault="00B840DA" w:rsidP="00B840DA">
            <w:pPr>
              <w:contextualSpacing/>
              <w:jc w:val="right"/>
              <w:rPr>
                <w:rFonts w:ascii="Arial" w:hAnsi="Arial" w:cs="Arial"/>
                <w:color w:val="000000" w:themeColor="text1"/>
                <w:sz w:val="22"/>
                <w:szCs w:val="22"/>
                <w:lang w:val="en-US"/>
              </w:rPr>
            </w:pPr>
            <w:r w:rsidRPr="00695383">
              <w:rPr>
                <w:rFonts w:ascii="Arial" w:hAnsi="Arial" w:cs="Arial"/>
                <w:color w:val="000000" w:themeColor="text1"/>
                <w:sz w:val="22"/>
                <w:szCs w:val="22"/>
                <w:lang w:val="en-US"/>
              </w:rPr>
              <w:t>251,400.00</w:t>
            </w:r>
          </w:p>
        </w:tc>
      </w:tr>
      <w:tr w:rsidR="00B840DA" w:rsidRPr="00695383" w:rsidTr="006A5034">
        <w:trPr>
          <w:trHeight w:val="313"/>
          <w:jc w:val="center"/>
        </w:trPr>
        <w:tc>
          <w:tcPr>
            <w:tcW w:w="0" w:type="auto"/>
            <w:shd w:val="clear" w:color="auto" w:fill="auto"/>
            <w:noWrap/>
            <w:vAlign w:val="center"/>
          </w:tcPr>
          <w:p w:rsidR="00B840DA" w:rsidRPr="00695383" w:rsidRDefault="00B840DA" w:rsidP="00B840DA">
            <w:pPr>
              <w:contextualSpacing/>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Licensing Fees</w:t>
            </w:r>
          </w:p>
        </w:tc>
        <w:tc>
          <w:tcPr>
            <w:tcW w:w="1519" w:type="dxa"/>
            <w:shd w:val="clear" w:color="auto" w:fill="auto"/>
            <w:noWrap/>
            <w:vAlign w:val="center"/>
          </w:tcPr>
          <w:p w:rsidR="00B840DA" w:rsidRPr="00695383" w:rsidRDefault="00B840DA" w:rsidP="00B840DA">
            <w:pPr>
              <w:contextualSpacing/>
              <w:jc w:val="right"/>
              <w:rPr>
                <w:rFonts w:ascii="Arial" w:hAnsi="Arial" w:cs="Arial"/>
                <w:color w:val="000000" w:themeColor="text1"/>
                <w:sz w:val="22"/>
                <w:szCs w:val="22"/>
                <w:lang w:val="en-US"/>
              </w:rPr>
            </w:pPr>
            <w:r>
              <w:rPr>
                <w:rFonts w:ascii="Arial" w:hAnsi="Arial" w:cs="Arial"/>
                <w:color w:val="000000" w:themeColor="text1"/>
                <w:sz w:val="22"/>
                <w:szCs w:val="22"/>
                <w:lang w:val="en-US"/>
              </w:rPr>
              <w:t>8</w:t>
            </w:r>
            <w:r w:rsidRPr="00695383">
              <w:rPr>
                <w:rFonts w:ascii="Arial" w:hAnsi="Arial" w:cs="Arial"/>
                <w:color w:val="000000" w:themeColor="text1"/>
                <w:sz w:val="22"/>
                <w:szCs w:val="22"/>
                <w:lang w:val="en-US"/>
              </w:rPr>
              <w:t>,000.00</w:t>
            </w:r>
          </w:p>
        </w:tc>
        <w:tc>
          <w:tcPr>
            <w:tcW w:w="2600" w:type="dxa"/>
            <w:vAlign w:val="center"/>
          </w:tcPr>
          <w:p w:rsidR="00B840DA" w:rsidRPr="00695383" w:rsidRDefault="00B840DA" w:rsidP="00B840DA">
            <w:pPr>
              <w:contextualSpacing/>
              <w:jc w:val="right"/>
              <w:rPr>
                <w:rFonts w:ascii="Arial" w:hAnsi="Arial" w:cs="Arial"/>
                <w:color w:val="000000" w:themeColor="text1"/>
                <w:sz w:val="22"/>
                <w:szCs w:val="22"/>
                <w:lang w:val="en-US"/>
              </w:rPr>
            </w:pPr>
            <w:r w:rsidRPr="00695383">
              <w:rPr>
                <w:rFonts w:ascii="Arial" w:hAnsi="Arial" w:cs="Arial"/>
                <w:color w:val="000000" w:themeColor="text1"/>
                <w:sz w:val="22"/>
                <w:szCs w:val="22"/>
                <w:lang w:val="en-US"/>
              </w:rPr>
              <w:t>17,000.00</w:t>
            </w:r>
          </w:p>
        </w:tc>
      </w:tr>
      <w:tr w:rsidR="00B840DA" w:rsidRPr="00695383" w:rsidTr="006A5034">
        <w:trPr>
          <w:trHeight w:val="522"/>
          <w:jc w:val="center"/>
        </w:trPr>
        <w:tc>
          <w:tcPr>
            <w:tcW w:w="0" w:type="auto"/>
            <w:shd w:val="clear" w:color="auto" w:fill="auto"/>
            <w:noWrap/>
            <w:vAlign w:val="center"/>
            <w:hideMark/>
          </w:tcPr>
          <w:p w:rsidR="00B840DA" w:rsidRPr="00695383" w:rsidRDefault="00B840DA" w:rsidP="00B840DA">
            <w:pPr>
              <w:contextualSpacing/>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w:t>
            </w:r>
          </w:p>
        </w:tc>
        <w:tc>
          <w:tcPr>
            <w:tcW w:w="1519" w:type="dxa"/>
            <w:shd w:val="clear" w:color="auto" w:fill="auto"/>
            <w:noWrap/>
            <w:vAlign w:val="center"/>
          </w:tcPr>
          <w:p w:rsidR="00B840DA" w:rsidRPr="00695383" w:rsidRDefault="00B840DA" w:rsidP="00B840DA">
            <w:pPr>
              <w:contextualSpacing/>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409,600</w:t>
            </w:r>
            <w:r>
              <w:rPr>
                <w:rFonts w:ascii="Arial" w:hAnsi="Arial" w:cs="Arial"/>
                <w:b/>
                <w:color w:val="000000" w:themeColor="text1"/>
                <w:sz w:val="22"/>
                <w:szCs w:val="22"/>
                <w:lang w:val="en-US"/>
              </w:rPr>
              <w:fldChar w:fldCharType="end"/>
            </w:r>
            <w:r>
              <w:rPr>
                <w:rFonts w:ascii="Arial" w:hAnsi="Arial" w:cs="Arial"/>
                <w:b/>
                <w:color w:val="000000" w:themeColor="text1"/>
                <w:sz w:val="22"/>
                <w:szCs w:val="22"/>
                <w:lang w:val="en-US"/>
              </w:rPr>
              <w:t>.00</w:t>
            </w:r>
          </w:p>
        </w:tc>
        <w:tc>
          <w:tcPr>
            <w:tcW w:w="2600" w:type="dxa"/>
            <w:vAlign w:val="center"/>
          </w:tcPr>
          <w:p w:rsidR="00B840DA" w:rsidRPr="00695383" w:rsidRDefault="00B840DA" w:rsidP="00B840DA">
            <w:pPr>
              <w:contextualSpacing/>
              <w:jc w:val="right"/>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290,900.00</w:t>
            </w:r>
          </w:p>
        </w:tc>
      </w:tr>
    </w:tbl>
    <w:p w:rsidR="00B241A9" w:rsidRDefault="00B241A9" w:rsidP="00A259A9">
      <w:pPr>
        <w:ind w:firstLine="720"/>
        <w:jc w:val="both"/>
        <w:rPr>
          <w:rFonts w:ascii="Arial" w:eastAsia="Arial" w:hAnsi="Arial" w:cs="Arial"/>
          <w:bCs/>
          <w:color w:val="000000" w:themeColor="text1"/>
          <w:sz w:val="22"/>
          <w:szCs w:val="22"/>
        </w:rPr>
      </w:pPr>
    </w:p>
    <w:p w:rsidR="00A259A9" w:rsidRPr="00695383" w:rsidRDefault="00A259A9" w:rsidP="00A259A9">
      <w:pPr>
        <w:ind w:firstLine="720"/>
        <w:jc w:val="both"/>
        <w:rPr>
          <w:rFonts w:ascii="Arial" w:eastAsia="Arial" w:hAnsi="Arial" w:cs="Arial"/>
          <w:color w:val="000000" w:themeColor="text1"/>
          <w:sz w:val="22"/>
          <w:szCs w:val="22"/>
        </w:rPr>
      </w:pPr>
      <w:r w:rsidRPr="00695383">
        <w:rPr>
          <w:rFonts w:ascii="Arial" w:eastAsia="Arial" w:hAnsi="Arial" w:cs="Arial"/>
          <w:bCs/>
          <w:color w:val="000000" w:themeColor="text1"/>
          <w:sz w:val="22"/>
          <w:szCs w:val="22"/>
        </w:rPr>
        <w:t xml:space="preserve">Permit Fees </w:t>
      </w:r>
      <w:r w:rsidRPr="00695383">
        <w:rPr>
          <w:rFonts w:ascii="Arial" w:eastAsia="Arial" w:hAnsi="Arial" w:cs="Arial"/>
          <w:color w:val="000000" w:themeColor="text1"/>
          <w:sz w:val="22"/>
          <w:szCs w:val="22"/>
        </w:rPr>
        <w:t>represents fees collected by the Department for fund raising campaign fee from various registered, licensed and accredited Social Welfare and Development Agency (SWADA) and for duty free entry or facilitation fees. Registration Fees pertain to collections for registration, licensing and accreditation of SWADAs.</w:t>
      </w:r>
    </w:p>
    <w:p w:rsidR="00A259A9" w:rsidRPr="00695383" w:rsidRDefault="00A259A9" w:rsidP="00A259A9">
      <w:pPr>
        <w:ind w:firstLine="720"/>
        <w:jc w:val="both"/>
        <w:rPr>
          <w:rFonts w:ascii="Arial" w:hAnsi="Arial" w:cs="Arial"/>
          <w:color w:val="000000" w:themeColor="text1"/>
          <w:sz w:val="22"/>
          <w:szCs w:val="22"/>
        </w:rPr>
      </w:pPr>
    </w:p>
    <w:p w:rsidR="00A259A9" w:rsidRDefault="00A259A9" w:rsidP="00A259A9">
      <w:pPr>
        <w:ind w:firstLine="720"/>
        <w:jc w:val="both"/>
        <w:rPr>
          <w:rFonts w:ascii="Arial" w:hAnsi="Arial" w:cs="Arial"/>
          <w:color w:val="000000" w:themeColor="text1"/>
          <w:sz w:val="22"/>
          <w:szCs w:val="22"/>
        </w:rPr>
      </w:pPr>
      <w:r w:rsidRPr="00695383">
        <w:rPr>
          <w:rFonts w:ascii="Arial" w:hAnsi="Arial" w:cs="Arial"/>
          <w:color w:val="000000" w:themeColor="text1"/>
          <w:sz w:val="22"/>
          <w:szCs w:val="22"/>
        </w:rPr>
        <w:t>Clearance and Certification Fees are collections for travel clearance issued to minors travelling abroad alone and/or accompanied by a person other than his/her parents.</w:t>
      </w:r>
    </w:p>
    <w:p w:rsidR="00F16663" w:rsidRDefault="00F16663" w:rsidP="00A259A9">
      <w:pPr>
        <w:ind w:firstLine="720"/>
        <w:jc w:val="both"/>
        <w:rPr>
          <w:rFonts w:ascii="Arial" w:hAnsi="Arial" w:cs="Arial"/>
          <w:color w:val="000000" w:themeColor="text1"/>
          <w:sz w:val="22"/>
          <w:szCs w:val="22"/>
        </w:rPr>
      </w:pPr>
    </w:p>
    <w:p w:rsidR="00F16663" w:rsidRPr="00E76D6A" w:rsidRDefault="00F16663" w:rsidP="00A259A9">
      <w:pPr>
        <w:ind w:firstLine="720"/>
        <w:jc w:val="both"/>
        <w:rPr>
          <w:rFonts w:ascii="Arial" w:hAnsi="Arial" w:cs="Arial"/>
          <w:b/>
          <w:color w:val="000000" w:themeColor="text1"/>
          <w:sz w:val="22"/>
          <w:szCs w:val="22"/>
        </w:rPr>
      </w:pPr>
      <w:r w:rsidRPr="00E76D6A">
        <w:rPr>
          <w:rFonts w:ascii="Arial" w:hAnsi="Arial" w:cs="Arial"/>
          <w:b/>
          <w:color w:val="000000" w:themeColor="text1"/>
          <w:sz w:val="22"/>
          <w:szCs w:val="22"/>
        </w:rPr>
        <w:t>Fund Cluster 2</w:t>
      </w:r>
    </w:p>
    <w:p w:rsidR="00E76D6A" w:rsidRDefault="00E76D6A" w:rsidP="00A259A9">
      <w:pPr>
        <w:ind w:firstLine="720"/>
        <w:jc w:val="both"/>
        <w:rPr>
          <w:rFonts w:ascii="Arial" w:hAnsi="Arial" w:cs="Arial"/>
          <w:b/>
          <w:color w:val="000000" w:themeColor="text1"/>
          <w:sz w:val="22"/>
          <w:szCs w:val="22"/>
        </w:rPr>
      </w:pP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843"/>
        <w:gridCol w:w="1842"/>
      </w:tblGrid>
      <w:tr w:rsidR="00E76D6A" w:rsidRPr="00695383" w:rsidTr="00B31155">
        <w:trPr>
          <w:trHeight w:val="313"/>
          <w:jc w:val="center"/>
        </w:trPr>
        <w:tc>
          <w:tcPr>
            <w:tcW w:w="3681" w:type="dxa"/>
            <w:shd w:val="clear" w:color="auto" w:fill="auto"/>
            <w:noWrap/>
            <w:vAlign w:val="center"/>
            <w:hideMark/>
          </w:tcPr>
          <w:p w:rsidR="00E76D6A" w:rsidRPr="00695383" w:rsidRDefault="00E76D6A" w:rsidP="00B31155">
            <w:pPr>
              <w:jc w:val="center"/>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1843" w:type="dxa"/>
            <w:shd w:val="clear" w:color="auto" w:fill="auto"/>
            <w:noWrap/>
            <w:vAlign w:val="center"/>
            <w:hideMark/>
          </w:tcPr>
          <w:p w:rsidR="00E76D6A" w:rsidRPr="00695383" w:rsidRDefault="00E76D6A" w:rsidP="00B31155">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Pr>
                <w:rFonts w:ascii="Arial" w:hAnsi="Arial" w:cs="Arial"/>
                <w:b/>
                <w:bCs/>
                <w:iCs/>
                <w:color w:val="000000" w:themeColor="text1"/>
                <w:sz w:val="22"/>
                <w:szCs w:val="22"/>
              </w:rPr>
              <w:t>3</w:t>
            </w:r>
          </w:p>
        </w:tc>
        <w:tc>
          <w:tcPr>
            <w:tcW w:w="1842" w:type="dxa"/>
            <w:vAlign w:val="center"/>
          </w:tcPr>
          <w:p w:rsidR="00E76D6A" w:rsidRDefault="00E76D6A" w:rsidP="00B31155">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Pr>
                <w:rFonts w:ascii="Arial" w:hAnsi="Arial" w:cs="Arial"/>
                <w:b/>
                <w:bCs/>
                <w:iCs/>
                <w:color w:val="000000" w:themeColor="text1"/>
                <w:sz w:val="22"/>
                <w:szCs w:val="22"/>
              </w:rPr>
              <w:t>2</w:t>
            </w:r>
          </w:p>
          <w:p w:rsidR="00E76D6A" w:rsidRPr="00695383" w:rsidRDefault="00E76D6A" w:rsidP="00B31155">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Restated</w:t>
            </w:r>
          </w:p>
        </w:tc>
      </w:tr>
      <w:tr w:rsidR="00E76D6A" w:rsidRPr="008B1B2E" w:rsidTr="00B31155">
        <w:trPr>
          <w:trHeight w:val="313"/>
          <w:jc w:val="center"/>
        </w:trPr>
        <w:tc>
          <w:tcPr>
            <w:tcW w:w="3681" w:type="dxa"/>
            <w:shd w:val="clear" w:color="auto" w:fill="auto"/>
            <w:noWrap/>
            <w:vAlign w:val="center"/>
            <w:hideMark/>
          </w:tcPr>
          <w:p w:rsidR="00E76D6A" w:rsidRPr="00695383" w:rsidRDefault="00E76D6A" w:rsidP="00B31155">
            <w:pPr>
              <w:contextualSpacing/>
              <w:jc w:val="both"/>
              <w:rPr>
                <w:rFonts w:ascii="Arial" w:hAnsi="Arial" w:cs="Arial"/>
                <w:color w:val="000000" w:themeColor="text1"/>
                <w:sz w:val="22"/>
                <w:szCs w:val="22"/>
                <w:lang w:val="en-US"/>
              </w:rPr>
            </w:pPr>
            <w:r w:rsidRPr="008B1B2E">
              <w:rPr>
                <w:rFonts w:ascii="Arial" w:hAnsi="Arial" w:cs="Arial"/>
                <w:color w:val="000000" w:themeColor="text1"/>
                <w:sz w:val="22"/>
                <w:szCs w:val="22"/>
                <w:lang w:val="en-US"/>
              </w:rPr>
              <w:t>Fines &amp; Penalties- Service Income</w:t>
            </w:r>
          </w:p>
        </w:tc>
        <w:tc>
          <w:tcPr>
            <w:tcW w:w="1843" w:type="dxa"/>
            <w:shd w:val="clear" w:color="auto" w:fill="auto"/>
            <w:noWrap/>
            <w:vAlign w:val="center"/>
          </w:tcPr>
          <w:p w:rsidR="00E76D6A" w:rsidRPr="00695383" w:rsidRDefault="00E76D6A" w:rsidP="00B31155">
            <w:pPr>
              <w:contextualSpacing/>
              <w:jc w:val="center"/>
              <w:rPr>
                <w:rFonts w:ascii="Arial" w:hAnsi="Arial" w:cs="Arial"/>
                <w:color w:val="000000" w:themeColor="text1"/>
                <w:sz w:val="22"/>
                <w:szCs w:val="22"/>
                <w:lang w:val="en-US"/>
              </w:rPr>
            </w:pPr>
            <w:r w:rsidRPr="000E7FC9">
              <w:rPr>
                <w:rFonts w:ascii="Arial" w:hAnsi="Arial" w:cs="Arial"/>
                <w:color w:val="000000" w:themeColor="text1"/>
                <w:sz w:val="22"/>
                <w:szCs w:val="22"/>
                <w:lang w:val="en-US"/>
              </w:rPr>
              <w:t>31,126.32</w:t>
            </w:r>
          </w:p>
        </w:tc>
        <w:tc>
          <w:tcPr>
            <w:tcW w:w="1842" w:type="dxa"/>
            <w:vAlign w:val="center"/>
          </w:tcPr>
          <w:p w:rsidR="00E76D6A" w:rsidRPr="008B1B2E" w:rsidRDefault="00E76D6A" w:rsidP="00B31155">
            <w:pPr>
              <w:contextualSpacing/>
              <w:jc w:val="center"/>
              <w:rPr>
                <w:rFonts w:ascii="Arial" w:hAnsi="Arial" w:cs="Arial"/>
                <w:color w:val="000000" w:themeColor="text1"/>
                <w:sz w:val="22"/>
                <w:szCs w:val="22"/>
                <w:lang w:val="en-US"/>
              </w:rPr>
            </w:pPr>
            <w:r>
              <w:rPr>
                <w:rFonts w:ascii="Arial" w:hAnsi="Arial" w:cs="Arial"/>
                <w:color w:val="000000" w:themeColor="text1"/>
                <w:sz w:val="22"/>
                <w:szCs w:val="22"/>
                <w:lang w:val="en-US"/>
              </w:rPr>
              <w:t>-</w:t>
            </w:r>
          </w:p>
        </w:tc>
      </w:tr>
      <w:tr w:rsidR="00E76D6A" w:rsidRPr="00695383" w:rsidTr="00B31155">
        <w:trPr>
          <w:trHeight w:val="522"/>
          <w:jc w:val="center"/>
        </w:trPr>
        <w:tc>
          <w:tcPr>
            <w:tcW w:w="3681" w:type="dxa"/>
            <w:shd w:val="clear" w:color="auto" w:fill="auto"/>
            <w:noWrap/>
            <w:vAlign w:val="center"/>
            <w:hideMark/>
          </w:tcPr>
          <w:p w:rsidR="00E76D6A" w:rsidRPr="00695383" w:rsidRDefault="00E76D6A" w:rsidP="00B31155">
            <w:pPr>
              <w:contextualSpacing/>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w:t>
            </w:r>
          </w:p>
        </w:tc>
        <w:tc>
          <w:tcPr>
            <w:tcW w:w="1843" w:type="dxa"/>
            <w:shd w:val="clear" w:color="auto" w:fill="auto"/>
            <w:noWrap/>
            <w:vAlign w:val="center"/>
          </w:tcPr>
          <w:p w:rsidR="00E76D6A" w:rsidRPr="00695383" w:rsidRDefault="00E76D6A" w:rsidP="00B31155">
            <w:pPr>
              <w:contextualSpacing/>
              <w:jc w:val="center"/>
              <w:rPr>
                <w:rFonts w:ascii="Arial" w:hAnsi="Arial" w:cs="Arial"/>
                <w:b/>
                <w:color w:val="000000" w:themeColor="text1"/>
                <w:sz w:val="22"/>
                <w:szCs w:val="22"/>
                <w:lang w:val="en-US"/>
              </w:rPr>
            </w:pPr>
            <w:r w:rsidRPr="000E7FC9">
              <w:rPr>
                <w:rFonts w:ascii="Arial" w:hAnsi="Arial" w:cs="Arial"/>
                <w:b/>
                <w:color w:val="000000" w:themeColor="text1"/>
                <w:sz w:val="22"/>
                <w:szCs w:val="22"/>
                <w:lang w:val="en-US"/>
              </w:rPr>
              <w:t>31,126.32</w:t>
            </w:r>
          </w:p>
        </w:tc>
        <w:tc>
          <w:tcPr>
            <w:tcW w:w="1842" w:type="dxa"/>
            <w:vAlign w:val="center"/>
          </w:tcPr>
          <w:p w:rsidR="00E76D6A" w:rsidRPr="003E07BC" w:rsidRDefault="00E76D6A" w:rsidP="00B31155">
            <w:pPr>
              <w:contextualSpacing/>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w:t>
            </w:r>
          </w:p>
        </w:tc>
      </w:tr>
    </w:tbl>
    <w:p w:rsidR="00E76D6A" w:rsidRDefault="00E76D6A" w:rsidP="00E76D6A">
      <w:pPr>
        <w:ind w:firstLine="720"/>
        <w:jc w:val="both"/>
        <w:rPr>
          <w:rFonts w:ascii="Arial" w:eastAsia="Arial" w:hAnsi="Arial" w:cs="Arial"/>
          <w:bCs/>
          <w:color w:val="000000" w:themeColor="text1"/>
          <w:sz w:val="22"/>
          <w:szCs w:val="22"/>
        </w:rPr>
      </w:pPr>
    </w:p>
    <w:p w:rsidR="00E76D6A" w:rsidRDefault="00E76D6A" w:rsidP="00E76D6A">
      <w:pPr>
        <w:ind w:firstLine="720"/>
        <w:jc w:val="both"/>
        <w:rPr>
          <w:rFonts w:ascii="Arial" w:hAnsi="Arial" w:cs="Arial"/>
          <w:b/>
          <w:color w:val="000000" w:themeColor="text1"/>
          <w:sz w:val="22"/>
          <w:szCs w:val="22"/>
        </w:rPr>
      </w:pPr>
      <w:r w:rsidRPr="003E07BC">
        <w:rPr>
          <w:rFonts w:ascii="Arial" w:eastAsia="Arial" w:hAnsi="Arial" w:cs="Arial"/>
          <w:bCs/>
          <w:color w:val="000000" w:themeColor="text1"/>
          <w:sz w:val="22"/>
          <w:szCs w:val="22"/>
        </w:rPr>
        <w:t>Fines &amp; Penalties- Service Income</w:t>
      </w:r>
      <w:r w:rsidRPr="00695383">
        <w:rPr>
          <w:rFonts w:ascii="Arial" w:eastAsia="Arial" w:hAnsi="Arial" w:cs="Arial"/>
          <w:bCs/>
          <w:color w:val="000000" w:themeColor="text1"/>
          <w:sz w:val="22"/>
          <w:szCs w:val="22"/>
        </w:rPr>
        <w:t xml:space="preserve"> </w:t>
      </w:r>
      <w:r w:rsidRPr="00695383">
        <w:rPr>
          <w:rFonts w:ascii="Arial" w:eastAsia="Arial" w:hAnsi="Arial" w:cs="Arial"/>
          <w:color w:val="000000" w:themeColor="text1"/>
          <w:sz w:val="22"/>
          <w:szCs w:val="22"/>
        </w:rPr>
        <w:t xml:space="preserve">represents </w:t>
      </w:r>
      <w:r>
        <w:rPr>
          <w:rFonts w:ascii="Arial" w:eastAsia="Arial" w:hAnsi="Arial" w:cs="Arial"/>
          <w:color w:val="000000" w:themeColor="text1"/>
          <w:sz w:val="22"/>
          <w:szCs w:val="22"/>
        </w:rPr>
        <w:t>liquidated damages deducted for the delayed deliveries of office supplies.</w:t>
      </w:r>
    </w:p>
    <w:p w:rsidR="00E76D6A" w:rsidRPr="00F16663" w:rsidRDefault="00E76D6A" w:rsidP="00A259A9">
      <w:pPr>
        <w:ind w:firstLine="720"/>
        <w:jc w:val="both"/>
        <w:rPr>
          <w:rFonts w:ascii="Arial" w:hAnsi="Arial" w:cs="Arial"/>
          <w:b/>
          <w:color w:val="000000" w:themeColor="text1"/>
          <w:sz w:val="22"/>
          <w:szCs w:val="22"/>
        </w:rPr>
      </w:pPr>
    </w:p>
    <w:p w:rsidR="003432AD" w:rsidRDefault="003432AD" w:rsidP="00D01A59">
      <w:pPr>
        <w:jc w:val="both"/>
        <w:rPr>
          <w:rFonts w:ascii="Arial" w:hAnsi="Arial" w:cs="Arial"/>
          <w:b/>
          <w:color w:val="000000" w:themeColor="text1"/>
          <w:sz w:val="22"/>
          <w:szCs w:val="22"/>
        </w:rPr>
      </w:pPr>
    </w:p>
    <w:p w:rsidR="003432AD" w:rsidRDefault="00FA7D03" w:rsidP="00E90638">
      <w:pPr>
        <w:pStyle w:val="ListParagraph"/>
        <w:numPr>
          <w:ilvl w:val="0"/>
          <w:numId w:val="1"/>
        </w:numPr>
        <w:jc w:val="both"/>
        <w:rPr>
          <w:rFonts w:ascii="Arial" w:hAnsi="Arial" w:cs="Arial"/>
          <w:b/>
          <w:color w:val="000000" w:themeColor="text1"/>
          <w:sz w:val="22"/>
          <w:szCs w:val="22"/>
        </w:rPr>
      </w:pPr>
      <w:r w:rsidRPr="00E90638">
        <w:rPr>
          <w:rFonts w:ascii="Arial" w:hAnsi="Arial" w:cs="Arial"/>
          <w:b/>
          <w:color w:val="000000" w:themeColor="text1"/>
          <w:sz w:val="22"/>
          <w:szCs w:val="22"/>
        </w:rPr>
        <w:t>Grants and Donations</w:t>
      </w:r>
    </w:p>
    <w:p w:rsidR="00E90638" w:rsidRPr="00E90638" w:rsidRDefault="00E90638" w:rsidP="00E90638">
      <w:pPr>
        <w:jc w:val="both"/>
        <w:rPr>
          <w:rFonts w:ascii="Arial" w:hAnsi="Arial" w:cs="Arial"/>
          <w:b/>
          <w:color w:val="000000" w:themeColor="text1"/>
          <w:sz w:val="22"/>
          <w:szCs w:val="22"/>
        </w:rPr>
      </w:pPr>
    </w:p>
    <w:p w:rsidR="00E90638" w:rsidRPr="00E90638" w:rsidRDefault="00E90638" w:rsidP="00E90638">
      <w:pPr>
        <w:ind w:firstLine="360"/>
        <w:jc w:val="both"/>
        <w:rPr>
          <w:rFonts w:ascii="Arial" w:hAnsi="Arial" w:cs="Arial"/>
          <w:b/>
          <w:color w:val="000000" w:themeColor="text1"/>
          <w:sz w:val="22"/>
          <w:szCs w:val="22"/>
        </w:rPr>
      </w:pPr>
      <w:r w:rsidRPr="00E90638">
        <w:rPr>
          <w:rFonts w:ascii="Arial" w:hAnsi="Arial" w:cs="Arial"/>
          <w:b/>
          <w:color w:val="000000" w:themeColor="text1"/>
          <w:sz w:val="22"/>
          <w:szCs w:val="22"/>
        </w:rPr>
        <w:t>Grants and Donations</w:t>
      </w:r>
      <w:r>
        <w:rPr>
          <w:rFonts w:ascii="Arial" w:hAnsi="Arial" w:cs="Arial"/>
          <w:b/>
          <w:color w:val="000000" w:themeColor="text1"/>
          <w:sz w:val="22"/>
          <w:szCs w:val="22"/>
        </w:rPr>
        <w:t xml:space="preserve"> </w:t>
      </w:r>
      <w:r w:rsidRPr="00F16663">
        <w:rPr>
          <w:rFonts w:ascii="Arial" w:hAnsi="Arial" w:cs="Arial"/>
          <w:color w:val="000000" w:themeColor="text1"/>
          <w:sz w:val="22"/>
          <w:szCs w:val="22"/>
        </w:rPr>
        <w:t xml:space="preserve">account consists of </w:t>
      </w:r>
      <w:r>
        <w:rPr>
          <w:rFonts w:ascii="Arial" w:hAnsi="Arial" w:cs="Arial"/>
          <w:color w:val="000000" w:themeColor="text1"/>
          <w:sz w:val="22"/>
          <w:szCs w:val="22"/>
        </w:rPr>
        <w:t>donations both in cash and in kind gained by the agency under Fund Clusters 1 and 7 with details below:</w:t>
      </w:r>
    </w:p>
    <w:p w:rsidR="00E90638" w:rsidRDefault="00E90638" w:rsidP="00E90638">
      <w:pPr>
        <w:jc w:val="both"/>
        <w:rPr>
          <w:rFonts w:ascii="Arial" w:hAnsi="Arial" w:cs="Arial"/>
          <w:b/>
          <w:color w:val="000000" w:themeColor="text1"/>
          <w:sz w:val="22"/>
          <w:szCs w:val="22"/>
        </w:rPr>
      </w:pPr>
    </w:p>
    <w:p w:rsidR="00E90638" w:rsidRPr="00E90638" w:rsidRDefault="00E90638" w:rsidP="00E90638">
      <w:pPr>
        <w:jc w:val="both"/>
        <w:rPr>
          <w:rFonts w:ascii="Arial" w:hAnsi="Arial" w:cs="Arial"/>
          <w:b/>
          <w:color w:val="000000" w:themeColor="text1"/>
          <w:sz w:val="22"/>
          <w:szCs w:val="22"/>
        </w:rPr>
      </w:pPr>
      <w:r>
        <w:rPr>
          <w:rFonts w:ascii="Arial" w:hAnsi="Arial" w:cs="Arial"/>
          <w:b/>
          <w:color w:val="000000" w:themeColor="text1"/>
          <w:sz w:val="22"/>
          <w:szCs w:val="22"/>
        </w:rPr>
        <w:t>Fund Cluster 1</w:t>
      </w:r>
    </w:p>
    <w:p w:rsidR="005C0FF4" w:rsidRPr="00695383" w:rsidRDefault="005C0FF4" w:rsidP="003432AD">
      <w:pPr>
        <w:jc w:val="both"/>
        <w:rPr>
          <w:rFonts w:ascii="Arial" w:hAnsi="Arial" w:cs="Arial"/>
          <w:b/>
          <w:color w:val="000000" w:themeColor="text1"/>
          <w:sz w:val="22"/>
          <w:szCs w:val="22"/>
        </w:rPr>
      </w:pPr>
    </w:p>
    <w:tbl>
      <w:tblPr>
        <w:tblW w:w="7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7"/>
        <w:gridCol w:w="1519"/>
        <w:gridCol w:w="1589"/>
      </w:tblGrid>
      <w:tr w:rsidR="005C0FF4" w:rsidRPr="00695383" w:rsidTr="005C0FF4">
        <w:trPr>
          <w:trHeight w:val="313"/>
          <w:jc w:val="center"/>
        </w:trPr>
        <w:tc>
          <w:tcPr>
            <w:tcW w:w="0" w:type="auto"/>
            <w:shd w:val="clear" w:color="auto" w:fill="auto"/>
            <w:noWrap/>
            <w:vAlign w:val="center"/>
            <w:hideMark/>
          </w:tcPr>
          <w:p w:rsidR="005C0FF4" w:rsidRPr="00695383" w:rsidRDefault="005C0FF4" w:rsidP="002662D4">
            <w:pPr>
              <w:contextualSpacing/>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Account Name</w:t>
            </w:r>
          </w:p>
        </w:tc>
        <w:tc>
          <w:tcPr>
            <w:tcW w:w="1519" w:type="dxa"/>
            <w:shd w:val="clear" w:color="auto" w:fill="auto"/>
            <w:noWrap/>
            <w:vAlign w:val="center"/>
            <w:hideMark/>
          </w:tcPr>
          <w:p w:rsidR="005C0FF4" w:rsidRPr="00695383" w:rsidRDefault="005C0FF4" w:rsidP="00FA7D03">
            <w:pPr>
              <w:contextualSpacing/>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FA7D03">
              <w:rPr>
                <w:rFonts w:ascii="Arial" w:hAnsi="Arial" w:cs="Arial"/>
                <w:b/>
                <w:color w:val="000000" w:themeColor="text1"/>
                <w:sz w:val="22"/>
                <w:szCs w:val="22"/>
                <w:lang w:val="en-US"/>
              </w:rPr>
              <w:t>3</w:t>
            </w:r>
          </w:p>
        </w:tc>
        <w:tc>
          <w:tcPr>
            <w:tcW w:w="1662" w:type="dxa"/>
            <w:vAlign w:val="center"/>
          </w:tcPr>
          <w:p w:rsidR="005C0FF4" w:rsidRPr="00695383" w:rsidRDefault="005C0FF4" w:rsidP="00FA7D03">
            <w:pPr>
              <w:contextualSpacing/>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FA7D03">
              <w:rPr>
                <w:rFonts w:ascii="Arial" w:hAnsi="Arial" w:cs="Arial"/>
                <w:b/>
                <w:color w:val="000000" w:themeColor="text1"/>
                <w:sz w:val="22"/>
                <w:szCs w:val="22"/>
                <w:lang w:val="en-US"/>
              </w:rPr>
              <w:t>2</w:t>
            </w:r>
            <w:r w:rsidRPr="00695383">
              <w:rPr>
                <w:rFonts w:ascii="Arial" w:hAnsi="Arial" w:cs="Arial"/>
                <w:b/>
                <w:color w:val="000000" w:themeColor="text1"/>
                <w:sz w:val="22"/>
                <w:szCs w:val="22"/>
                <w:lang w:val="en-US"/>
              </w:rPr>
              <w:t xml:space="preserve"> as Restated </w:t>
            </w:r>
          </w:p>
        </w:tc>
      </w:tr>
      <w:tr w:rsidR="00FA7D03" w:rsidRPr="00695383" w:rsidTr="005C0FF4">
        <w:trPr>
          <w:trHeight w:val="313"/>
          <w:jc w:val="center"/>
        </w:trPr>
        <w:tc>
          <w:tcPr>
            <w:tcW w:w="0" w:type="auto"/>
            <w:shd w:val="clear" w:color="auto" w:fill="auto"/>
            <w:noWrap/>
            <w:vAlign w:val="center"/>
          </w:tcPr>
          <w:p w:rsidR="00FA7D03" w:rsidRPr="00695383" w:rsidRDefault="00FA7D03" w:rsidP="002662D4">
            <w:pPr>
              <w:contextualSpacing/>
              <w:jc w:val="both"/>
              <w:rPr>
                <w:rFonts w:ascii="Arial" w:hAnsi="Arial" w:cs="Arial"/>
                <w:color w:val="000000" w:themeColor="text1"/>
                <w:sz w:val="22"/>
                <w:szCs w:val="22"/>
                <w:lang w:val="en-US"/>
              </w:rPr>
            </w:pPr>
            <w:r w:rsidRPr="00FA7D03">
              <w:rPr>
                <w:rFonts w:ascii="Arial" w:hAnsi="Arial" w:cs="Arial"/>
                <w:color w:val="000000" w:themeColor="text1"/>
                <w:sz w:val="22"/>
                <w:szCs w:val="22"/>
                <w:lang w:val="en-US"/>
              </w:rPr>
              <w:t>Income from Grants and Donations in Cash</w:t>
            </w:r>
          </w:p>
        </w:tc>
        <w:tc>
          <w:tcPr>
            <w:tcW w:w="1519" w:type="dxa"/>
            <w:shd w:val="clear" w:color="auto" w:fill="auto"/>
            <w:noWrap/>
            <w:vAlign w:val="center"/>
          </w:tcPr>
          <w:p w:rsidR="00FA7D03" w:rsidRPr="00695383" w:rsidRDefault="00FA7D03" w:rsidP="002662D4">
            <w:pPr>
              <w:contextualSpacing/>
              <w:jc w:val="right"/>
              <w:rPr>
                <w:rFonts w:ascii="Arial" w:hAnsi="Arial" w:cs="Arial"/>
                <w:color w:val="000000" w:themeColor="text1"/>
                <w:sz w:val="22"/>
                <w:szCs w:val="22"/>
                <w:lang w:val="en-US"/>
              </w:rPr>
            </w:pPr>
            <w:r w:rsidRPr="00FA7D03">
              <w:rPr>
                <w:rFonts w:ascii="Arial" w:hAnsi="Arial" w:cs="Arial"/>
                <w:color w:val="000000" w:themeColor="text1"/>
                <w:sz w:val="22"/>
                <w:szCs w:val="22"/>
                <w:lang w:val="en-US"/>
              </w:rPr>
              <w:t>19,000.00</w:t>
            </w:r>
          </w:p>
        </w:tc>
        <w:tc>
          <w:tcPr>
            <w:tcW w:w="1662" w:type="dxa"/>
            <w:vAlign w:val="center"/>
          </w:tcPr>
          <w:p w:rsidR="00FA7D03" w:rsidRPr="00695383" w:rsidRDefault="00FA7D03" w:rsidP="002662D4">
            <w:pPr>
              <w:contextualSpacing/>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r>
      <w:tr w:rsidR="005C0FF4" w:rsidRPr="00695383" w:rsidTr="005C0FF4">
        <w:trPr>
          <w:trHeight w:val="313"/>
          <w:jc w:val="center"/>
        </w:trPr>
        <w:tc>
          <w:tcPr>
            <w:tcW w:w="0" w:type="auto"/>
            <w:shd w:val="clear" w:color="auto" w:fill="auto"/>
            <w:noWrap/>
            <w:vAlign w:val="center"/>
          </w:tcPr>
          <w:p w:rsidR="005C0FF4" w:rsidRPr="00695383" w:rsidRDefault="005C0FF4" w:rsidP="002662D4">
            <w:pPr>
              <w:contextualSpacing/>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Income from Grants and Donations in Kind</w:t>
            </w:r>
          </w:p>
        </w:tc>
        <w:tc>
          <w:tcPr>
            <w:tcW w:w="1519" w:type="dxa"/>
            <w:shd w:val="clear" w:color="auto" w:fill="auto"/>
            <w:noWrap/>
            <w:vAlign w:val="center"/>
          </w:tcPr>
          <w:p w:rsidR="005C0FF4" w:rsidRPr="00695383" w:rsidRDefault="00FA7D03" w:rsidP="002662D4">
            <w:pPr>
              <w:contextualSpacing/>
              <w:jc w:val="right"/>
              <w:rPr>
                <w:rFonts w:ascii="Arial" w:hAnsi="Arial" w:cs="Arial"/>
                <w:color w:val="000000" w:themeColor="text1"/>
                <w:sz w:val="22"/>
                <w:szCs w:val="22"/>
                <w:lang w:val="en-US"/>
              </w:rPr>
            </w:pPr>
            <w:r w:rsidRPr="00FA7D03">
              <w:rPr>
                <w:rFonts w:ascii="Arial" w:hAnsi="Arial" w:cs="Arial"/>
                <w:color w:val="000000" w:themeColor="text1"/>
                <w:sz w:val="22"/>
                <w:szCs w:val="22"/>
                <w:lang w:val="en-US"/>
              </w:rPr>
              <w:t>3,834,570.04</w:t>
            </w:r>
          </w:p>
        </w:tc>
        <w:tc>
          <w:tcPr>
            <w:tcW w:w="1662" w:type="dxa"/>
            <w:vAlign w:val="center"/>
          </w:tcPr>
          <w:p w:rsidR="005C0FF4" w:rsidRPr="00695383" w:rsidRDefault="00FA7D03" w:rsidP="002662D4">
            <w:pPr>
              <w:contextualSpacing/>
              <w:jc w:val="right"/>
              <w:rPr>
                <w:rFonts w:ascii="Arial" w:hAnsi="Arial" w:cs="Arial"/>
                <w:color w:val="000000" w:themeColor="text1"/>
                <w:sz w:val="22"/>
                <w:szCs w:val="22"/>
                <w:lang w:val="en-US"/>
              </w:rPr>
            </w:pPr>
            <w:r w:rsidRPr="00FA7D03">
              <w:rPr>
                <w:rFonts w:ascii="Arial" w:hAnsi="Arial" w:cs="Arial"/>
                <w:color w:val="000000" w:themeColor="text1"/>
                <w:sz w:val="22"/>
                <w:szCs w:val="22"/>
                <w:lang w:val="en-US"/>
              </w:rPr>
              <w:t>8,430,788.45</w:t>
            </w:r>
          </w:p>
        </w:tc>
      </w:tr>
      <w:tr w:rsidR="005C0FF4" w:rsidRPr="00695383" w:rsidTr="005C0FF4">
        <w:trPr>
          <w:trHeight w:val="522"/>
          <w:jc w:val="center"/>
        </w:trPr>
        <w:tc>
          <w:tcPr>
            <w:tcW w:w="0" w:type="auto"/>
            <w:shd w:val="clear" w:color="auto" w:fill="auto"/>
            <w:noWrap/>
            <w:vAlign w:val="center"/>
            <w:hideMark/>
          </w:tcPr>
          <w:p w:rsidR="005C0FF4" w:rsidRPr="00695383" w:rsidRDefault="005C0FF4" w:rsidP="005C0FF4">
            <w:pPr>
              <w:contextualSpacing/>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w:t>
            </w:r>
          </w:p>
        </w:tc>
        <w:tc>
          <w:tcPr>
            <w:tcW w:w="1519" w:type="dxa"/>
            <w:shd w:val="clear" w:color="auto" w:fill="auto"/>
            <w:noWrap/>
            <w:vAlign w:val="center"/>
          </w:tcPr>
          <w:p w:rsidR="005C0FF4" w:rsidRPr="00695383" w:rsidRDefault="00FA7D03" w:rsidP="005C0FF4">
            <w:pPr>
              <w:contextualSpacing/>
              <w:jc w:val="right"/>
              <w:rPr>
                <w:rFonts w:ascii="Arial" w:hAnsi="Arial" w:cs="Arial"/>
                <w:b/>
                <w:color w:val="000000" w:themeColor="text1"/>
                <w:sz w:val="22"/>
                <w:szCs w:val="22"/>
                <w:lang w:val="en-US"/>
              </w:rPr>
            </w:pPr>
            <w:r w:rsidRPr="00FA7D03">
              <w:rPr>
                <w:rFonts w:ascii="Arial" w:hAnsi="Arial" w:cs="Arial"/>
                <w:b/>
                <w:color w:val="000000" w:themeColor="text1"/>
                <w:sz w:val="22"/>
                <w:szCs w:val="22"/>
                <w:lang w:val="en-US"/>
              </w:rPr>
              <w:t>3,853,570.04</w:t>
            </w:r>
          </w:p>
        </w:tc>
        <w:tc>
          <w:tcPr>
            <w:tcW w:w="1662" w:type="dxa"/>
            <w:vAlign w:val="center"/>
          </w:tcPr>
          <w:p w:rsidR="005C0FF4" w:rsidRPr="00695383" w:rsidRDefault="00FA7D03" w:rsidP="005C0FF4">
            <w:pPr>
              <w:contextualSpacing/>
              <w:jc w:val="right"/>
              <w:rPr>
                <w:rFonts w:ascii="Arial" w:hAnsi="Arial" w:cs="Arial"/>
                <w:b/>
                <w:color w:val="000000" w:themeColor="text1"/>
                <w:sz w:val="22"/>
                <w:szCs w:val="22"/>
                <w:lang w:val="en-US"/>
              </w:rPr>
            </w:pPr>
            <w:r w:rsidRPr="00FA7D03">
              <w:rPr>
                <w:rFonts w:ascii="Arial" w:hAnsi="Arial" w:cs="Arial"/>
                <w:b/>
                <w:color w:val="000000" w:themeColor="text1"/>
                <w:sz w:val="22"/>
                <w:szCs w:val="22"/>
                <w:lang w:val="en-US"/>
              </w:rPr>
              <w:t>8,430,788.45</w:t>
            </w:r>
          </w:p>
        </w:tc>
      </w:tr>
    </w:tbl>
    <w:p w:rsidR="005C0FF4" w:rsidRPr="00695383" w:rsidRDefault="005C0FF4" w:rsidP="003432AD">
      <w:pPr>
        <w:jc w:val="both"/>
        <w:rPr>
          <w:rFonts w:ascii="Arial" w:hAnsi="Arial" w:cs="Arial"/>
          <w:b/>
          <w:color w:val="000000" w:themeColor="text1"/>
          <w:sz w:val="22"/>
          <w:szCs w:val="22"/>
        </w:rPr>
      </w:pPr>
    </w:p>
    <w:p w:rsidR="00FA7D03" w:rsidRDefault="00FA7D03" w:rsidP="00946ADD">
      <w:pPr>
        <w:ind w:firstLine="720"/>
        <w:contextualSpacing/>
        <w:jc w:val="both"/>
        <w:rPr>
          <w:rFonts w:ascii="Arial" w:hAnsi="Arial" w:cs="Arial"/>
          <w:color w:val="000000" w:themeColor="text1"/>
          <w:sz w:val="22"/>
          <w:szCs w:val="22"/>
          <w:lang w:val="en-US"/>
        </w:rPr>
      </w:pPr>
      <w:r w:rsidRPr="00FA7D03">
        <w:rPr>
          <w:rFonts w:ascii="Arial" w:hAnsi="Arial" w:cs="Arial"/>
          <w:color w:val="000000" w:themeColor="text1"/>
          <w:sz w:val="22"/>
          <w:szCs w:val="22"/>
          <w:lang w:val="en-US"/>
        </w:rPr>
        <w:t>Income from Grants and Donations in Cash</w:t>
      </w:r>
      <w:r>
        <w:rPr>
          <w:rFonts w:ascii="Arial" w:hAnsi="Arial" w:cs="Arial"/>
          <w:color w:val="000000" w:themeColor="text1"/>
          <w:sz w:val="22"/>
          <w:szCs w:val="22"/>
          <w:lang w:val="en-US"/>
        </w:rPr>
        <w:t xml:space="preserve"> pertains to cash donations for RSCC for the year 2023.</w:t>
      </w:r>
    </w:p>
    <w:p w:rsidR="00FA7D03" w:rsidRDefault="00FA7D03" w:rsidP="003432AD">
      <w:pPr>
        <w:jc w:val="both"/>
        <w:rPr>
          <w:rFonts w:ascii="Arial" w:hAnsi="Arial" w:cs="Arial"/>
          <w:color w:val="000000" w:themeColor="text1"/>
          <w:sz w:val="22"/>
          <w:szCs w:val="22"/>
          <w:lang w:val="en-US"/>
        </w:rPr>
      </w:pPr>
    </w:p>
    <w:p w:rsidR="005C0FF4" w:rsidRDefault="00FA7D03" w:rsidP="00946ADD">
      <w:pPr>
        <w:ind w:firstLine="720"/>
        <w:jc w:val="both"/>
        <w:rPr>
          <w:rFonts w:ascii="Arial" w:hAnsi="Arial" w:cs="Arial"/>
          <w:color w:val="000000" w:themeColor="text1"/>
          <w:sz w:val="22"/>
          <w:szCs w:val="22"/>
        </w:rPr>
      </w:pPr>
      <w:r w:rsidRPr="00695383">
        <w:rPr>
          <w:rFonts w:ascii="Arial" w:hAnsi="Arial" w:cs="Arial"/>
          <w:color w:val="000000" w:themeColor="text1"/>
          <w:sz w:val="22"/>
          <w:szCs w:val="22"/>
          <w:lang w:val="en-US"/>
        </w:rPr>
        <w:t>Income from Grants and Donations in Kind</w:t>
      </w:r>
      <w:r w:rsidRPr="00695383">
        <w:rPr>
          <w:rFonts w:ascii="Arial" w:hAnsi="Arial" w:cs="Arial"/>
          <w:color w:val="000000" w:themeColor="text1"/>
          <w:sz w:val="22"/>
          <w:szCs w:val="22"/>
        </w:rPr>
        <w:t xml:space="preserve"> </w:t>
      </w:r>
      <w:r w:rsidR="005C0FF4" w:rsidRPr="00695383">
        <w:rPr>
          <w:rFonts w:ascii="Arial" w:hAnsi="Arial" w:cs="Arial"/>
          <w:color w:val="000000" w:themeColor="text1"/>
          <w:sz w:val="22"/>
          <w:szCs w:val="22"/>
        </w:rPr>
        <w:t>pertain</w:t>
      </w:r>
      <w:r w:rsidR="001701C2" w:rsidRPr="00695383">
        <w:rPr>
          <w:rFonts w:ascii="Arial" w:hAnsi="Arial" w:cs="Arial"/>
          <w:color w:val="000000" w:themeColor="text1"/>
          <w:sz w:val="22"/>
          <w:szCs w:val="22"/>
        </w:rPr>
        <w:t>s</w:t>
      </w:r>
      <w:r w:rsidR="005C0FF4" w:rsidRPr="00695383">
        <w:rPr>
          <w:rFonts w:ascii="Arial" w:hAnsi="Arial" w:cs="Arial"/>
          <w:color w:val="000000" w:themeColor="text1"/>
          <w:sz w:val="22"/>
          <w:szCs w:val="22"/>
        </w:rPr>
        <w:t xml:space="preserve"> to various donors of supplies and drugs and medicines to different Centers</w:t>
      </w:r>
      <w:r w:rsidR="001701C2" w:rsidRPr="00695383">
        <w:rPr>
          <w:rFonts w:ascii="Arial" w:hAnsi="Arial" w:cs="Arial"/>
          <w:color w:val="000000" w:themeColor="text1"/>
          <w:sz w:val="22"/>
          <w:szCs w:val="22"/>
        </w:rPr>
        <w:t>.</w:t>
      </w:r>
      <w:r>
        <w:rPr>
          <w:rFonts w:ascii="Arial" w:hAnsi="Arial" w:cs="Arial"/>
          <w:color w:val="000000" w:themeColor="text1"/>
          <w:sz w:val="22"/>
          <w:szCs w:val="22"/>
        </w:rPr>
        <w:t xml:space="preserve"> </w:t>
      </w:r>
    </w:p>
    <w:p w:rsidR="00051E49" w:rsidRDefault="00051E49" w:rsidP="003432AD">
      <w:pPr>
        <w:jc w:val="both"/>
        <w:rPr>
          <w:rFonts w:ascii="Arial" w:hAnsi="Arial" w:cs="Arial"/>
          <w:color w:val="000000" w:themeColor="text1"/>
          <w:sz w:val="22"/>
          <w:szCs w:val="22"/>
        </w:rPr>
      </w:pPr>
    </w:p>
    <w:p w:rsidR="00051E49" w:rsidRDefault="00051E49" w:rsidP="003432AD">
      <w:pPr>
        <w:jc w:val="both"/>
        <w:rPr>
          <w:rFonts w:ascii="Arial" w:hAnsi="Arial" w:cs="Arial"/>
          <w:b/>
          <w:color w:val="000000" w:themeColor="text1"/>
          <w:sz w:val="22"/>
          <w:szCs w:val="22"/>
        </w:rPr>
      </w:pPr>
      <w:r w:rsidRPr="00051E49">
        <w:rPr>
          <w:rFonts w:ascii="Arial" w:hAnsi="Arial" w:cs="Arial"/>
          <w:b/>
          <w:color w:val="000000" w:themeColor="text1"/>
          <w:sz w:val="22"/>
          <w:szCs w:val="22"/>
        </w:rPr>
        <w:t>Fund Cluster 7</w:t>
      </w:r>
    </w:p>
    <w:p w:rsidR="00051E49" w:rsidRDefault="00051E49" w:rsidP="003432AD">
      <w:pPr>
        <w:jc w:val="both"/>
        <w:rPr>
          <w:rFonts w:ascii="Arial" w:hAnsi="Arial" w:cs="Arial"/>
          <w:b/>
          <w:color w:val="000000" w:themeColor="text1"/>
          <w:sz w:val="22"/>
          <w:szCs w:val="22"/>
        </w:rPr>
      </w:pPr>
    </w:p>
    <w:tbl>
      <w:tblPr>
        <w:tblW w:w="9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7"/>
        <w:gridCol w:w="1595"/>
        <w:gridCol w:w="1595"/>
      </w:tblGrid>
      <w:tr w:rsidR="00946ADD" w:rsidRPr="0036426C" w:rsidTr="000265CF">
        <w:trPr>
          <w:trHeight w:val="278"/>
          <w:jc w:val="center"/>
        </w:trPr>
        <w:tc>
          <w:tcPr>
            <w:tcW w:w="0" w:type="auto"/>
            <w:shd w:val="clear" w:color="auto" w:fill="auto"/>
            <w:noWrap/>
            <w:vAlign w:val="center"/>
            <w:hideMark/>
          </w:tcPr>
          <w:p w:rsidR="00946ADD" w:rsidRPr="0036426C" w:rsidRDefault="00946ADD" w:rsidP="000265CF">
            <w:pPr>
              <w:contextualSpacing/>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Account Name</w:t>
            </w:r>
          </w:p>
        </w:tc>
        <w:tc>
          <w:tcPr>
            <w:tcW w:w="1595" w:type="dxa"/>
            <w:shd w:val="clear" w:color="auto" w:fill="auto"/>
            <w:noWrap/>
            <w:vAlign w:val="center"/>
            <w:hideMark/>
          </w:tcPr>
          <w:p w:rsidR="00946ADD" w:rsidRPr="0036426C" w:rsidRDefault="00946ADD" w:rsidP="000265CF">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Pr>
                <w:rFonts w:ascii="Arial" w:hAnsi="Arial" w:cs="Arial"/>
                <w:b/>
                <w:color w:val="000000" w:themeColor="text1"/>
                <w:sz w:val="22"/>
                <w:szCs w:val="22"/>
                <w:lang w:val="en-US"/>
              </w:rPr>
              <w:t>3</w:t>
            </w:r>
          </w:p>
        </w:tc>
        <w:tc>
          <w:tcPr>
            <w:tcW w:w="1595" w:type="dxa"/>
          </w:tcPr>
          <w:p w:rsidR="00946ADD" w:rsidRPr="0036426C" w:rsidRDefault="00946ADD" w:rsidP="000265CF">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Pr>
                <w:rFonts w:ascii="Arial" w:hAnsi="Arial" w:cs="Arial"/>
                <w:b/>
                <w:color w:val="000000" w:themeColor="text1"/>
                <w:sz w:val="22"/>
                <w:szCs w:val="22"/>
                <w:lang w:val="en-US"/>
              </w:rPr>
              <w:t>2</w:t>
            </w:r>
            <w:r w:rsidRPr="0036426C">
              <w:rPr>
                <w:rFonts w:ascii="Arial" w:hAnsi="Arial" w:cs="Arial"/>
                <w:b/>
                <w:color w:val="000000" w:themeColor="text1"/>
                <w:sz w:val="22"/>
                <w:szCs w:val="22"/>
                <w:lang w:val="en-US"/>
              </w:rPr>
              <w:t xml:space="preserve"> as Restated</w:t>
            </w:r>
          </w:p>
        </w:tc>
      </w:tr>
      <w:tr w:rsidR="00946ADD" w:rsidRPr="0036426C" w:rsidTr="000265CF">
        <w:trPr>
          <w:trHeight w:val="278"/>
          <w:jc w:val="center"/>
        </w:trPr>
        <w:tc>
          <w:tcPr>
            <w:tcW w:w="0" w:type="auto"/>
            <w:shd w:val="clear" w:color="auto" w:fill="auto"/>
            <w:noWrap/>
            <w:vAlign w:val="center"/>
            <w:hideMark/>
          </w:tcPr>
          <w:p w:rsidR="00946ADD" w:rsidRPr="0036426C" w:rsidRDefault="00946ADD" w:rsidP="000265CF">
            <w:pPr>
              <w:contextualSpacing/>
              <w:jc w:val="both"/>
              <w:rPr>
                <w:rFonts w:ascii="Arial" w:hAnsi="Arial" w:cs="Arial"/>
                <w:color w:val="000000" w:themeColor="text1"/>
                <w:sz w:val="22"/>
                <w:szCs w:val="22"/>
                <w:lang w:val="en-US"/>
              </w:rPr>
            </w:pPr>
            <w:r w:rsidRPr="0036426C">
              <w:rPr>
                <w:rFonts w:ascii="Arial" w:hAnsi="Arial" w:cs="Arial"/>
                <w:color w:val="000000" w:themeColor="text1"/>
                <w:sz w:val="22"/>
                <w:szCs w:val="22"/>
                <w:lang w:val="en-US"/>
              </w:rPr>
              <w:t>Income from Grants and Donations in Cash</w:t>
            </w:r>
          </w:p>
        </w:tc>
        <w:tc>
          <w:tcPr>
            <w:tcW w:w="1595" w:type="dxa"/>
            <w:shd w:val="clear" w:color="auto" w:fill="auto"/>
            <w:noWrap/>
            <w:vAlign w:val="center"/>
          </w:tcPr>
          <w:p w:rsidR="00946ADD" w:rsidRPr="0036426C" w:rsidRDefault="00946ADD" w:rsidP="000265CF">
            <w:pPr>
              <w:contextualSpacing/>
              <w:jc w:val="right"/>
              <w:rPr>
                <w:rFonts w:ascii="Arial" w:hAnsi="Arial" w:cs="Arial"/>
                <w:color w:val="000000" w:themeColor="text1"/>
                <w:sz w:val="22"/>
                <w:szCs w:val="22"/>
                <w:lang w:val="en-US"/>
              </w:rPr>
            </w:pPr>
            <w:r>
              <w:rPr>
                <w:rFonts w:ascii="Arial" w:hAnsi="Arial" w:cs="Arial"/>
                <w:color w:val="000000" w:themeColor="text1"/>
                <w:sz w:val="22"/>
                <w:szCs w:val="22"/>
                <w:lang w:val="en-US"/>
              </w:rPr>
              <w:t>1,600.00</w:t>
            </w:r>
          </w:p>
        </w:tc>
        <w:tc>
          <w:tcPr>
            <w:tcW w:w="1595" w:type="dxa"/>
            <w:vAlign w:val="center"/>
          </w:tcPr>
          <w:p w:rsidR="00946ADD" w:rsidRPr="0036426C" w:rsidRDefault="00946ADD" w:rsidP="000265CF">
            <w:pPr>
              <w:contextualSpacing/>
              <w:jc w:val="right"/>
              <w:rPr>
                <w:rFonts w:ascii="Arial" w:hAnsi="Arial" w:cs="Arial"/>
                <w:color w:val="000000" w:themeColor="text1"/>
                <w:sz w:val="22"/>
                <w:szCs w:val="22"/>
                <w:lang w:val="en-US"/>
              </w:rPr>
            </w:pPr>
            <w:r w:rsidRPr="0036426C">
              <w:rPr>
                <w:rFonts w:ascii="Arial" w:hAnsi="Arial" w:cs="Arial"/>
                <w:color w:val="000000" w:themeColor="text1"/>
                <w:sz w:val="22"/>
                <w:szCs w:val="22"/>
                <w:lang w:val="en-US"/>
              </w:rPr>
              <w:t>50,000.00</w:t>
            </w:r>
          </w:p>
        </w:tc>
      </w:tr>
      <w:tr w:rsidR="00946ADD" w:rsidRPr="0036426C" w:rsidTr="000265CF">
        <w:trPr>
          <w:trHeight w:val="278"/>
          <w:jc w:val="center"/>
        </w:trPr>
        <w:tc>
          <w:tcPr>
            <w:tcW w:w="0" w:type="auto"/>
            <w:shd w:val="clear" w:color="auto" w:fill="auto"/>
            <w:noWrap/>
            <w:vAlign w:val="center"/>
            <w:hideMark/>
          </w:tcPr>
          <w:p w:rsidR="00946ADD" w:rsidRPr="0036426C" w:rsidRDefault="00946ADD" w:rsidP="000265CF">
            <w:pPr>
              <w:contextualSpacing/>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Total</w:t>
            </w:r>
          </w:p>
        </w:tc>
        <w:tc>
          <w:tcPr>
            <w:tcW w:w="1595" w:type="dxa"/>
            <w:shd w:val="clear" w:color="auto" w:fill="auto"/>
            <w:noWrap/>
            <w:vAlign w:val="center"/>
          </w:tcPr>
          <w:p w:rsidR="00946ADD" w:rsidRPr="0036426C" w:rsidRDefault="00946ADD" w:rsidP="000265CF">
            <w:pPr>
              <w:contextualSpacing/>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t>1,600.00</w:t>
            </w:r>
          </w:p>
        </w:tc>
        <w:tc>
          <w:tcPr>
            <w:tcW w:w="1595" w:type="dxa"/>
            <w:vAlign w:val="center"/>
          </w:tcPr>
          <w:p w:rsidR="00946ADD" w:rsidRPr="0036426C" w:rsidRDefault="00946ADD" w:rsidP="000265CF">
            <w:pPr>
              <w:contextualSpacing/>
              <w:jc w:val="right"/>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50,000.00</w:t>
            </w:r>
          </w:p>
        </w:tc>
      </w:tr>
    </w:tbl>
    <w:p w:rsidR="00946ADD" w:rsidRPr="0036426C" w:rsidRDefault="00946ADD" w:rsidP="00946ADD">
      <w:pPr>
        <w:tabs>
          <w:tab w:val="left" w:pos="270"/>
          <w:tab w:val="left" w:pos="450"/>
        </w:tabs>
        <w:jc w:val="both"/>
        <w:rPr>
          <w:rFonts w:ascii="Arial" w:hAnsi="Arial" w:cs="Arial"/>
          <w:b/>
          <w:color w:val="000000" w:themeColor="text1"/>
          <w:sz w:val="22"/>
          <w:szCs w:val="22"/>
        </w:rPr>
      </w:pPr>
    </w:p>
    <w:p w:rsidR="00946ADD" w:rsidRPr="00EA55C8" w:rsidRDefault="00946ADD" w:rsidP="00946ADD">
      <w:pPr>
        <w:jc w:val="both"/>
        <w:rPr>
          <w:rFonts w:ascii="Arial" w:hAnsi="Arial" w:cs="Arial"/>
          <w:sz w:val="22"/>
          <w:szCs w:val="22"/>
          <w:lang w:val="en-PH" w:eastAsia="en-PH"/>
        </w:rPr>
      </w:pPr>
      <w:r>
        <w:rPr>
          <w:rFonts w:ascii="Arial" w:hAnsi="Arial" w:cs="Arial"/>
          <w:b/>
          <w:color w:val="000000" w:themeColor="text1"/>
          <w:sz w:val="22"/>
          <w:szCs w:val="22"/>
        </w:rPr>
        <w:tab/>
      </w:r>
      <w:r w:rsidRPr="0036426C">
        <w:rPr>
          <w:rFonts w:ascii="Arial" w:hAnsi="Arial" w:cs="Arial"/>
          <w:color w:val="000000" w:themeColor="text1"/>
          <w:sz w:val="22"/>
          <w:szCs w:val="22"/>
          <w:lang w:val="en-US"/>
        </w:rPr>
        <w:t xml:space="preserve">Income from Grants and Donations in Cash </w:t>
      </w:r>
      <w:r>
        <w:rPr>
          <w:rFonts w:ascii="Arial" w:hAnsi="Arial" w:cs="Arial"/>
          <w:color w:val="000000" w:themeColor="text1"/>
          <w:sz w:val="22"/>
          <w:szCs w:val="22"/>
          <w:lang w:val="en-US"/>
        </w:rPr>
        <w:t xml:space="preserve">in the amount of 1,600.00 </w:t>
      </w:r>
      <w:r w:rsidRPr="0036426C">
        <w:rPr>
          <w:rFonts w:ascii="Arial" w:hAnsi="Arial" w:cs="Arial"/>
          <w:color w:val="000000" w:themeColor="text1"/>
          <w:sz w:val="22"/>
          <w:szCs w:val="22"/>
          <w:lang w:val="en-US"/>
        </w:rPr>
        <w:t xml:space="preserve">are </w:t>
      </w:r>
      <w:r>
        <w:rPr>
          <w:rFonts w:ascii="Arial" w:hAnsi="Arial" w:cs="Arial"/>
          <w:sz w:val="22"/>
          <w:szCs w:val="22"/>
          <w:lang w:val="en-PH" w:eastAsia="en-PH"/>
        </w:rPr>
        <w:t>r</w:t>
      </w:r>
      <w:r w:rsidRPr="00EA55C8">
        <w:rPr>
          <w:rFonts w:ascii="Arial" w:hAnsi="Arial" w:cs="Arial"/>
          <w:sz w:val="22"/>
          <w:szCs w:val="22"/>
          <w:lang w:val="en-PH" w:eastAsia="en-PH"/>
        </w:rPr>
        <w:t xml:space="preserve">eceipt of </w:t>
      </w:r>
      <w:r>
        <w:rPr>
          <w:rFonts w:ascii="Arial" w:hAnsi="Arial" w:cs="Arial"/>
          <w:sz w:val="22"/>
          <w:szCs w:val="22"/>
          <w:lang w:val="en-PH" w:eastAsia="en-PH"/>
        </w:rPr>
        <w:t>cash d</w:t>
      </w:r>
      <w:r w:rsidRPr="00EA55C8">
        <w:rPr>
          <w:rFonts w:ascii="Arial" w:hAnsi="Arial" w:cs="Arial"/>
          <w:sz w:val="22"/>
          <w:szCs w:val="22"/>
          <w:lang w:val="en-PH" w:eastAsia="en-PH"/>
        </w:rPr>
        <w:t xml:space="preserve">onation from PSA for affected families in </w:t>
      </w:r>
      <w:proofErr w:type="spellStart"/>
      <w:r w:rsidRPr="00EA55C8">
        <w:rPr>
          <w:rFonts w:ascii="Arial" w:hAnsi="Arial" w:cs="Arial"/>
          <w:sz w:val="22"/>
          <w:szCs w:val="22"/>
          <w:lang w:val="en-PH" w:eastAsia="en-PH"/>
        </w:rPr>
        <w:t>Oroquieta</w:t>
      </w:r>
      <w:proofErr w:type="spellEnd"/>
      <w:r>
        <w:rPr>
          <w:rFonts w:ascii="Arial" w:hAnsi="Arial" w:cs="Arial"/>
          <w:sz w:val="22"/>
          <w:szCs w:val="22"/>
          <w:lang w:val="en-PH" w:eastAsia="en-PH"/>
        </w:rPr>
        <w:t>.</w:t>
      </w:r>
    </w:p>
    <w:p w:rsidR="00946ADD" w:rsidRDefault="00946ADD" w:rsidP="003432AD">
      <w:pPr>
        <w:jc w:val="both"/>
        <w:rPr>
          <w:rFonts w:ascii="Arial" w:hAnsi="Arial" w:cs="Arial"/>
          <w:b/>
          <w:color w:val="000000" w:themeColor="text1"/>
          <w:sz w:val="22"/>
          <w:szCs w:val="22"/>
        </w:rPr>
      </w:pPr>
    </w:p>
    <w:p w:rsidR="005C0FF4" w:rsidRDefault="00FA7D03" w:rsidP="00957F0C">
      <w:pPr>
        <w:pStyle w:val="ListParagraph"/>
        <w:numPr>
          <w:ilvl w:val="0"/>
          <w:numId w:val="1"/>
        </w:numPr>
        <w:jc w:val="both"/>
        <w:rPr>
          <w:rFonts w:ascii="Arial" w:hAnsi="Arial" w:cs="Arial"/>
          <w:b/>
          <w:color w:val="000000" w:themeColor="text1"/>
          <w:sz w:val="22"/>
          <w:szCs w:val="22"/>
        </w:rPr>
      </w:pPr>
      <w:r w:rsidRPr="00957F0C">
        <w:rPr>
          <w:rFonts w:ascii="Arial" w:hAnsi="Arial" w:cs="Arial"/>
          <w:b/>
          <w:color w:val="000000" w:themeColor="text1"/>
          <w:sz w:val="22"/>
          <w:szCs w:val="22"/>
        </w:rPr>
        <w:t>Other</w:t>
      </w:r>
      <w:r w:rsidR="00B241A9" w:rsidRPr="00957F0C">
        <w:rPr>
          <w:rFonts w:ascii="Arial" w:hAnsi="Arial" w:cs="Arial"/>
          <w:b/>
          <w:color w:val="000000" w:themeColor="text1"/>
          <w:sz w:val="22"/>
          <w:szCs w:val="22"/>
        </w:rPr>
        <w:t xml:space="preserve"> Income</w:t>
      </w:r>
    </w:p>
    <w:p w:rsidR="00033080" w:rsidRDefault="00033080" w:rsidP="00033080">
      <w:pPr>
        <w:jc w:val="both"/>
        <w:rPr>
          <w:rFonts w:ascii="Arial" w:hAnsi="Arial" w:cs="Arial"/>
          <w:b/>
          <w:color w:val="000000" w:themeColor="text1"/>
          <w:sz w:val="22"/>
          <w:szCs w:val="22"/>
        </w:rPr>
      </w:pPr>
    </w:p>
    <w:p w:rsidR="004B0C04" w:rsidRDefault="00033080" w:rsidP="00033080">
      <w:pPr>
        <w:jc w:val="both"/>
        <w:rPr>
          <w:rFonts w:asciiTheme="minorHAnsi" w:eastAsiaTheme="minorHAnsi" w:hAnsiTheme="minorHAnsi" w:cstheme="minorBidi"/>
          <w:sz w:val="22"/>
          <w:szCs w:val="22"/>
          <w:lang w:val="en-US"/>
        </w:rPr>
      </w:pPr>
      <w:r>
        <w:fldChar w:fldCharType="begin"/>
      </w:r>
      <w:r>
        <w:instrText xml:space="preserve"> LINK </w:instrText>
      </w:r>
      <w:r w:rsidR="004B0C04">
        <w:instrText xml:space="preserve">Excel.Sheet.12 "D:\\VNG\\2023 FINANCIAL REPORTS\\WORKING PAPERS 2023\\for notes.xlsx" conso!R19C1:R23C3 </w:instrText>
      </w:r>
      <w:r>
        <w:instrText xml:space="preserve">\a \f 4 \h  \* MERGEFORMAT </w:instrText>
      </w:r>
      <w:r w:rsidR="004B0C04">
        <w:fldChar w:fldCharType="separate"/>
      </w:r>
    </w:p>
    <w:tbl>
      <w:tblPr>
        <w:tblW w:w="7083" w:type="dxa"/>
        <w:tblInd w:w="962" w:type="dxa"/>
        <w:tblLook w:val="04A0" w:firstRow="1" w:lastRow="0" w:firstColumn="1" w:lastColumn="0" w:noHBand="0" w:noVBand="1"/>
      </w:tblPr>
      <w:tblGrid>
        <w:gridCol w:w="2689"/>
        <w:gridCol w:w="2268"/>
        <w:gridCol w:w="2126"/>
      </w:tblGrid>
      <w:tr w:rsidR="004B0C04" w:rsidRPr="004B0C04" w:rsidTr="004B0C04">
        <w:trPr>
          <w:divId w:val="194275309"/>
          <w:trHeight w:val="600"/>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jc w:val="center"/>
              <w:rPr>
                <w:rFonts w:ascii="Arial" w:hAnsi="Arial" w:cs="Arial"/>
                <w:b/>
                <w:bCs/>
                <w:color w:val="000000"/>
                <w:sz w:val="22"/>
                <w:szCs w:val="22"/>
                <w:lang w:val="en-PH" w:eastAsia="en-PH"/>
              </w:rPr>
            </w:pPr>
            <w:r w:rsidRPr="004B0C04">
              <w:rPr>
                <w:rFonts w:ascii="Arial" w:hAnsi="Arial" w:cs="Arial"/>
                <w:b/>
                <w:bCs/>
                <w:color w:val="000000"/>
                <w:sz w:val="22"/>
                <w:szCs w:val="22"/>
                <w:lang w:eastAsia="en-PH"/>
              </w:rPr>
              <w:t>Account Name</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4B0C04" w:rsidRPr="004B0C04" w:rsidRDefault="004B0C04" w:rsidP="004B0C04">
            <w:pPr>
              <w:jc w:val="center"/>
              <w:rPr>
                <w:rFonts w:ascii="Arial" w:hAnsi="Arial" w:cs="Arial"/>
                <w:b/>
                <w:bCs/>
                <w:color w:val="000000"/>
                <w:sz w:val="22"/>
                <w:szCs w:val="22"/>
                <w:lang w:val="en-PH" w:eastAsia="en-PH"/>
              </w:rPr>
            </w:pPr>
            <w:r w:rsidRPr="004B0C04">
              <w:rPr>
                <w:rFonts w:ascii="Arial" w:hAnsi="Arial" w:cs="Arial"/>
                <w:b/>
                <w:bCs/>
                <w:color w:val="000000"/>
                <w:sz w:val="22"/>
                <w:szCs w:val="22"/>
                <w:lang w:eastAsia="en-PH"/>
              </w:rPr>
              <w:t>2023</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4B0C04" w:rsidRPr="004B0C04" w:rsidRDefault="004B0C04" w:rsidP="004B0C04">
            <w:pPr>
              <w:jc w:val="center"/>
              <w:rPr>
                <w:rFonts w:ascii="Arial" w:hAnsi="Arial" w:cs="Arial"/>
                <w:b/>
                <w:bCs/>
                <w:color w:val="000000"/>
                <w:sz w:val="22"/>
                <w:szCs w:val="22"/>
                <w:lang w:val="en-PH" w:eastAsia="en-PH"/>
              </w:rPr>
            </w:pPr>
            <w:r w:rsidRPr="004B0C04">
              <w:rPr>
                <w:rFonts w:ascii="Arial" w:hAnsi="Arial" w:cs="Arial"/>
                <w:b/>
                <w:bCs/>
                <w:color w:val="000000"/>
                <w:sz w:val="22"/>
                <w:szCs w:val="22"/>
                <w:lang w:eastAsia="en-PH"/>
              </w:rPr>
              <w:t xml:space="preserve">2022 </w:t>
            </w:r>
            <w:r w:rsidRPr="004B0C04">
              <w:rPr>
                <w:rFonts w:ascii="Arial" w:hAnsi="Arial" w:cs="Arial"/>
                <w:b/>
                <w:bCs/>
                <w:color w:val="000000"/>
                <w:sz w:val="22"/>
                <w:szCs w:val="22"/>
                <w:lang w:eastAsia="en-PH"/>
              </w:rPr>
              <w:br/>
              <w:t>as Restated</w:t>
            </w:r>
          </w:p>
        </w:tc>
      </w:tr>
      <w:tr w:rsidR="004B0C04" w:rsidRPr="004B0C04" w:rsidTr="004B0C04">
        <w:trPr>
          <w:divId w:val="194275309"/>
          <w:trHeight w:val="330"/>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B0C04" w:rsidRPr="004B0C04" w:rsidRDefault="004B0C04" w:rsidP="004B0C04">
            <w:pPr>
              <w:rPr>
                <w:rFonts w:ascii="Arial Narrow" w:hAnsi="Arial Narrow" w:cs="Calibri"/>
                <w:sz w:val="22"/>
                <w:szCs w:val="22"/>
                <w:lang w:val="en-PH" w:eastAsia="en-PH"/>
              </w:rPr>
            </w:pPr>
            <w:r w:rsidRPr="004B0C04">
              <w:rPr>
                <w:rFonts w:ascii="Arial Narrow" w:hAnsi="Arial Narrow" w:cs="Calibri"/>
                <w:sz w:val="22"/>
                <w:szCs w:val="22"/>
                <w:lang w:val="en-PH" w:eastAsia="en-PH"/>
              </w:rPr>
              <w:t>Interest Income</w:t>
            </w:r>
          </w:p>
        </w:tc>
        <w:tc>
          <w:tcPr>
            <w:tcW w:w="2268"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24,333.94 </w:t>
            </w:r>
          </w:p>
        </w:tc>
        <w:tc>
          <w:tcPr>
            <w:tcW w:w="2126"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11,680.55 </w:t>
            </w:r>
          </w:p>
        </w:tc>
      </w:tr>
      <w:tr w:rsidR="004B0C04" w:rsidRPr="004B0C04" w:rsidTr="004B0C04">
        <w:trPr>
          <w:divId w:val="194275309"/>
          <w:trHeight w:val="330"/>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B0C04" w:rsidRPr="004B0C04" w:rsidRDefault="004B0C04" w:rsidP="004B0C04">
            <w:pPr>
              <w:rPr>
                <w:rFonts w:ascii="Arial Narrow" w:hAnsi="Arial Narrow" w:cs="Calibri"/>
                <w:sz w:val="22"/>
                <w:szCs w:val="22"/>
                <w:lang w:val="en-PH" w:eastAsia="en-PH"/>
              </w:rPr>
            </w:pPr>
            <w:r w:rsidRPr="004B0C04">
              <w:rPr>
                <w:rFonts w:ascii="Arial Narrow" w:hAnsi="Arial Narrow" w:cs="Calibri"/>
                <w:sz w:val="22"/>
                <w:szCs w:val="22"/>
                <w:lang w:val="en-PH" w:eastAsia="en-PH"/>
              </w:rPr>
              <w:t>Other Gains</w:t>
            </w:r>
          </w:p>
        </w:tc>
        <w:tc>
          <w:tcPr>
            <w:tcW w:w="2268"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1,417,000.00 </w:t>
            </w:r>
          </w:p>
        </w:tc>
        <w:tc>
          <w:tcPr>
            <w:tcW w:w="2126"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2,507,000.00 </w:t>
            </w:r>
          </w:p>
        </w:tc>
      </w:tr>
      <w:tr w:rsidR="004B0C04" w:rsidRPr="004B0C04" w:rsidTr="004B0C04">
        <w:trPr>
          <w:divId w:val="194275309"/>
          <w:trHeight w:val="330"/>
        </w:trPr>
        <w:tc>
          <w:tcPr>
            <w:tcW w:w="2689" w:type="dxa"/>
            <w:tcBorders>
              <w:top w:val="nil"/>
              <w:left w:val="single" w:sz="4" w:space="0" w:color="auto"/>
              <w:bottom w:val="single" w:sz="4" w:space="0" w:color="auto"/>
              <w:right w:val="single" w:sz="4" w:space="0" w:color="auto"/>
            </w:tcBorders>
            <w:shd w:val="clear" w:color="000000" w:fill="FFFFFF"/>
            <w:noWrap/>
            <w:vAlign w:val="bottom"/>
            <w:hideMark/>
          </w:tcPr>
          <w:p w:rsidR="004B0C04" w:rsidRPr="004B0C04" w:rsidRDefault="004B0C04" w:rsidP="004B0C04">
            <w:pPr>
              <w:rPr>
                <w:rFonts w:ascii="Arial Narrow" w:hAnsi="Arial Narrow" w:cs="Calibri"/>
                <w:sz w:val="22"/>
                <w:szCs w:val="22"/>
                <w:lang w:val="en-PH" w:eastAsia="en-PH"/>
              </w:rPr>
            </w:pPr>
            <w:r w:rsidRPr="004B0C04">
              <w:rPr>
                <w:rFonts w:ascii="Arial Narrow" w:hAnsi="Arial Narrow" w:cs="Calibri"/>
                <w:sz w:val="22"/>
                <w:szCs w:val="22"/>
                <w:lang w:val="en-PH" w:eastAsia="en-PH"/>
              </w:rPr>
              <w:t>Miscellaneous Income</w:t>
            </w:r>
          </w:p>
        </w:tc>
        <w:tc>
          <w:tcPr>
            <w:tcW w:w="2268"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   </w:t>
            </w:r>
          </w:p>
        </w:tc>
        <w:tc>
          <w:tcPr>
            <w:tcW w:w="2126"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21,650.01 </w:t>
            </w:r>
          </w:p>
        </w:tc>
      </w:tr>
      <w:tr w:rsidR="004B0C04" w:rsidRPr="004B0C04" w:rsidTr="004B0C04">
        <w:trPr>
          <w:divId w:val="194275309"/>
          <w:trHeight w:val="300"/>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4B0C04" w:rsidRPr="004B0C04" w:rsidRDefault="004B0C04" w:rsidP="004B0C04">
            <w:pPr>
              <w:jc w:val="cente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Total</w:t>
            </w:r>
          </w:p>
        </w:tc>
        <w:tc>
          <w:tcPr>
            <w:tcW w:w="2268"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1,441,333.94 </w:t>
            </w:r>
          </w:p>
        </w:tc>
        <w:tc>
          <w:tcPr>
            <w:tcW w:w="2126" w:type="dxa"/>
            <w:tcBorders>
              <w:top w:val="nil"/>
              <w:left w:val="nil"/>
              <w:bottom w:val="single" w:sz="4" w:space="0" w:color="auto"/>
              <w:right w:val="single" w:sz="4" w:space="0" w:color="auto"/>
            </w:tcBorders>
            <w:shd w:val="clear" w:color="auto" w:fill="auto"/>
            <w:noWrap/>
            <w:vAlign w:val="bottom"/>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2,540,330.56 </w:t>
            </w:r>
          </w:p>
        </w:tc>
      </w:tr>
    </w:tbl>
    <w:p w:rsidR="00033080" w:rsidRPr="00033080" w:rsidRDefault="00033080" w:rsidP="00033080">
      <w:pPr>
        <w:jc w:val="both"/>
        <w:rPr>
          <w:rFonts w:ascii="Arial" w:hAnsi="Arial" w:cs="Arial"/>
          <w:b/>
          <w:color w:val="000000" w:themeColor="text1"/>
          <w:sz w:val="22"/>
          <w:szCs w:val="22"/>
        </w:rPr>
      </w:pPr>
      <w:r>
        <w:rPr>
          <w:rFonts w:ascii="Arial" w:hAnsi="Arial" w:cs="Arial"/>
          <w:b/>
          <w:color w:val="000000" w:themeColor="text1"/>
          <w:sz w:val="22"/>
          <w:szCs w:val="22"/>
        </w:rPr>
        <w:fldChar w:fldCharType="end"/>
      </w:r>
    </w:p>
    <w:p w:rsidR="00B241A9" w:rsidRDefault="00B241A9" w:rsidP="003432AD">
      <w:pPr>
        <w:jc w:val="both"/>
        <w:rPr>
          <w:rFonts w:ascii="Arial" w:hAnsi="Arial" w:cs="Arial"/>
          <w:b/>
          <w:color w:val="000000" w:themeColor="text1"/>
          <w:sz w:val="22"/>
          <w:szCs w:val="22"/>
        </w:rPr>
      </w:pPr>
      <w:r>
        <w:rPr>
          <w:rFonts w:ascii="Arial" w:hAnsi="Arial" w:cs="Arial"/>
          <w:b/>
          <w:color w:val="000000" w:themeColor="text1"/>
          <w:sz w:val="22"/>
          <w:szCs w:val="22"/>
        </w:rPr>
        <w:tab/>
      </w:r>
    </w:p>
    <w:p w:rsidR="00396F67" w:rsidRPr="00B821DD" w:rsidRDefault="00396F67" w:rsidP="003432AD">
      <w:pPr>
        <w:jc w:val="both"/>
        <w:rPr>
          <w:rFonts w:ascii="Arial" w:hAnsi="Arial" w:cs="Arial"/>
          <w:b/>
          <w:color w:val="000000" w:themeColor="text1"/>
          <w:sz w:val="22"/>
          <w:szCs w:val="22"/>
        </w:rPr>
      </w:pPr>
      <w:r>
        <w:rPr>
          <w:rFonts w:ascii="Arial" w:hAnsi="Arial" w:cs="Arial"/>
          <w:b/>
          <w:color w:val="000000" w:themeColor="text1"/>
          <w:sz w:val="22"/>
          <w:szCs w:val="22"/>
        </w:rPr>
        <w:tab/>
      </w:r>
      <w:r w:rsidRPr="00B821DD">
        <w:rPr>
          <w:rFonts w:ascii="Arial" w:hAnsi="Arial" w:cs="Arial"/>
          <w:b/>
          <w:color w:val="000000" w:themeColor="text1"/>
          <w:sz w:val="22"/>
          <w:szCs w:val="22"/>
        </w:rPr>
        <w:t>19.1 Interest Income</w:t>
      </w:r>
    </w:p>
    <w:p w:rsidR="00396F67" w:rsidRDefault="00396F67" w:rsidP="003432AD">
      <w:pPr>
        <w:jc w:val="both"/>
        <w:rPr>
          <w:rFonts w:ascii="Arial" w:hAnsi="Arial" w:cs="Arial"/>
          <w:b/>
          <w:color w:val="000000" w:themeColor="text1"/>
          <w:sz w:val="22"/>
          <w:szCs w:val="22"/>
        </w:rPr>
      </w:pPr>
      <w:r w:rsidRPr="00B821DD">
        <w:rPr>
          <w:rFonts w:ascii="Arial" w:hAnsi="Arial" w:cs="Arial"/>
          <w:b/>
          <w:color w:val="000000" w:themeColor="text1"/>
          <w:sz w:val="22"/>
          <w:szCs w:val="22"/>
        </w:rPr>
        <w:tab/>
      </w:r>
      <w:r w:rsidRPr="00B821DD">
        <w:rPr>
          <w:rFonts w:ascii="Arial" w:hAnsi="Arial" w:cs="Arial"/>
          <w:b/>
          <w:color w:val="000000" w:themeColor="text1"/>
          <w:sz w:val="22"/>
          <w:szCs w:val="22"/>
        </w:rPr>
        <w:tab/>
      </w:r>
    </w:p>
    <w:p w:rsidR="00B821DD" w:rsidRDefault="00B821DD" w:rsidP="003432AD">
      <w:pPr>
        <w:jc w:val="both"/>
        <w:rPr>
          <w:rFonts w:ascii="Arial" w:hAnsi="Arial" w:cs="Arial"/>
          <w:b/>
          <w:color w:val="000000" w:themeColor="text1"/>
          <w:sz w:val="22"/>
          <w:szCs w:val="22"/>
        </w:rPr>
      </w:pPr>
    </w:p>
    <w:tbl>
      <w:tblPr>
        <w:tblW w:w="7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2"/>
        <w:gridCol w:w="1945"/>
        <w:gridCol w:w="2031"/>
      </w:tblGrid>
      <w:tr w:rsidR="00B821DD" w:rsidRPr="00695383" w:rsidTr="00B31155">
        <w:trPr>
          <w:trHeight w:val="313"/>
          <w:jc w:val="center"/>
        </w:trPr>
        <w:tc>
          <w:tcPr>
            <w:tcW w:w="3442" w:type="dxa"/>
            <w:shd w:val="clear" w:color="auto" w:fill="auto"/>
            <w:noWrap/>
            <w:vAlign w:val="center"/>
            <w:hideMark/>
          </w:tcPr>
          <w:p w:rsidR="00B821DD" w:rsidRPr="00695383" w:rsidRDefault="00B821DD" w:rsidP="00B31155">
            <w:pPr>
              <w:jc w:val="center"/>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1945" w:type="dxa"/>
            <w:shd w:val="clear" w:color="auto" w:fill="auto"/>
            <w:noWrap/>
            <w:vAlign w:val="center"/>
            <w:hideMark/>
          </w:tcPr>
          <w:p w:rsidR="00B821DD" w:rsidRPr="00695383" w:rsidRDefault="00B821DD" w:rsidP="00B31155">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Pr>
                <w:rFonts w:ascii="Arial" w:hAnsi="Arial" w:cs="Arial"/>
                <w:b/>
                <w:bCs/>
                <w:iCs/>
                <w:color w:val="000000" w:themeColor="text1"/>
                <w:sz w:val="22"/>
                <w:szCs w:val="22"/>
              </w:rPr>
              <w:t>3</w:t>
            </w:r>
          </w:p>
        </w:tc>
        <w:tc>
          <w:tcPr>
            <w:tcW w:w="2031" w:type="dxa"/>
            <w:vAlign w:val="center"/>
          </w:tcPr>
          <w:p w:rsidR="00B821DD" w:rsidRDefault="00B821DD" w:rsidP="00B31155">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Pr>
                <w:rFonts w:ascii="Arial" w:hAnsi="Arial" w:cs="Arial"/>
                <w:b/>
                <w:bCs/>
                <w:iCs/>
                <w:color w:val="000000" w:themeColor="text1"/>
                <w:sz w:val="22"/>
                <w:szCs w:val="22"/>
              </w:rPr>
              <w:t>2</w:t>
            </w:r>
          </w:p>
          <w:p w:rsidR="00B821DD" w:rsidRPr="00695383" w:rsidRDefault="00B821DD" w:rsidP="00B31155">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Restated</w:t>
            </w:r>
          </w:p>
        </w:tc>
      </w:tr>
      <w:tr w:rsidR="00B821DD" w:rsidRPr="008B1B2E" w:rsidTr="00B31155">
        <w:trPr>
          <w:trHeight w:val="313"/>
          <w:jc w:val="center"/>
        </w:trPr>
        <w:tc>
          <w:tcPr>
            <w:tcW w:w="3442" w:type="dxa"/>
            <w:shd w:val="clear" w:color="auto" w:fill="auto"/>
            <w:noWrap/>
            <w:vAlign w:val="center"/>
            <w:hideMark/>
          </w:tcPr>
          <w:p w:rsidR="00B821DD" w:rsidRPr="00695383" w:rsidRDefault="00B821DD" w:rsidP="00B31155">
            <w:pPr>
              <w:contextualSpacing/>
              <w:jc w:val="both"/>
              <w:rPr>
                <w:rFonts w:ascii="Arial" w:hAnsi="Arial" w:cs="Arial"/>
                <w:color w:val="000000" w:themeColor="text1"/>
                <w:sz w:val="22"/>
                <w:szCs w:val="22"/>
                <w:lang w:val="en-US"/>
              </w:rPr>
            </w:pPr>
            <w:r>
              <w:rPr>
                <w:rFonts w:ascii="Arial" w:hAnsi="Arial" w:cs="Arial"/>
                <w:color w:val="000000" w:themeColor="text1"/>
                <w:sz w:val="22"/>
                <w:szCs w:val="22"/>
                <w:lang w:val="en-US"/>
              </w:rPr>
              <w:t>Int</w:t>
            </w:r>
            <w:r w:rsidRPr="008B1B2E">
              <w:rPr>
                <w:rFonts w:ascii="Arial" w:hAnsi="Arial" w:cs="Arial"/>
                <w:color w:val="000000" w:themeColor="text1"/>
                <w:sz w:val="22"/>
                <w:szCs w:val="22"/>
                <w:lang w:val="en-US"/>
              </w:rPr>
              <w:t>e</w:t>
            </w:r>
            <w:r>
              <w:rPr>
                <w:rFonts w:ascii="Arial" w:hAnsi="Arial" w:cs="Arial"/>
                <w:color w:val="000000" w:themeColor="text1"/>
                <w:sz w:val="22"/>
                <w:szCs w:val="22"/>
                <w:lang w:val="en-US"/>
              </w:rPr>
              <w:t>rest Income</w:t>
            </w:r>
          </w:p>
        </w:tc>
        <w:tc>
          <w:tcPr>
            <w:tcW w:w="1945" w:type="dxa"/>
            <w:shd w:val="clear" w:color="auto" w:fill="auto"/>
            <w:noWrap/>
            <w:vAlign w:val="center"/>
          </w:tcPr>
          <w:p w:rsidR="00B821DD" w:rsidRPr="00695383" w:rsidRDefault="00B821DD" w:rsidP="00B31155">
            <w:pPr>
              <w:contextualSpacing/>
              <w:jc w:val="center"/>
              <w:rPr>
                <w:rFonts w:ascii="Arial" w:hAnsi="Arial" w:cs="Arial"/>
                <w:color w:val="000000" w:themeColor="text1"/>
                <w:sz w:val="22"/>
                <w:szCs w:val="22"/>
                <w:lang w:val="en-US"/>
              </w:rPr>
            </w:pPr>
            <w:r w:rsidRPr="000E7FC9">
              <w:rPr>
                <w:rFonts w:ascii="Arial" w:hAnsi="Arial" w:cs="Arial"/>
                <w:color w:val="000000" w:themeColor="text1"/>
                <w:sz w:val="22"/>
                <w:szCs w:val="22"/>
                <w:lang w:val="en-US"/>
              </w:rPr>
              <w:t>24,333.94</w:t>
            </w:r>
          </w:p>
        </w:tc>
        <w:tc>
          <w:tcPr>
            <w:tcW w:w="2031" w:type="dxa"/>
            <w:vAlign w:val="center"/>
          </w:tcPr>
          <w:p w:rsidR="00B821DD" w:rsidRPr="008B1B2E" w:rsidRDefault="00B821DD" w:rsidP="00B31155">
            <w:pPr>
              <w:contextualSpacing/>
              <w:jc w:val="center"/>
              <w:rPr>
                <w:rFonts w:ascii="Arial" w:hAnsi="Arial" w:cs="Arial"/>
                <w:color w:val="000000" w:themeColor="text1"/>
                <w:sz w:val="22"/>
                <w:szCs w:val="22"/>
                <w:lang w:val="en-US"/>
              </w:rPr>
            </w:pPr>
            <w:r w:rsidRPr="00447BA4">
              <w:rPr>
                <w:rFonts w:ascii="Arial" w:hAnsi="Arial" w:cs="Arial"/>
                <w:color w:val="000000" w:themeColor="text1"/>
                <w:sz w:val="22"/>
                <w:szCs w:val="22"/>
                <w:lang w:val="en-US"/>
              </w:rPr>
              <w:t>11,680.55</w:t>
            </w:r>
          </w:p>
        </w:tc>
      </w:tr>
      <w:tr w:rsidR="00B821DD" w:rsidRPr="00695383" w:rsidTr="00B31155">
        <w:trPr>
          <w:trHeight w:val="522"/>
          <w:jc w:val="center"/>
        </w:trPr>
        <w:tc>
          <w:tcPr>
            <w:tcW w:w="3442" w:type="dxa"/>
            <w:shd w:val="clear" w:color="auto" w:fill="auto"/>
            <w:noWrap/>
            <w:vAlign w:val="center"/>
            <w:hideMark/>
          </w:tcPr>
          <w:p w:rsidR="00B821DD" w:rsidRPr="00695383" w:rsidRDefault="00B821DD" w:rsidP="00B31155">
            <w:pPr>
              <w:contextualSpacing/>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w:t>
            </w:r>
          </w:p>
        </w:tc>
        <w:tc>
          <w:tcPr>
            <w:tcW w:w="1945" w:type="dxa"/>
            <w:shd w:val="clear" w:color="auto" w:fill="auto"/>
            <w:noWrap/>
            <w:vAlign w:val="center"/>
          </w:tcPr>
          <w:p w:rsidR="00B821DD" w:rsidRPr="00695383" w:rsidRDefault="00B821DD" w:rsidP="00B31155">
            <w:pPr>
              <w:contextualSpacing/>
              <w:jc w:val="center"/>
              <w:rPr>
                <w:rFonts w:ascii="Arial" w:hAnsi="Arial" w:cs="Arial"/>
                <w:b/>
                <w:color w:val="000000" w:themeColor="text1"/>
                <w:sz w:val="22"/>
                <w:szCs w:val="22"/>
                <w:lang w:val="en-US"/>
              </w:rPr>
            </w:pPr>
            <w:r w:rsidRPr="000E7FC9">
              <w:rPr>
                <w:rFonts w:ascii="Arial" w:hAnsi="Arial" w:cs="Arial"/>
                <w:b/>
                <w:color w:val="000000" w:themeColor="text1"/>
                <w:sz w:val="22"/>
                <w:szCs w:val="22"/>
                <w:lang w:val="en-US"/>
              </w:rPr>
              <w:t>24,333.94</w:t>
            </w:r>
          </w:p>
        </w:tc>
        <w:tc>
          <w:tcPr>
            <w:tcW w:w="2031" w:type="dxa"/>
            <w:vAlign w:val="center"/>
          </w:tcPr>
          <w:p w:rsidR="00B821DD" w:rsidRPr="003E07BC" w:rsidRDefault="00B821DD" w:rsidP="00B31155">
            <w:pPr>
              <w:contextualSpacing/>
              <w:jc w:val="center"/>
              <w:rPr>
                <w:rFonts w:ascii="Arial" w:hAnsi="Arial" w:cs="Arial"/>
                <w:b/>
                <w:color w:val="000000" w:themeColor="text1"/>
                <w:sz w:val="22"/>
                <w:szCs w:val="22"/>
                <w:lang w:val="en-US"/>
              </w:rPr>
            </w:pPr>
            <w:r w:rsidRPr="00814DDF">
              <w:rPr>
                <w:rFonts w:ascii="Arial" w:hAnsi="Arial" w:cs="Arial"/>
                <w:b/>
                <w:color w:val="000000" w:themeColor="text1"/>
                <w:sz w:val="22"/>
                <w:szCs w:val="22"/>
                <w:lang w:val="en-US"/>
              </w:rPr>
              <w:t>11,680.55</w:t>
            </w:r>
          </w:p>
        </w:tc>
      </w:tr>
    </w:tbl>
    <w:p w:rsidR="00B821DD" w:rsidRPr="00695383" w:rsidRDefault="00B821DD" w:rsidP="00B821DD">
      <w:pPr>
        <w:jc w:val="both"/>
        <w:rPr>
          <w:rFonts w:ascii="Arial" w:hAnsi="Arial" w:cs="Arial"/>
          <w:b/>
          <w:color w:val="000000" w:themeColor="text1"/>
          <w:sz w:val="22"/>
          <w:szCs w:val="22"/>
        </w:rPr>
      </w:pPr>
    </w:p>
    <w:p w:rsidR="00B821DD" w:rsidRDefault="00B821DD" w:rsidP="00B821DD">
      <w:pPr>
        <w:ind w:left="720" w:firstLine="720"/>
        <w:jc w:val="both"/>
        <w:rPr>
          <w:rFonts w:ascii="Arial" w:eastAsia="Arial" w:hAnsi="Arial" w:cs="Arial"/>
          <w:bCs/>
          <w:color w:val="000000" w:themeColor="text1"/>
          <w:sz w:val="22"/>
          <w:szCs w:val="22"/>
        </w:rPr>
      </w:pPr>
      <w:r w:rsidRPr="00814DDF">
        <w:rPr>
          <w:rFonts w:ascii="Arial" w:eastAsia="Arial" w:hAnsi="Arial" w:cs="Arial"/>
          <w:bCs/>
          <w:color w:val="000000" w:themeColor="text1"/>
          <w:sz w:val="22"/>
          <w:szCs w:val="22"/>
        </w:rPr>
        <w:t>Interest Inco</w:t>
      </w:r>
      <w:r>
        <w:rPr>
          <w:rFonts w:ascii="Arial" w:eastAsia="Arial" w:hAnsi="Arial" w:cs="Arial"/>
          <w:bCs/>
          <w:color w:val="000000" w:themeColor="text1"/>
          <w:sz w:val="22"/>
          <w:szCs w:val="22"/>
        </w:rPr>
        <w:t>me represents interest earned from</w:t>
      </w:r>
      <w:r w:rsidRPr="00814DDF">
        <w:rPr>
          <w:rFonts w:ascii="Arial" w:eastAsia="Arial" w:hAnsi="Arial" w:cs="Arial"/>
          <w:bCs/>
          <w:color w:val="000000" w:themeColor="text1"/>
          <w:sz w:val="22"/>
          <w:szCs w:val="22"/>
        </w:rPr>
        <w:t xml:space="preserve"> the Loca</w:t>
      </w:r>
      <w:r>
        <w:rPr>
          <w:rFonts w:ascii="Arial" w:eastAsia="Arial" w:hAnsi="Arial" w:cs="Arial"/>
          <w:bCs/>
          <w:color w:val="000000" w:themeColor="text1"/>
          <w:sz w:val="22"/>
          <w:szCs w:val="22"/>
        </w:rPr>
        <w:t>l Currency Current Account, LBP during 4</w:t>
      </w:r>
      <w:r w:rsidRPr="000708F6">
        <w:rPr>
          <w:rFonts w:ascii="Arial" w:eastAsia="Arial" w:hAnsi="Arial" w:cs="Arial"/>
          <w:bCs/>
          <w:color w:val="000000" w:themeColor="text1"/>
          <w:sz w:val="22"/>
          <w:szCs w:val="22"/>
          <w:vertAlign w:val="superscript"/>
        </w:rPr>
        <w:t>th</w:t>
      </w:r>
      <w:r>
        <w:rPr>
          <w:rFonts w:ascii="Arial" w:eastAsia="Arial" w:hAnsi="Arial" w:cs="Arial"/>
          <w:bCs/>
          <w:color w:val="000000" w:themeColor="text1"/>
          <w:sz w:val="22"/>
          <w:szCs w:val="22"/>
        </w:rPr>
        <w:t xml:space="preserve"> Quarter of 2023.</w:t>
      </w:r>
    </w:p>
    <w:p w:rsidR="00B821DD" w:rsidRDefault="00B821DD" w:rsidP="003432AD">
      <w:pPr>
        <w:jc w:val="both"/>
        <w:rPr>
          <w:rFonts w:ascii="Arial" w:hAnsi="Arial" w:cs="Arial"/>
          <w:b/>
          <w:color w:val="000000" w:themeColor="text1"/>
          <w:sz w:val="22"/>
          <w:szCs w:val="22"/>
        </w:rPr>
      </w:pPr>
    </w:p>
    <w:p w:rsidR="00396F67" w:rsidRDefault="00396F67" w:rsidP="003432AD">
      <w:pPr>
        <w:jc w:val="both"/>
        <w:rPr>
          <w:rFonts w:ascii="Arial" w:hAnsi="Arial" w:cs="Arial"/>
          <w:b/>
          <w:color w:val="000000" w:themeColor="text1"/>
          <w:sz w:val="22"/>
          <w:szCs w:val="22"/>
        </w:rPr>
      </w:pPr>
      <w:r>
        <w:rPr>
          <w:rFonts w:ascii="Arial" w:hAnsi="Arial" w:cs="Arial"/>
          <w:b/>
          <w:color w:val="000000" w:themeColor="text1"/>
          <w:sz w:val="22"/>
          <w:szCs w:val="22"/>
        </w:rPr>
        <w:tab/>
        <w:t>19.2 Other Gains</w:t>
      </w:r>
    </w:p>
    <w:p w:rsidR="00396F67" w:rsidRDefault="00396F67" w:rsidP="003432AD">
      <w:pPr>
        <w:jc w:val="both"/>
        <w:rPr>
          <w:rFonts w:ascii="Arial" w:hAnsi="Arial" w:cs="Arial"/>
          <w:b/>
          <w:color w:val="000000" w:themeColor="text1"/>
          <w:sz w:val="22"/>
          <w:szCs w:val="22"/>
        </w:rPr>
      </w:pPr>
    </w:p>
    <w:p w:rsidR="00396F67" w:rsidRDefault="00396F67" w:rsidP="003432AD">
      <w:pPr>
        <w:jc w:val="both"/>
        <w:rPr>
          <w:rFonts w:ascii="Arial" w:hAnsi="Arial" w:cs="Arial"/>
          <w:b/>
          <w:color w:val="000000" w:themeColor="text1"/>
          <w:sz w:val="22"/>
          <w:szCs w:val="22"/>
        </w:rPr>
      </w:pPr>
      <w:r>
        <w:rPr>
          <w:rFonts w:ascii="Arial" w:hAnsi="Arial" w:cs="Arial"/>
          <w:b/>
          <w:color w:val="000000" w:themeColor="text1"/>
          <w:sz w:val="22"/>
          <w:szCs w:val="22"/>
        </w:rPr>
        <w:tab/>
        <w:t>Fund Cluster 7</w:t>
      </w:r>
    </w:p>
    <w:p w:rsidR="00396F67" w:rsidRPr="0036426C" w:rsidRDefault="00396F67" w:rsidP="00396F67">
      <w:pPr>
        <w:jc w:val="both"/>
        <w:rPr>
          <w:rFonts w:ascii="Arial" w:hAnsi="Arial" w:cs="Arial"/>
          <w:b/>
          <w:color w:val="000000" w:themeColor="text1"/>
          <w:sz w:val="22"/>
          <w:szCs w:val="22"/>
        </w:rPr>
      </w:pPr>
    </w:p>
    <w:tbl>
      <w:tblPr>
        <w:tblW w:w="9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7"/>
        <w:gridCol w:w="1595"/>
        <w:gridCol w:w="1595"/>
      </w:tblGrid>
      <w:tr w:rsidR="00396F67" w:rsidRPr="0036426C" w:rsidTr="000265CF">
        <w:trPr>
          <w:trHeight w:val="278"/>
          <w:jc w:val="center"/>
        </w:trPr>
        <w:tc>
          <w:tcPr>
            <w:tcW w:w="0" w:type="auto"/>
            <w:shd w:val="clear" w:color="auto" w:fill="auto"/>
            <w:noWrap/>
            <w:vAlign w:val="center"/>
            <w:hideMark/>
          </w:tcPr>
          <w:p w:rsidR="00396F67" w:rsidRPr="0036426C" w:rsidRDefault="00396F67" w:rsidP="000265CF">
            <w:pPr>
              <w:contextualSpacing/>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Account Name</w:t>
            </w:r>
          </w:p>
        </w:tc>
        <w:tc>
          <w:tcPr>
            <w:tcW w:w="1595" w:type="dxa"/>
            <w:shd w:val="clear" w:color="auto" w:fill="auto"/>
            <w:noWrap/>
            <w:vAlign w:val="center"/>
            <w:hideMark/>
          </w:tcPr>
          <w:p w:rsidR="00396F67" w:rsidRPr="0036426C" w:rsidRDefault="00396F67" w:rsidP="000265CF">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Pr>
                <w:rFonts w:ascii="Arial" w:hAnsi="Arial" w:cs="Arial"/>
                <w:b/>
                <w:color w:val="000000" w:themeColor="text1"/>
                <w:sz w:val="22"/>
                <w:szCs w:val="22"/>
                <w:lang w:val="en-US"/>
              </w:rPr>
              <w:t>3</w:t>
            </w:r>
          </w:p>
        </w:tc>
        <w:tc>
          <w:tcPr>
            <w:tcW w:w="1595" w:type="dxa"/>
          </w:tcPr>
          <w:p w:rsidR="00396F67" w:rsidRPr="0036426C" w:rsidRDefault="00396F67" w:rsidP="000265CF">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Pr>
                <w:rFonts w:ascii="Arial" w:hAnsi="Arial" w:cs="Arial"/>
                <w:b/>
                <w:color w:val="000000" w:themeColor="text1"/>
                <w:sz w:val="22"/>
                <w:szCs w:val="22"/>
                <w:lang w:val="en-US"/>
              </w:rPr>
              <w:t>2</w:t>
            </w:r>
            <w:r w:rsidRPr="0036426C">
              <w:rPr>
                <w:rFonts w:ascii="Arial" w:hAnsi="Arial" w:cs="Arial"/>
                <w:b/>
                <w:color w:val="000000" w:themeColor="text1"/>
                <w:sz w:val="22"/>
                <w:szCs w:val="22"/>
                <w:lang w:val="en-US"/>
              </w:rPr>
              <w:t xml:space="preserve"> as Restated</w:t>
            </w:r>
          </w:p>
        </w:tc>
      </w:tr>
      <w:tr w:rsidR="00396F67" w:rsidRPr="0036426C" w:rsidTr="000265CF">
        <w:trPr>
          <w:trHeight w:val="278"/>
          <w:jc w:val="center"/>
        </w:trPr>
        <w:tc>
          <w:tcPr>
            <w:tcW w:w="0" w:type="auto"/>
            <w:shd w:val="clear" w:color="auto" w:fill="auto"/>
            <w:noWrap/>
            <w:vAlign w:val="center"/>
          </w:tcPr>
          <w:p w:rsidR="00396F67" w:rsidRPr="0036426C" w:rsidRDefault="00396F67" w:rsidP="000265CF">
            <w:pPr>
              <w:contextualSpacing/>
              <w:jc w:val="both"/>
              <w:rPr>
                <w:rFonts w:ascii="Arial" w:hAnsi="Arial" w:cs="Arial"/>
                <w:color w:val="000000" w:themeColor="text1"/>
                <w:sz w:val="22"/>
                <w:szCs w:val="22"/>
                <w:lang w:val="en-US"/>
              </w:rPr>
            </w:pPr>
            <w:r w:rsidRPr="0036426C">
              <w:rPr>
                <w:rFonts w:ascii="Arial" w:hAnsi="Arial" w:cs="Arial"/>
                <w:color w:val="000000" w:themeColor="text1"/>
                <w:sz w:val="22"/>
                <w:szCs w:val="22"/>
                <w:lang w:val="en-US"/>
              </w:rPr>
              <w:t xml:space="preserve">Other Gains </w:t>
            </w:r>
          </w:p>
        </w:tc>
        <w:tc>
          <w:tcPr>
            <w:tcW w:w="1595" w:type="dxa"/>
            <w:shd w:val="clear" w:color="auto" w:fill="auto"/>
            <w:noWrap/>
            <w:vAlign w:val="center"/>
          </w:tcPr>
          <w:p w:rsidR="00396F67" w:rsidRPr="0036426C" w:rsidRDefault="00396F67" w:rsidP="000265CF">
            <w:pPr>
              <w:contextualSpacing/>
              <w:jc w:val="right"/>
              <w:rPr>
                <w:rFonts w:ascii="Arial" w:hAnsi="Arial" w:cs="Arial"/>
                <w:color w:val="000000" w:themeColor="text1"/>
                <w:sz w:val="22"/>
                <w:szCs w:val="22"/>
                <w:lang w:val="en-US"/>
              </w:rPr>
            </w:pPr>
            <w:r w:rsidRPr="00AE1B69">
              <w:rPr>
                <w:rFonts w:ascii="Arial" w:hAnsi="Arial" w:cs="Arial"/>
                <w:color w:val="000000" w:themeColor="text1"/>
                <w:sz w:val="22"/>
                <w:szCs w:val="22"/>
                <w:lang w:val="en-US"/>
              </w:rPr>
              <w:t>1,417,000.00</w:t>
            </w:r>
          </w:p>
        </w:tc>
        <w:tc>
          <w:tcPr>
            <w:tcW w:w="1595" w:type="dxa"/>
          </w:tcPr>
          <w:p w:rsidR="00396F67" w:rsidRPr="0036426C" w:rsidRDefault="00396F67" w:rsidP="000265CF">
            <w:pPr>
              <w:jc w:val="right"/>
              <w:rPr>
                <w:rFonts w:ascii="Arial" w:hAnsi="Arial" w:cs="Arial"/>
                <w:sz w:val="22"/>
                <w:szCs w:val="22"/>
              </w:rPr>
            </w:pPr>
            <w:r w:rsidRPr="0036426C">
              <w:rPr>
                <w:rFonts w:ascii="Arial" w:hAnsi="Arial" w:cs="Arial"/>
                <w:sz w:val="22"/>
                <w:szCs w:val="22"/>
              </w:rPr>
              <w:t xml:space="preserve"> </w:t>
            </w:r>
            <w:r w:rsidRPr="0036426C">
              <w:rPr>
                <w:rFonts w:ascii="Arial" w:hAnsi="Arial" w:cs="Arial"/>
                <w:color w:val="000000" w:themeColor="text1"/>
                <w:sz w:val="22"/>
                <w:szCs w:val="22"/>
                <w:lang w:val="en-US"/>
              </w:rPr>
              <w:t>2,507,000.00</w:t>
            </w:r>
          </w:p>
        </w:tc>
      </w:tr>
      <w:tr w:rsidR="00396F67" w:rsidRPr="0036426C" w:rsidTr="000265CF">
        <w:trPr>
          <w:trHeight w:val="278"/>
          <w:jc w:val="center"/>
        </w:trPr>
        <w:tc>
          <w:tcPr>
            <w:tcW w:w="0" w:type="auto"/>
            <w:shd w:val="clear" w:color="auto" w:fill="auto"/>
            <w:noWrap/>
            <w:vAlign w:val="center"/>
            <w:hideMark/>
          </w:tcPr>
          <w:p w:rsidR="00396F67" w:rsidRPr="0036426C" w:rsidRDefault="00396F67" w:rsidP="000265CF">
            <w:pPr>
              <w:contextualSpacing/>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Total</w:t>
            </w:r>
          </w:p>
        </w:tc>
        <w:tc>
          <w:tcPr>
            <w:tcW w:w="1595" w:type="dxa"/>
            <w:shd w:val="clear" w:color="auto" w:fill="auto"/>
            <w:noWrap/>
            <w:vAlign w:val="center"/>
          </w:tcPr>
          <w:p w:rsidR="00396F67" w:rsidRPr="00AE1B69" w:rsidRDefault="00396F67" w:rsidP="000265CF">
            <w:pPr>
              <w:contextualSpacing/>
              <w:jc w:val="right"/>
              <w:rPr>
                <w:rFonts w:ascii="Arial" w:hAnsi="Arial" w:cs="Arial"/>
                <w:b/>
                <w:color w:val="000000" w:themeColor="text1"/>
                <w:sz w:val="22"/>
                <w:szCs w:val="22"/>
                <w:lang w:val="en-US"/>
              </w:rPr>
            </w:pPr>
            <w:r w:rsidRPr="00AE1B69">
              <w:rPr>
                <w:rFonts w:ascii="Arial" w:hAnsi="Arial" w:cs="Arial"/>
                <w:b/>
                <w:color w:val="000000" w:themeColor="text1"/>
                <w:sz w:val="22"/>
                <w:szCs w:val="22"/>
                <w:lang w:val="en-US"/>
              </w:rPr>
              <w:t>1,417,000.00</w:t>
            </w:r>
          </w:p>
        </w:tc>
        <w:tc>
          <w:tcPr>
            <w:tcW w:w="1595" w:type="dxa"/>
          </w:tcPr>
          <w:p w:rsidR="00396F67" w:rsidRPr="00AE1B69" w:rsidRDefault="00396F67" w:rsidP="000265CF">
            <w:pPr>
              <w:jc w:val="right"/>
              <w:rPr>
                <w:rFonts w:ascii="Arial" w:hAnsi="Arial" w:cs="Arial"/>
                <w:b/>
                <w:sz w:val="22"/>
                <w:szCs w:val="22"/>
              </w:rPr>
            </w:pPr>
            <w:r w:rsidRPr="00AE1B69">
              <w:rPr>
                <w:rFonts w:ascii="Arial" w:hAnsi="Arial" w:cs="Arial"/>
                <w:b/>
                <w:sz w:val="22"/>
                <w:szCs w:val="22"/>
              </w:rPr>
              <w:t xml:space="preserve"> </w:t>
            </w:r>
            <w:r w:rsidRPr="00AE1B69">
              <w:rPr>
                <w:rFonts w:ascii="Arial" w:hAnsi="Arial" w:cs="Arial"/>
                <w:b/>
                <w:color w:val="000000" w:themeColor="text1"/>
                <w:sz w:val="22"/>
                <w:szCs w:val="22"/>
                <w:lang w:val="en-US"/>
              </w:rPr>
              <w:t>2,507,000.00</w:t>
            </w:r>
          </w:p>
        </w:tc>
      </w:tr>
    </w:tbl>
    <w:p w:rsidR="00396F67" w:rsidRPr="0036426C" w:rsidRDefault="00396F67" w:rsidP="00396F67">
      <w:pPr>
        <w:jc w:val="both"/>
        <w:rPr>
          <w:rFonts w:ascii="Arial" w:eastAsia="Arial" w:hAnsi="Arial" w:cs="Arial"/>
          <w:color w:val="000000" w:themeColor="text1"/>
          <w:sz w:val="22"/>
          <w:szCs w:val="22"/>
        </w:rPr>
      </w:pPr>
      <w:r w:rsidRPr="0036426C">
        <w:rPr>
          <w:rFonts w:ascii="Arial" w:hAnsi="Arial" w:cs="Arial"/>
          <w:color w:val="000000" w:themeColor="text1"/>
          <w:sz w:val="22"/>
          <w:szCs w:val="22"/>
        </w:rPr>
        <w:t>.</w:t>
      </w:r>
    </w:p>
    <w:p w:rsidR="00396F67" w:rsidRPr="00396F67" w:rsidRDefault="00396F67" w:rsidP="00396F67">
      <w:pPr>
        <w:ind w:firstLine="720"/>
        <w:jc w:val="both"/>
        <w:rPr>
          <w:rFonts w:ascii="Arial" w:hAnsi="Arial" w:cs="Arial"/>
          <w:color w:val="000000" w:themeColor="text1"/>
          <w:sz w:val="22"/>
          <w:szCs w:val="22"/>
        </w:rPr>
      </w:pPr>
      <w:r w:rsidRPr="0036426C">
        <w:rPr>
          <w:rFonts w:ascii="Arial" w:hAnsi="Arial" w:cs="Arial"/>
          <w:color w:val="000000" w:themeColor="text1"/>
          <w:sz w:val="22"/>
          <w:szCs w:val="22"/>
        </w:rPr>
        <w:t xml:space="preserve"> Other Gains are bid documents pertaining to income collected from suppliers during the bidding process. </w:t>
      </w:r>
    </w:p>
    <w:p w:rsidR="00396F67" w:rsidRDefault="00396F67" w:rsidP="003432AD">
      <w:pPr>
        <w:jc w:val="both"/>
        <w:rPr>
          <w:rFonts w:ascii="Arial" w:hAnsi="Arial" w:cs="Arial"/>
          <w:b/>
          <w:color w:val="000000" w:themeColor="text1"/>
          <w:sz w:val="22"/>
          <w:szCs w:val="22"/>
        </w:rPr>
      </w:pPr>
    </w:p>
    <w:p w:rsidR="00B241A9" w:rsidRPr="00695383" w:rsidRDefault="00B241A9" w:rsidP="003432AD">
      <w:pPr>
        <w:jc w:val="both"/>
        <w:rPr>
          <w:rFonts w:ascii="Arial" w:hAnsi="Arial" w:cs="Arial"/>
          <w:b/>
          <w:color w:val="000000" w:themeColor="text1"/>
          <w:sz w:val="22"/>
          <w:szCs w:val="22"/>
        </w:rPr>
      </w:pPr>
      <w:r>
        <w:rPr>
          <w:rFonts w:ascii="Arial" w:hAnsi="Arial" w:cs="Arial"/>
          <w:b/>
          <w:color w:val="000000" w:themeColor="text1"/>
          <w:sz w:val="22"/>
          <w:szCs w:val="22"/>
        </w:rPr>
        <w:tab/>
      </w:r>
      <w:r w:rsidRPr="00B241A9">
        <w:rPr>
          <w:rFonts w:ascii="Arial" w:hAnsi="Arial" w:cs="Arial"/>
          <w:b/>
          <w:color w:val="000000" w:themeColor="text1"/>
          <w:sz w:val="22"/>
          <w:szCs w:val="22"/>
        </w:rPr>
        <w:t>1</w:t>
      </w:r>
      <w:r w:rsidR="00396F67">
        <w:rPr>
          <w:rFonts w:ascii="Arial" w:hAnsi="Arial" w:cs="Arial"/>
          <w:b/>
          <w:color w:val="000000" w:themeColor="text1"/>
          <w:sz w:val="22"/>
          <w:szCs w:val="22"/>
        </w:rPr>
        <w:t>9</w:t>
      </w:r>
      <w:r w:rsidRPr="00B241A9">
        <w:rPr>
          <w:rFonts w:ascii="Arial" w:hAnsi="Arial" w:cs="Arial"/>
          <w:b/>
          <w:color w:val="000000" w:themeColor="text1"/>
          <w:sz w:val="22"/>
          <w:szCs w:val="22"/>
        </w:rPr>
        <w:t>.</w:t>
      </w:r>
      <w:r w:rsidR="00396F67">
        <w:rPr>
          <w:rFonts w:ascii="Arial" w:hAnsi="Arial" w:cs="Arial"/>
          <w:b/>
          <w:color w:val="000000" w:themeColor="text1"/>
          <w:sz w:val="22"/>
          <w:szCs w:val="22"/>
        </w:rPr>
        <w:t>3</w:t>
      </w:r>
      <w:r>
        <w:rPr>
          <w:rFonts w:ascii="Arial" w:hAnsi="Arial" w:cs="Arial"/>
          <w:b/>
          <w:color w:val="000000" w:themeColor="text1"/>
          <w:sz w:val="22"/>
          <w:szCs w:val="22"/>
        </w:rPr>
        <w:t xml:space="preserve"> </w:t>
      </w:r>
      <w:r w:rsidRPr="00B241A9">
        <w:rPr>
          <w:rFonts w:ascii="Arial" w:hAnsi="Arial" w:cs="Arial"/>
          <w:b/>
          <w:color w:val="000000" w:themeColor="text1"/>
          <w:sz w:val="22"/>
          <w:szCs w:val="22"/>
        </w:rPr>
        <w:t>Miscellaneous Income</w:t>
      </w:r>
    </w:p>
    <w:p w:rsidR="001931E1" w:rsidRPr="00695383" w:rsidRDefault="001931E1" w:rsidP="003432AD">
      <w:pPr>
        <w:jc w:val="both"/>
        <w:rPr>
          <w:rFonts w:ascii="Arial" w:hAnsi="Arial" w:cs="Arial"/>
          <w:b/>
          <w:color w:val="000000" w:themeColor="text1"/>
          <w:sz w:val="22"/>
          <w:szCs w:val="22"/>
        </w:rPr>
      </w:pPr>
    </w:p>
    <w:tbl>
      <w:tblPr>
        <w:tblW w:w="7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4"/>
        <w:gridCol w:w="1519"/>
        <w:gridCol w:w="1662"/>
      </w:tblGrid>
      <w:tr w:rsidR="005C0FF4" w:rsidRPr="00695383" w:rsidTr="002662D4">
        <w:trPr>
          <w:trHeight w:val="313"/>
          <w:jc w:val="center"/>
        </w:trPr>
        <w:tc>
          <w:tcPr>
            <w:tcW w:w="0" w:type="auto"/>
            <w:shd w:val="clear" w:color="auto" w:fill="auto"/>
            <w:noWrap/>
            <w:vAlign w:val="center"/>
            <w:hideMark/>
          </w:tcPr>
          <w:p w:rsidR="005C0FF4" w:rsidRPr="00695383" w:rsidRDefault="005C0FF4" w:rsidP="002662D4">
            <w:pPr>
              <w:contextualSpacing/>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Account Name</w:t>
            </w:r>
          </w:p>
        </w:tc>
        <w:tc>
          <w:tcPr>
            <w:tcW w:w="1519" w:type="dxa"/>
            <w:shd w:val="clear" w:color="auto" w:fill="auto"/>
            <w:noWrap/>
            <w:vAlign w:val="center"/>
            <w:hideMark/>
          </w:tcPr>
          <w:p w:rsidR="005C0FF4" w:rsidRPr="00695383" w:rsidRDefault="005C0FF4" w:rsidP="00FA7D03">
            <w:pPr>
              <w:contextualSpacing/>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FA7D03">
              <w:rPr>
                <w:rFonts w:ascii="Arial" w:hAnsi="Arial" w:cs="Arial"/>
                <w:b/>
                <w:color w:val="000000" w:themeColor="text1"/>
                <w:sz w:val="22"/>
                <w:szCs w:val="22"/>
                <w:lang w:val="en-US"/>
              </w:rPr>
              <w:t>3</w:t>
            </w:r>
          </w:p>
        </w:tc>
        <w:tc>
          <w:tcPr>
            <w:tcW w:w="1662" w:type="dxa"/>
            <w:vAlign w:val="center"/>
          </w:tcPr>
          <w:p w:rsidR="005C0FF4" w:rsidRPr="00695383" w:rsidRDefault="005C0FF4" w:rsidP="00FA7D03">
            <w:pPr>
              <w:contextualSpacing/>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FA7D03">
              <w:rPr>
                <w:rFonts w:ascii="Arial" w:hAnsi="Arial" w:cs="Arial"/>
                <w:b/>
                <w:color w:val="000000" w:themeColor="text1"/>
                <w:sz w:val="22"/>
                <w:szCs w:val="22"/>
                <w:lang w:val="en-US"/>
              </w:rPr>
              <w:t>2</w:t>
            </w:r>
            <w:r w:rsidRPr="00695383">
              <w:rPr>
                <w:rFonts w:ascii="Arial" w:hAnsi="Arial" w:cs="Arial"/>
                <w:b/>
                <w:color w:val="000000" w:themeColor="text1"/>
                <w:sz w:val="22"/>
                <w:szCs w:val="22"/>
                <w:lang w:val="en-US"/>
              </w:rPr>
              <w:t xml:space="preserve"> as Restated </w:t>
            </w:r>
          </w:p>
        </w:tc>
      </w:tr>
      <w:tr w:rsidR="00FA7D03" w:rsidRPr="00695383" w:rsidTr="002662D4">
        <w:trPr>
          <w:trHeight w:val="313"/>
          <w:jc w:val="center"/>
        </w:trPr>
        <w:tc>
          <w:tcPr>
            <w:tcW w:w="0" w:type="auto"/>
            <w:shd w:val="clear" w:color="auto" w:fill="auto"/>
            <w:noWrap/>
            <w:vAlign w:val="center"/>
          </w:tcPr>
          <w:p w:rsidR="00FA7D03" w:rsidRPr="00695383" w:rsidRDefault="00FA7D03" w:rsidP="00FA7D03">
            <w:pPr>
              <w:contextualSpacing/>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Miscellaneous Income</w:t>
            </w:r>
          </w:p>
        </w:tc>
        <w:tc>
          <w:tcPr>
            <w:tcW w:w="1519" w:type="dxa"/>
            <w:shd w:val="clear" w:color="auto" w:fill="auto"/>
            <w:noWrap/>
            <w:vAlign w:val="center"/>
          </w:tcPr>
          <w:p w:rsidR="00FA7D03" w:rsidRPr="00695383" w:rsidRDefault="00FA7D03" w:rsidP="00FA7D03">
            <w:pPr>
              <w:contextualSpacing/>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c>
          <w:tcPr>
            <w:tcW w:w="1662" w:type="dxa"/>
            <w:vAlign w:val="center"/>
          </w:tcPr>
          <w:p w:rsidR="00FA7D03" w:rsidRPr="00695383" w:rsidRDefault="00FA7D03" w:rsidP="00FA7D03">
            <w:pPr>
              <w:contextualSpacing/>
              <w:jc w:val="right"/>
              <w:rPr>
                <w:rFonts w:ascii="Arial" w:hAnsi="Arial" w:cs="Arial"/>
                <w:color w:val="000000" w:themeColor="text1"/>
                <w:sz w:val="22"/>
                <w:szCs w:val="22"/>
                <w:lang w:val="en-US"/>
              </w:rPr>
            </w:pPr>
            <w:r w:rsidRPr="00695383">
              <w:rPr>
                <w:rFonts w:ascii="Arial" w:hAnsi="Arial" w:cs="Arial"/>
                <w:color w:val="000000" w:themeColor="text1"/>
                <w:sz w:val="22"/>
                <w:szCs w:val="22"/>
                <w:lang w:val="en-US"/>
              </w:rPr>
              <w:t>21,650.01</w:t>
            </w:r>
          </w:p>
        </w:tc>
      </w:tr>
      <w:tr w:rsidR="00FA7D03" w:rsidRPr="00695383" w:rsidTr="002662D4">
        <w:trPr>
          <w:trHeight w:val="522"/>
          <w:jc w:val="center"/>
        </w:trPr>
        <w:tc>
          <w:tcPr>
            <w:tcW w:w="0" w:type="auto"/>
            <w:shd w:val="clear" w:color="auto" w:fill="auto"/>
            <w:noWrap/>
            <w:vAlign w:val="center"/>
            <w:hideMark/>
          </w:tcPr>
          <w:p w:rsidR="00FA7D03" w:rsidRPr="00695383" w:rsidRDefault="00FA7D03" w:rsidP="00FA7D03">
            <w:pPr>
              <w:contextualSpacing/>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w:t>
            </w:r>
          </w:p>
        </w:tc>
        <w:tc>
          <w:tcPr>
            <w:tcW w:w="1519" w:type="dxa"/>
            <w:shd w:val="clear" w:color="auto" w:fill="auto"/>
            <w:noWrap/>
            <w:vAlign w:val="center"/>
          </w:tcPr>
          <w:p w:rsidR="00FA7D03" w:rsidRPr="00695383" w:rsidRDefault="00FA7D03" w:rsidP="00FA7D03">
            <w:pPr>
              <w:contextualSpacing/>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t>-</w:t>
            </w:r>
          </w:p>
        </w:tc>
        <w:tc>
          <w:tcPr>
            <w:tcW w:w="1662" w:type="dxa"/>
            <w:vAlign w:val="center"/>
          </w:tcPr>
          <w:p w:rsidR="00FA7D03" w:rsidRPr="00695383" w:rsidRDefault="00FA7D03" w:rsidP="00FA7D03">
            <w:pPr>
              <w:contextualSpacing/>
              <w:jc w:val="right"/>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21,650.01</w:t>
            </w:r>
          </w:p>
        </w:tc>
      </w:tr>
    </w:tbl>
    <w:p w:rsidR="005C0FF4" w:rsidRPr="00695383" w:rsidRDefault="005C0FF4" w:rsidP="003432AD">
      <w:pPr>
        <w:jc w:val="both"/>
        <w:rPr>
          <w:rFonts w:ascii="Arial" w:hAnsi="Arial" w:cs="Arial"/>
          <w:b/>
          <w:color w:val="000000" w:themeColor="text1"/>
          <w:sz w:val="22"/>
          <w:szCs w:val="22"/>
        </w:rPr>
      </w:pPr>
    </w:p>
    <w:p w:rsidR="001701C2" w:rsidRPr="00695383" w:rsidRDefault="001701C2" w:rsidP="001701C2">
      <w:pPr>
        <w:jc w:val="both"/>
        <w:rPr>
          <w:rFonts w:ascii="Arial" w:hAnsi="Arial" w:cs="Arial"/>
          <w:color w:val="000000" w:themeColor="text1"/>
          <w:sz w:val="22"/>
          <w:szCs w:val="22"/>
        </w:rPr>
      </w:pPr>
      <w:r w:rsidRPr="00695383">
        <w:rPr>
          <w:rFonts w:ascii="Arial" w:hAnsi="Arial" w:cs="Arial"/>
          <w:color w:val="000000" w:themeColor="text1"/>
          <w:sz w:val="22"/>
          <w:szCs w:val="22"/>
        </w:rPr>
        <w:t>Miscellaneous Income is the receipt of refund from double payment of 4Ps grant amounting to 15,650.0</w:t>
      </w:r>
      <w:r w:rsidR="00FA7D03">
        <w:rPr>
          <w:rFonts w:ascii="Arial" w:hAnsi="Arial" w:cs="Arial"/>
          <w:color w:val="000000" w:themeColor="text1"/>
          <w:sz w:val="22"/>
          <w:szCs w:val="22"/>
        </w:rPr>
        <w:t>1</w:t>
      </w:r>
      <w:r w:rsidRPr="00695383">
        <w:rPr>
          <w:rFonts w:ascii="Arial" w:hAnsi="Arial" w:cs="Arial"/>
          <w:color w:val="000000" w:themeColor="text1"/>
          <w:sz w:val="22"/>
          <w:szCs w:val="22"/>
        </w:rPr>
        <w:t xml:space="preserve"> and receipt of overages of Advances to SDOs amounting to 6,000.00.</w:t>
      </w:r>
    </w:p>
    <w:p w:rsidR="005C0FF4" w:rsidRDefault="005C0FF4" w:rsidP="003432AD">
      <w:pPr>
        <w:jc w:val="both"/>
        <w:rPr>
          <w:rFonts w:ascii="Arial" w:hAnsi="Arial" w:cs="Arial"/>
          <w:b/>
          <w:color w:val="000000" w:themeColor="text1"/>
          <w:sz w:val="22"/>
          <w:szCs w:val="22"/>
        </w:rPr>
      </w:pPr>
    </w:p>
    <w:p w:rsidR="003432AD" w:rsidRPr="0028575B" w:rsidRDefault="003432AD" w:rsidP="0028575B">
      <w:pPr>
        <w:pStyle w:val="ListParagraph"/>
        <w:numPr>
          <w:ilvl w:val="0"/>
          <w:numId w:val="1"/>
        </w:numPr>
        <w:jc w:val="both"/>
        <w:rPr>
          <w:rFonts w:ascii="Arial" w:hAnsi="Arial" w:cs="Arial"/>
          <w:b/>
          <w:color w:val="000000" w:themeColor="text1"/>
          <w:sz w:val="22"/>
          <w:szCs w:val="22"/>
        </w:rPr>
      </w:pPr>
      <w:r w:rsidRPr="0028575B">
        <w:rPr>
          <w:rFonts w:ascii="Arial" w:hAnsi="Arial" w:cs="Arial"/>
          <w:b/>
          <w:color w:val="000000" w:themeColor="text1"/>
          <w:sz w:val="22"/>
          <w:szCs w:val="22"/>
        </w:rPr>
        <w:t xml:space="preserve">Personnel Services </w:t>
      </w:r>
    </w:p>
    <w:p w:rsidR="003432AD" w:rsidRPr="00695383" w:rsidRDefault="003432AD" w:rsidP="003432AD">
      <w:pPr>
        <w:jc w:val="both"/>
        <w:rPr>
          <w:rFonts w:ascii="Arial" w:hAnsi="Arial" w:cs="Arial"/>
          <w:b/>
          <w:color w:val="000000" w:themeColor="text1"/>
          <w:sz w:val="22"/>
          <w:szCs w:val="22"/>
        </w:rPr>
      </w:pPr>
    </w:p>
    <w:p w:rsidR="003432AD" w:rsidRPr="00695383" w:rsidRDefault="0028575B" w:rsidP="003432AD">
      <w:pPr>
        <w:ind w:firstLine="720"/>
        <w:jc w:val="both"/>
        <w:rPr>
          <w:rFonts w:ascii="Arial" w:hAnsi="Arial" w:cs="Arial"/>
          <w:b/>
          <w:color w:val="000000" w:themeColor="text1"/>
          <w:sz w:val="22"/>
          <w:szCs w:val="22"/>
        </w:rPr>
      </w:pPr>
      <w:r>
        <w:rPr>
          <w:rFonts w:ascii="Arial" w:hAnsi="Arial" w:cs="Arial"/>
          <w:b/>
          <w:color w:val="000000" w:themeColor="text1"/>
          <w:sz w:val="22"/>
          <w:szCs w:val="22"/>
        </w:rPr>
        <w:t>20</w:t>
      </w:r>
      <w:r w:rsidR="003432AD" w:rsidRPr="00695383">
        <w:rPr>
          <w:rFonts w:ascii="Arial" w:hAnsi="Arial" w:cs="Arial"/>
          <w:b/>
          <w:color w:val="000000" w:themeColor="text1"/>
          <w:sz w:val="22"/>
          <w:szCs w:val="22"/>
        </w:rPr>
        <w:t>.1 Salaries and Wages</w:t>
      </w:r>
    </w:p>
    <w:p w:rsidR="003432AD" w:rsidRPr="00695383" w:rsidRDefault="003432AD" w:rsidP="003432AD">
      <w:pPr>
        <w:jc w:val="both"/>
        <w:rPr>
          <w:rFonts w:ascii="Arial" w:hAnsi="Arial" w:cs="Arial"/>
          <w:b/>
          <w:color w:val="000000" w:themeColor="text1"/>
          <w:sz w:val="22"/>
          <w:szCs w:val="22"/>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5"/>
        <w:gridCol w:w="2037"/>
        <w:gridCol w:w="2540"/>
      </w:tblGrid>
      <w:tr w:rsidR="001920F8" w:rsidRPr="00695383" w:rsidTr="00C54CAD">
        <w:trPr>
          <w:trHeight w:val="242"/>
          <w:jc w:val="center"/>
        </w:trPr>
        <w:tc>
          <w:tcPr>
            <w:tcW w:w="4065" w:type="dxa"/>
          </w:tcPr>
          <w:p w:rsidR="001920F8" w:rsidRPr="00695383" w:rsidRDefault="001920F8" w:rsidP="001920F8">
            <w:pPr>
              <w:jc w:val="center"/>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2037" w:type="dxa"/>
          </w:tcPr>
          <w:p w:rsidR="001920F8" w:rsidRPr="00695383" w:rsidRDefault="001931E1" w:rsidP="00FA7D03">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FA7D03">
              <w:rPr>
                <w:rFonts w:ascii="Arial" w:hAnsi="Arial" w:cs="Arial"/>
                <w:b/>
                <w:bCs/>
                <w:iCs/>
                <w:color w:val="000000" w:themeColor="text1"/>
                <w:sz w:val="22"/>
                <w:szCs w:val="22"/>
              </w:rPr>
              <w:t>3</w:t>
            </w:r>
          </w:p>
        </w:tc>
        <w:tc>
          <w:tcPr>
            <w:tcW w:w="2540" w:type="dxa"/>
          </w:tcPr>
          <w:p w:rsidR="001920F8" w:rsidRPr="00695383" w:rsidRDefault="001931E1" w:rsidP="00FA7D03">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FA7D03">
              <w:rPr>
                <w:rFonts w:ascii="Arial" w:hAnsi="Arial" w:cs="Arial"/>
                <w:b/>
                <w:bCs/>
                <w:iCs/>
                <w:color w:val="000000" w:themeColor="text1"/>
                <w:sz w:val="22"/>
                <w:szCs w:val="22"/>
              </w:rPr>
              <w:t>2</w:t>
            </w:r>
            <w:r w:rsidR="00C54CAD" w:rsidRPr="00695383">
              <w:rPr>
                <w:rFonts w:ascii="Arial" w:hAnsi="Arial" w:cs="Arial"/>
                <w:b/>
                <w:bCs/>
                <w:iCs/>
                <w:color w:val="000000" w:themeColor="text1"/>
                <w:sz w:val="22"/>
                <w:szCs w:val="22"/>
              </w:rPr>
              <w:t xml:space="preserve"> as Restated</w:t>
            </w:r>
          </w:p>
        </w:tc>
      </w:tr>
      <w:tr w:rsidR="00FA7D03" w:rsidRPr="00695383" w:rsidTr="00C54CAD">
        <w:trPr>
          <w:trHeight w:val="502"/>
          <w:jc w:val="center"/>
        </w:trPr>
        <w:tc>
          <w:tcPr>
            <w:tcW w:w="4065" w:type="dxa"/>
            <w:shd w:val="clear" w:color="auto" w:fill="auto"/>
            <w:vAlign w:val="center"/>
          </w:tcPr>
          <w:p w:rsidR="00FA7D03" w:rsidRPr="00695383" w:rsidRDefault="00FA7D03" w:rsidP="00FA7D03">
            <w:pPr>
              <w:jc w:val="both"/>
              <w:rPr>
                <w:rFonts w:ascii="Arial" w:hAnsi="Arial" w:cs="Arial"/>
                <w:color w:val="000000" w:themeColor="text1"/>
                <w:sz w:val="22"/>
                <w:szCs w:val="22"/>
              </w:rPr>
            </w:pPr>
            <w:r w:rsidRPr="00B241A9">
              <w:rPr>
                <w:rFonts w:ascii="Arial" w:eastAsia="Arial" w:hAnsi="Arial" w:cs="Arial"/>
                <w:color w:val="000000" w:themeColor="text1"/>
                <w:sz w:val="22"/>
                <w:szCs w:val="22"/>
              </w:rPr>
              <w:t>Salaries and Wages - Regular Pay (Civilian)</w:t>
            </w:r>
          </w:p>
        </w:tc>
        <w:tc>
          <w:tcPr>
            <w:tcW w:w="2037" w:type="dxa"/>
            <w:vAlign w:val="bottom"/>
          </w:tcPr>
          <w:p w:rsidR="00FA7D03" w:rsidRPr="00695383" w:rsidRDefault="00822417" w:rsidP="00FA7D03">
            <w:pPr>
              <w:jc w:val="right"/>
              <w:rPr>
                <w:rFonts w:ascii="Arial" w:hAnsi="Arial" w:cs="Arial"/>
                <w:sz w:val="22"/>
                <w:szCs w:val="22"/>
              </w:rPr>
            </w:pPr>
            <w:r w:rsidRPr="00822417">
              <w:rPr>
                <w:rFonts w:ascii="Arial" w:hAnsi="Arial" w:cs="Arial"/>
                <w:sz w:val="22"/>
                <w:szCs w:val="22"/>
              </w:rPr>
              <w:t>56,415,275.06</w:t>
            </w:r>
          </w:p>
        </w:tc>
        <w:tc>
          <w:tcPr>
            <w:tcW w:w="2540" w:type="dxa"/>
            <w:vAlign w:val="bottom"/>
          </w:tcPr>
          <w:p w:rsidR="00FA7D03" w:rsidRPr="00695383" w:rsidRDefault="00FA7D03" w:rsidP="00FA7D03">
            <w:pPr>
              <w:jc w:val="right"/>
              <w:rPr>
                <w:rFonts w:ascii="Arial" w:hAnsi="Arial" w:cs="Arial"/>
                <w:sz w:val="22"/>
                <w:szCs w:val="22"/>
              </w:rPr>
            </w:pPr>
            <w:r w:rsidRPr="00695383">
              <w:rPr>
                <w:rFonts w:ascii="Arial" w:hAnsi="Arial" w:cs="Arial"/>
                <w:sz w:val="22"/>
                <w:szCs w:val="22"/>
              </w:rPr>
              <w:t>56,762,314.17</w:t>
            </w:r>
          </w:p>
        </w:tc>
      </w:tr>
      <w:tr w:rsidR="00FA7D03" w:rsidRPr="00695383" w:rsidTr="00C54CAD">
        <w:trPr>
          <w:trHeight w:val="487"/>
          <w:jc w:val="center"/>
        </w:trPr>
        <w:tc>
          <w:tcPr>
            <w:tcW w:w="4065" w:type="dxa"/>
            <w:shd w:val="clear" w:color="auto" w:fill="auto"/>
            <w:vAlign w:val="center"/>
          </w:tcPr>
          <w:p w:rsidR="00FA7D03" w:rsidRPr="00695383" w:rsidRDefault="00FA7D03" w:rsidP="00FA7D03">
            <w:pPr>
              <w:jc w:val="both"/>
              <w:rPr>
                <w:rFonts w:ascii="Arial" w:hAnsi="Arial" w:cs="Arial"/>
                <w:color w:val="000000" w:themeColor="text1"/>
                <w:sz w:val="22"/>
                <w:szCs w:val="22"/>
              </w:rPr>
            </w:pPr>
            <w:r w:rsidRPr="00695383">
              <w:rPr>
                <w:rFonts w:ascii="Arial" w:eastAsia="Arial" w:hAnsi="Arial" w:cs="Arial"/>
                <w:color w:val="000000" w:themeColor="text1"/>
                <w:sz w:val="22"/>
                <w:szCs w:val="22"/>
              </w:rPr>
              <w:t>Salaries and Wages - Casual/Contractual</w:t>
            </w:r>
          </w:p>
        </w:tc>
        <w:tc>
          <w:tcPr>
            <w:tcW w:w="2037" w:type="dxa"/>
            <w:vAlign w:val="bottom"/>
          </w:tcPr>
          <w:p w:rsidR="00FA7D03" w:rsidRPr="00695383" w:rsidRDefault="00822417" w:rsidP="00FA7D03">
            <w:pPr>
              <w:jc w:val="right"/>
              <w:rPr>
                <w:rFonts w:ascii="Arial" w:hAnsi="Arial" w:cs="Arial"/>
                <w:sz w:val="22"/>
                <w:szCs w:val="22"/>
              </w:rPr>
            </w:pPr>
            <w:r w:rsidRPr="00822417">
              <w:rPr>
                <w:rFonts w:ascii="Arial" w:hAnsi="Arial" w:cs="Arial"/>
                <w:sz w:val="22"/>
                <w:szCs w:val="22"/>
              </w:rPr>
              <w:t>502,315,650.38</w:t>
            </w:r>
          </w:p>
        </w:tc>
        <w:tc>
          <w:tcPr>
            <w:tcW w:w="2540" w:type="dxa"/>
            <w:vAlign w:val="bottom"/>
          </w:tcPr>
          <w:p w:rsidR="00FA7D03" w:rsidRPr="00695383" w:rsidRDefault="00FA7D03" w:rsidP="00FA7D03">
            <w:pPr>
              <w:jc w:val="right"/>
              <w:rPr>
                <w:rFonts w:ascii="Arial" w:hAnsi="Arial" w:cs="Arial"/>
                <w:sz w:val="22"/>
                <w:szCs w:val="22"/>
              </w:rPr>
            </w:pPr>
            <w:r w:rsidRPr="00FA7D03">
              <w:rPr>
                <w:rFonts w:ascii="Arial" w:hAnsi="Arial" w:cs="Arial"/>
                <w:sz w:val="22"/>
                <w:szCs w:val="22"/>
              </w:rPr>
              <w:t>471,829,603.00</w:t>
            </w:r>
          </w:p>
        </w:tc>
      </w:tr>
      <w:tr w:rsidR="00FA7D03" w:rsidRPr="00695383" w:rsidTr="00C54CAD">
        <w:trPr>
          <w:trHeight w:val="502"/>
          <w:jc w:val="center"/>
        </w:trPr>
        <w:tc>
          <w:tcPr>
            <w:tcW w:w="4065" w:type="dxa"/>
            <w:shd w:val="clear" w:color="auto" w:fill="auto"/>
            <w:vAlign w:val="center"/>
          </w:tcPr>
          <w:p w:rsidR="00FA7D03" w:rsidRPr="00695383" w:rsidRDefault="00FA7D03" w:rsidP="00FA7D03">
            <w:pPr>
              <w:jc w:val="both"/>
              <w:rPr>
                <w:rFonts w:ascii="Arial" w:eastAsia="Arial" w:hAnsi="Arial" w:cs="Arial"/>
                <w:b/>
                <w:color w:val="000000" w:themeColor="text1"/>
                <w:sz w:val="22"/>
                <w:szCs w:val="22"/>
              </w:rPr>
            </w:pPr>
          </w:p>
          <w:p w:rsidR="00FA7D03" w:rsidRPr="00695383" w:rsidRDefault="00FA7D03" w:rsidP="00FA7D03">
            <w:pPr>
              <w:jc w:val="both"/>
              <w:rPr>
                <w:rFonts w:ascii="Arial" w:eastAsia="Arial" w:hAnsi="Arial" w:cs="Arial"/>
                <w:b/>
                <w:color w:val="000000" w:themeColor="text1"/>
                <w:sz w:val="22"/>
                <w:szCs w:val="22"/>
              </w:rPr>
            </w:pPr>
            <w:r w:rsidRPr="00695383">
              <w:rPr>
                <w:rFonts w:ascii="Arial" w:eastAsia="Arial" w:hAnsi="Arial" w:cs="Arial"/>
                <w:b/>
                <w:color w:val="000000" w:themeColor="text1"/>
                <w:sz w:val="22"/>
                <w:szCs w:val="22"/>
              </w:rPr>
              <w:t xml:space="preserve">Total Salaries and Wages </w:t>
            </w:r>
          </w:p>
        </w:tc>
        <w:tc>
          <w:tcPr>
            <w:tcW w:w="2037" w:type="dxa"/>
            <w:vAlign w:val="bottom"/>
          </w:tcPr>
          <w:p w:rsidR="00FA7D03" w:rsidRPr="00695383" w:rsidRDefault="00822417" w:rsidP="00FA7D03">
            <w:pPr>
              <w:jc w:val="right"/>
              <w:rPr>
                <w:rFonts w:ascii="Arial" w:eastAsia="Arial" w:hAnsi="Arial" w:cs="Arial"/>
                <w:b/>
                <w:bCs/>
                <w:color w:val="000000" w:themeColor="text1"/>
                <w:sz w:val="22"/>
                <w:szCs w:val="22"/>
              </w:rPr>
            </w:pPr>
            <w:r>
              <w:rPr>
                <w:rFonts w:ascii="Arial" w:eastAsia="Arial" w:hAnsi="Arial" w:cs="Arial"/>
                <w:b/>
                <w:bCs/>
                <w:color w:val="000000" w:themeColor="text1"/>
                <w:sz w:val="22"/>
                <w:szCs w:val="22"/>
              </w:rPr>
              <w:fldChar w:fldCharType="begin"/>
            </w:r>
            <w:r>
              <w:rPr>
                <w:rFonts w:ascii="Arial" w:eastAsia="Arial" w:hAnsi="Arial" w:cs="Arial"/>
                <w:b/>
                <w:bCs/>
                <w:color w:val="000000" w:themeColor="text1"/>
                <w:sz w:val="22"/>
                <w:szCs w:val="22"/>
              </w:rPr>
              <w:instrText xml:space="preserve"> =SUM(ABOVE) </w:instrText>
            </w:r>
            <w:r>
              <w:rPr>
                <w:rFonts w:ascii="Arial" w:eastAsia="Arial" w:hAnsi="Arial" w:cs="Arial"/>
                <w:b/>
                <w:bCs/>
                <w:color w:val="000000" w:themeColor="text1"/>
                <w:sz w:val="22"/>
                <w:szCs w:val="22"/>
              </w:rPr>
              <w:fldChar w:fldCharType="separate"/>
            </w:r>
            <w:r>
              <w:rPr>
                <w:rFonts w:ascii="Arial" w:eastAsia="Arial" w:hAnsi="Arial" w:cs="Arial"/>
                <w:b/>
                <w:bCs/>
                <w:noProof/>
                <w:color w:val="000000" w:themeColor="text1"/>
                <w:sz w:val="22"/>
                <w:szCs w:val="22"/>
              </w:rPr>
              <w:t>558,730,925.44</w:t>
            </w:r>
            <w:r>
              <w:rPr>
                <w:rFonts w:ascii="Arial" w:eastAsia="Arial" w:hAnsi="Arial" w:cs="Arial"/>
                <w:b/>
                <w:bCs/>
                <w:color w:val="000000" w:themeColor="text1"/>
                <w:sz w:val="22"/>
                <w:szCs w:val="22"/>
              </w:rPr>
              <w:fldChar w:fldCharType="end"/>
            </w:r>
          </w:p>
        </w:tc>
        <w:tc>
          <w:tcPr>
            <w:tcW w:w="2540" w:type="dxa"/>
            <w:vAlign w:val="bottom"/>
          </w:tcPr>
          <w:p w:rsidR="00FA7D03" w:rsidRPr="00695383" w:rsidRDefault="00FA7D03" w:rsidP="00FA7D03">
            <w:pPr>
              <w:jc w:val="right"/>
              <w:rPr>
                <w:rFonts w:ascii="Arial" w:eastAsia="Arial" w:hAnsi="Arial" w:cs="Arial"/>
                <w:b/>
                <w:bCs/>
                <w:color w:val="000000" w:themeColor="text1"/>
                <w:sz w:val="22"/>
                <w:szCs w:val="22"/>
              </w:rPr>
            </w:pPr>
            <w:r>
              <w:rPr>
                <w:rFonts w:ascii="Arial" w:eastAsia="Arial" w:hAnsi="Arial" w:cs="Arial"/>
                <w:b/>
                <w:bCs/>
                <w:color w:val="000000" w:themeColor="text1"/>
                <w:sz w:val="22"/>
                <w:szCs w:val="22"/>
              </w:rPr>
              <w:fldChar w:fldCharType="begin"/>
            </w:r>
            <w:r>
              <w:rPr>
                <w:rFonts w:ascii="Arial" w:eastAsia="Arial" w:hAnsi="Arial" w:cs="Arial"/>
                <w:b/>
                <w:bCs/>
                <w:color w:val="000000" w:themeColor="text1"/>
                <w:sz w:val="22"/>
                <w:szCs w:val="22"/>
              </w:rPr>
              <w:instrText xml:space="preserve"> =SUM(ABOVE) </w:instrText>
            </w:r>
            <w:r>
              <w:rPr>
                <w:rFonts w:ascii="Arial" w:eastAsia="Arial" w:hAnsi="Arial" w:cs="Arial"/>
                <w:b/>
                <w:bCs/>
                <w:color w:val="000000" w:themeColor="text1"/>
                <w:sz w:val="22"/>
                <w:szCs w:val="22"/>
              </w:rPr>
              <w:fldChar w:fldCharType="separate"/>
            </w:r>
            <w:r>
              <w:rPr>
                <w:rFonts w:ascii="Arial" w:eastAsia="Arial" w:hAnsi="Arial" w:cs="Arial"/>
                <w:b/>
                <w:bCs/>
                <w:noProof/>
                <w:color w:val="000000" w:themeColor="text1"/>
                <w:sz w:val="22"/>
                <w:szCs w:val="22"/>
              </w:rPr>
              <w:t>528,591,917.17</w:t>
            </w:r>
            <w:r>
              <w:rPr>
                <w:rFonts w:ascii="Arial" w:eastAsia="Arial" w:hAnsi="Arial" w:cs="Arial"/>
                <w:b/>
                <w:bCs/>
                <w:color w:val="000000" w:themeColor="text1"/>
                <w:sz w:val="22"/>
                <w:szCs w:val="22"/>
              </w:rPr>
              <w:fldChar w:fldCharType="end"/>
            </w:r>
          </w:p>
        </w:tc>
      </w:tr>
    </w:tbl>
    <w:p w:rsidR="003432AD" w:rsidRPr="00695383" w:rsidRDefault="003432AD" w:rsidP="003432AD">
      <w:pPr>
        <w:jc w:val="both"/>
        <w:rPr>
          <w:rFonts w:ascii="Arial" w:hAnsi="Arial" w:cs="Arial"/>
          <w:b/>
          <w:color w:val="000000" w:themeColor="text1"/>
          <w:sz w:val="22"/>
          <w:szCs w:val="22"/>
        </w:rPr>
      </w:pPr>
    </w:p>
    <w:p w:rsidR="003727A3" w:rsidRPr="00695383" w:rsidRDefault="00191D5E" w:rsidP="003432AD">
      <w:p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Salaries and Wages – Regular </w:t>
      </w:r>
      <w:r w:rsidR="00601611" w:rsidRPr="00695383">
        <w:rPr>
          <w:rFonts w:ascii="Arial" w:hAnsi="Arial" w:cs="Arial"/>
          <w:color w:val="000000" w:themeColor="text1"/>
          <w:sz w:val="22"/>
          <w:szCs w:val="22"/>
        </w:rPr>
        <w:t>are salaries and wages of regular employees of the Field Office.</w:t>
      </w:r>
      <w:r w:rsidR="00CE10EE" w:rsidRPr="00695383">
        <w:rPr>
          <w:rFonts w:ascii="Arial" w:hAnsi="Arial" w:cs="Arial"/>
          <w:color w:val="000000" w:themeColor="text1"/>
          <w:sz w:val="22"/>
          <w:szCs w:val="22"/>
        </w:rPr>
        <w:t xml:space="preserve"> </w:t>
      </w:r>
    </w:p>
    <w:p w:rsidR="003727A3" w:rsidRPr="00695383" w:rsidRDefault="003727A3" w:rsidP="003432AD">
      <w:pPr>
        <w:jc w:val="both"/>
        <w:rPr>
          <w:rFonts w:ascii="Arial" w:hAnsi="Arial" w:cs="Arial"/>
          <w:b/>
          <w:color w:val="000000" w:themeColor="text1"/>
          <w:sz w:val="22"/>
          <w:szCs w:val="22"/>
        </w:rPr>
      </w:pPr>
    </w:p>
    <w:p w:rsidR="00CE10EE" w:rsidRPr="00695383" w:rsidRDefault="00CE10EE" w:rsidP="003432AD">
      <w:p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Under Salaries and Wages – Casual/Contractual, the significant increase was due to the numbers of promoted personnel from Cost of Service to Contractual Employees specifically under </w:t>
      </w:r>
      <w:proofErr w:type="spellStart"/>
      <w:r w:rsidRPr="00695383">
        <w:rPr>
          <w:rFonts w:ascii="Arial" w:hAnsi="Arial" w:cs="Arial"/>
          <w:color w:val="000000" w:themeColor="text1"/>
          <w:sz w:val="22"/>
          <w:szCs w:val="22"/>
        </w:rPr>
        <w:t>Pa</w:t>
      </w:r>
      <w:r w:rsidR="00601611" w:rsidRPr="00695383">
        <w:rPr>
          <w:rFonts w:ascii="Arial" w:hAnsi="Arial" w:cs="Arial"/>
          <w:color w:val="000000" w:themeColor="text1"/>
          <w:sz w:val="22"/>
          <w:szCs w:val="22"/>
        </w:rPr>
        <w:t>ntawid</w:t>
      </w:r>
      <w:proofErr w:type="spellEnd"/>
      <w:r w:rsidR="00601611" w:rsidRPr="00695383">
        <w:rPr>
          <w:rFonts w:ascii="Arial" w:hAnsi="Arial" w:cs="Arial"/>
          <w:color w:val="000000" w:themeColor="text1"/>
          <w:sz w:val="22"/>
          <w:szCs w:val="22"/>
        </w:rPr>
        <w:t xml:space="preserve"> </w:t>
      </w:r>
      <w:proofErr w:type="spellStart"/>
      <w:r w:rsidR="00601611" w:rsidRPr="00695383">
        <w:rPr>
          <w:rFonts w:ascii="Arial" w:hAnsi="Arial" w:cs="Arial"/>
          <w:color w:val="000000" w:themeColor="text1"/>
          <w:sz w:val="22"/>
          <w:szCs w:val="22"/>
        </w:rPr>
        <w:t>Pamilya</w:t>
      </w:r>
      <w:proofErr w:type="spellEnd"/>
      <w:r w:rsidR="00601611" w:rsidRPr="00695383">
        <w:rPr>
          <w:rFonts w:ascii="Arial" w:hAnsi="Arial" w:cs="Arial"/>
          <w:color w:val="000000" w:themeColor="text1"/>
          <w:sz w:val="22"/>
          <w:szCs w:val="22"/>
        </w:rPr>
        <w:t xml:space="preserve"> Pilipino Program.</w:t>
      </w:r>
    </w:p>
    <w:p w:rsidR="00AD1D62" w:rsidRPr="00695383" w:rsidRDefault="00AD1D62" w:rsidP="003432AD">
      <w:pPr>
        <w:jc w:val="both"/>
        <w:rPr>
          <w:rFonts w:ascii="Arial" w:hAnsi="Arial" w:cs="Arial"/>
          <w:color w:val="000000" w:themeColor="text1"/>
          <w:sz w:val="22"/>
          <w:szCs w:val="22"/>
        </w:rPr>
      </w:pPr>
    </w:p>
    <w:p w:rsidR="00B658E0" w:rsidRPr="00695383" w:rsidRDefault="0028575B" w:rsidP="00B658E0">
      <w:pPr>
        <w:ind w:firstLine="720"/>
        <w:jc w:val="both"/>
        <w:rPr>
          <w:rFonts w:ascii="Arial" w:hAnsi="Arial" w:cs="Arial"/>
          <w:b/>
          <w:color w:val="000000" w:themeColor="text1"/>
          <w:sz w:val="22"/>
          <w:szCs w:val="22"/>
        </w:rPr>
      </w:pPr>
      <w:r>
        <w:rPr>
          <w:rFonts w:ascii="Arial" w:hAnsi="Arial" w:cs="Arial"/>
          <w:b/>
          <w:color w:val="000000" w:themeColor="text1"/>
          <w:sz w:val="22"/>
          <w:szCs w:val="22"/>
        </w:rPr>
        <w:t>20</w:t>
      </w:r>
      <w:r w:rsidR="003F513B" w:rsidRPr="00695383">
        <w:rPr>
          <w:rFonts w:ascii="Arial" w:hAnsi="Arial" w:cs="Arial"/>
          <w:b/>
          <w:color w:val="000000" w:themeColor="text1"/>
          <w:sz w:val="22"/>
          <w:szCs w:val="22"/>
        </w:rPr>
        <w:t>.2 Other Compensation</w:t>
      </w:r>
    </w:p>
    <w:p w:rsidR="00626371" w:rsidRPr="00695383" w:rsidRDefault="00626371" w:rsidP="003F513B">
      <w:pPr>
        <w:ind w:firstLine="720"/>
        <w:jc w:val="both"/>
        <w:rPr>
          <w:rFonts w:ascii="Arial" w:hAnsi="Arial" w:cs="Arial"/>
          <w:b/>
          <w:color w:val="000000" w:themeColor="text1"/>
          <w:sz w:val="22"/>
          <w:szCs w:val="22"/>
        </w:rPr>
      </w:pPr>
    </w:p>
    <w:tbl>
      <w:tblPr>
        <w:tblW w:w="8360" w:type="dxa"/>
        <w:tblInd w:w="-5" w:type="dxa"/>
        <w:tblLook w:val="04A0" w:firstRow="1" w:lastRow="0" w:firstColumn="1" w:lastColumn="0" w:noHBand="0" w:noVBand="1"/>
      </w:tblPr>
      <w:tblGrid>
        <w:gridCol w:w="4680"/>
        <w:gridCol w:w="1720"/>
        <w:gridCol w:w="1960"/>
      </w:tblGrid>
      <w:tr w:rsidR="00822417" w:rsidRPr="00822417" w:rsidTr="00822417">
        <w:trPr>
          <w:trHeight w:val="300"/>
        </w:trPr>
        <w:tc>
          <w:tcPr>
            <w:tcW w:w="4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417" w:rsidRPr="00822417" w:rsidRDefault="00822417" w:rsidP="00822417">
            <w:pPr>
              <w:jc w:val="center"/>
              <w:rPr>
                <w:rFonts w:ascii="Arial" w:hAnsi="Arial" w:cs="Arial"/>
                <w:b/>
                <w:bCs/>
                <w:color w:val="000000"/>
                <w:sz w:val="22"/>
                <w:szCs w:val="22"/>
                <w:lang w:val="en-PH" w:eastAsia="en-PH"/>
              </w:rPr>
            </w:pPr>
            <w:r w:rsidRPr="00822417">
              <w:rPr>
                <w:rFonts w:ascii="Arial" w:hAnsi="Arial" w:cs="Arial"/>
                <w:b/>
                <w:bCs/>
                <w:color w:val="000000"/>
                <w:sz w:val="22"/>
                <w:szCs w:val="22"/>
                <w:lang w:val="en-PH" w:eastAsia="en-PH"/>
              </w:rPr>
              <w:t>PARTICULARS</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822417" w:rsidRPr="00822417" w:rsidRDefault="00822417" w:rsidP="00822417">
            <w:pPr>
              <w:jc w:val="center"/>
              <w:rPr>
                <w:rFonts w:ascii="Arial" w:hAnsi="Arial" w:cs="Arial"/>
                <w:b/>
                <w:bCs/>
                <w:color w:val="000000"/>
                <w:sz w:val="22"/>
                <w:szCs w:val="22"/>
                <w:lang w:val="en-PH" w:eastAsia="en-PH"/>
              </w:rPr>
            </w:pPr>
            <w:r w:rsidRPr="00822417">
              <w:rPr>
                <w:rFonts w:ascii="Arial" w:hAnsi="Arial" w:cs="Arial"/>
                <w:b/>
                <w:bCs/>
                <w:color w:val="000000"/>
                <w:sz w:val="22"/>
                <w:szCs w:val="22"/>
                <w:lang w:val="en-PH" w:eastAsia="en-PH"/>
              </w:rPr>
              <w:t>2023</w:t>
            </w:r>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822417" w:rsidRPr="00822417" w:rsidRDefault="00822417" w:rsidP="00822417">
            <w:pPr>
              <w:jc w:val="center"/>
              <w:rPr>
                <w:rFonts w:ascii="Arial" w:hAnsi="Arial" w:cs="Arial"/>
                <w:b/>
                <w:bCs/>
                <w:color w:val="000000"/>
                <w:sz w:val="22"/>
                <w:szCs w:val="22"/>
                <w:lang w:val="en-PH" w:eastAsia="en-PH"/>
              </w:rPr>
            </w:pPr>
            <w:r w:rsidRPr="00822417">
              <w:rPr>
                <w:rFonts w:ascii="Arial" w:hAnsi="Arial" w:cs="Arial"/>
                <w:b/>
                <w:bCs/>
                <w:color w:val="000000"/>
                <w:sz w:val="22"/>
                <w:szCs w:val="22"/>
                <w:lang w:val="en-PH" w:eastAsia="en-PH"/>
              </w:rPr>
              <w:t>2022 as Restated</w:t>
            </w:r>
          </w:p>
        </w:tc>
      </w:tr>
      <w:tr w:rsidR="00822417" w:rsidRPr="00822417" w:rsidTr="00822417">
        <w:trPr>
          <w:trHeight w:val="570"/>
        </w:trPr>
        <w:tc>
          <w:tcPr>
            <w:tcW w:w="4680" w:type="dxa"/>
            <w:tcBorders>
              <w:top w:val="nil"/>
              <w:left w:val="single" w:sz="4" w:space="0" w:color="auto"/>
              <w:bottom w:val="single" w:sz="4" w:space="0" w:color="auto"/>
              <w:right w:val="single" w:sz="4" w:space="0" w:color="auto"/>
            </w:tcBorders>
            <w:shd w:val="clear" w:color="auto" w:fill="auto"/>
            <w:vAlign w:val="center"/>
            <w:hideMark/>
          </w:tcPr>
          <w:p w:rsidR="00822417" w:rsidRPr="00822417" w:rsidRDefault="00822417" w:rsidP="00822417">
            <w:pPr>
              <w:rPr>
                <w:rFonts w:ascii="Arial" w:hAnsi="Arial" w:cs="Arial"/>
                <w:color w:val="000000"/>
                <w:sz w:val="22"/>
                <w:szCs w:val="22"/>
                <w:lang w:val="en-PH" w:eastAsia="en-PH"/>
              </w:rPr>
            </w:pPr>
            <w:r w:rsidRPr="00822417">
              <w:rPr>
                <w:rFonts w:ascii="Arial" w:hAnsi="Arial" w:cs="Arial"/>
                <w:color w:val="000000"/>
                <w:sz w:val="22"/>
                <w:szCs w:val="22"/>
                <w:lang w:val="en-PH" w:eastAsia="en-PH"/>
              </w:rPr>
              <w:t>Personnel Economic Relief Allowance (Civilian)</w:t>
            </w:r>
          </w:p>
        </w:tc>
        <w:tc>
          <w:tcPr>
            <w:tcW w:w="1720" w:type="dxa"/>
            <w:tcBorders>
              <w:top w:val="nil"/>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2,841,340.41 </w:t>
            </w:r>
          </w:p>
        </w:tc>
        <w:tc>
          <w:tcPr>
            <w:tcW w:w="1960" w:type="dxa"/>
            <w:tcBorders>
              <w:top w:val="nil"/>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3,251,113.64 </w:t>
            </w:r>
          </w:p>
        </w:tc>
      </w:tr>
      <w:tr w:rsidR="00822417" w:rsidRPr="00822417" w:rsidTr="00865576">
        <w:trPr>
          <w:trHeight w:val="570"/>
        </w:trPr>
        <w:tc>
          <w:tcPr>
            <w:tcW w:w="4680" w:type="dxa"/>
            <w:tcBorders>
              <w:top w:val="nil"/>
              <w:left w:val="single" w:sz="4" w:space="0" w:color="auto"/>
              <w:bottom w:val="single" w:sz="4" w:space="0" w:color="auto"/>
              <w:right w:val="single" w:sz="4" w:space="0" w:color="auto"/>
            </w:tcBorders>
            <w:shd w:val="clear" w:color="auto" w:fill="auto"/>
            <w:vAlign w:val="center"/>
            <w:hideMark/>
          </w:tcPr>
          <w:p w:rsidR="00822417" w:rsidRPr="00822417" w:rsidRDefault="00822417" w:rsidP="00822417">
            <w:pPr>
              <w:rPr>
                <w:rFonts w:ascii="Arial" w:hAnsi="Arial" w:cs="Arial"/>
                <w:color w:val="000000"/>
                <w:sz w:val="22"/>
                <w:szCs w:val="22"/>
                <w:lang w:val="en-PH" w:eastAsia="en-PH"/>
              </w:rPr>
            </w:pPr>
            <w:r w:rsidRPr="00822417">
              <w:rPr>
                <w:rFonts w:ascii="Arial" w:hAnsi="Arial" w:cs="Arial"/>
                <w:color w:val="000000"/>
                <w:sz w:val="22"/>
                <w:szCs w:val="22"/>
                <w:lang w:val="en-PH" w:eastAsia="en-PH"/>
              </w:rPr>
              <w:t>Hazard Pay - Magna Carta Benefits for Public Social Workers under RA 9432</w:t>
            </w:r>
          </w:p>
        </w:tc>
        <w:tc>
          <w:tcPr>
            <w:tcW w:w="1720" w:type="dxa"/>
            <w:tcBorders>
              <w:top w:val="nil"/>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321,068.76 </w:t>
            </w:r>
          </w:p>
        </w:tc>
        <w:tc>
          <w:tcPr>
            <w:tcW w:w="1960" w:type="dxa"/>
            <w:tcBorders>
              <w:top w:val="nil"/>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61,725.00 </w:t>
            </w:r>
          </w:p>
        </w:tc>
      </w:tr>
      <w:tr w:rsidR="00822417" w:rsidRPr="00822417" w:rsidTr="00865576">
        <w:trPr>
          <w:trHeight w:val="300"/>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417" w:rsidRPr="00822417" w:rsidRDefault="00822417" w:rsidP="00822417">
            <w:pPr>
              <w:rPr>
                <w:rFonts w:ascii="Arial" w:hAnsi="Arial" w:cs="Arial"/>
                <w:color w:val="000000"/>
                <w:sz w:val="22"/>
                <w:szCs w:val="22"/>
                <w:lang w:val="en-PH" w:eastAsia="en-PH"/>
              </w:rPr>
            </w:pPr>
            <w:r w:rsidRPr="00822417">
              <w:rPr>
                <w:rFonts w:ascii="Arial" w:hAnsi="Arial" w:cs="Arial"/>
                <w:color w:val="000000"/>
                <w:sz w:val="22"/>
                <w:szCs w:val="22"/>
                <w:lang w:val="en-PH" w:eastAsia="en-PH"/>
              </w:rPr>
              <w:t>Representation Allowance</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418,500.00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335,954.55 </w:t>
            </w:r>
          </w:p>
        </w:tc>
      </w:tr>
      <w:tr w:rsidR="00822417" w:rsidRPr="00822417" w:rsidTr="00865576">
        <w:trPr>
          <w:trHeight w:val="300"/>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417" w:rsidRPr="00822417" w:rsidRDefault="00822417" w:rsidP="00822417">
            <w:pPr>
              <w:rPr>
                <w:rFonts w:ascii="Arial" w:hAnsi="Arial" w:cs="Arial"/>
                <w:color w:val="000000"/>
                <w:sz w:val="22"/>
                <w:szCs w:val="22"/>
                <w:lang w:val="en-PH" w:eastAsia="en-PH"/>
              </w:rPr>
            </w:pPr>
            <w:r w:rsidRPr="00822417">
              <w:rPr>
                <w:rFonts w:ascii="Arial" w:hAnsi="Arial" w:cs="Arial"/>
                <w:color w:val="000000"/>
                <w:sz w:val="22"/>
                <w:szCs w:val="22"/>
                <w:lang w:val="en-PH" w:eastAsia="en-PH"/>
              </w:rPr>
              <w:t>Transportation Allowance</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418,500.00 </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335,954.55 </w:t>
            </w:r>
          </w:p>
        </w:tc>
      </w:tr>
      <w:tr w:rsidR="00822417" w:rsidRPr="00822417" w:rsidTr="00822417">
        <w:trPr>
          <w:trHeight w:val="300"/>
        </w:trPr>
        <w:tc>
          <w:tcPr>
            <w:tcW w:w="4680" w:type="dxa"/>
            <w:tcBorders>
              <w:top w:val="nil"/>
              <w:left w:val="single" w:sz="4" w:space="0" w:color="auto"/>
              <w:bottom w:val="single" w:sz="4" w:space="0" w:color="auto"/>
              <w:right w:val="single" w:sz="4" w:space="0" w:color="auto"/>
            </w:tcBorders>
            <w:shd w:val="clear" w:color="auto" w:fill="auto"/>
            <w:vAlign w:val="center"/>
            <w:hideMark/>
          </w:tcPr>
          <w:p w:rsidR="00822417" w:rsidRPr="00822417" w:rsidRDefault="00822417" w:rsidP="00822417">
            <w:pPr>
              <w:rPr>
                <w:rFonts w:ascii="Arial" w:hAnsi="Arial" w:cs="Arial"/>
                <w:color w:val="000000"/>
                <w:sz w:val="22"/>
                <w:szCs w:val="22"/>
                <w:lang w:val="en-PH" w:eastAsia="en-PH"/>
              </w:rPr>
            </w:pPr>
            <w:r w:rsidRPr="00822417">
              <w:rPr>
                <w:rFonts w:ascii="Arial" w:hAnsi="Arial" w:cs="Arial"/>
                <w:color w:val="000000"/>
                <w:sz w:val="22"/>
                <w:szCs w:val="22"/>
                <w:lang w:val="en-PH" w:eastAsia="en-PH"/>
              </w:rPr>
              <w:t>Clothing/Uniform Allowance</w:t>
            </w:r>
          </w:p>
        </w:tc>
        <w:tc>
          <w:tcPr>
            <w:tcW w:w="1720" w:type="dxa"/>
            <w:tcBorders>
              <w:top w:val="nil"/>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768,000.00 </w:t>
            </w:r>
          </w:p>
        </w:tc>
        <w:tc>
          <w:tcPr>
            <w:tcW w:w="1960" w:type="dxa"/>
            <w:tcBorders>
              <w:top w:val="nil"/>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733,000.00 </w:t>
            </w:r>
          </w:p>
        </w:tc>
      </w:tr>
      <w:tr w:rsidR="00822417" w:rsidRPr="00822417" w:rsidTr="00822417">
        <w:trPr>
          <w:trHeight w:val="855"/>
        </w:trPr>
        <w:tc>
          <w:tcPr>
            <w:tcW w:w="4680" w:type="dxa"/>
            <w:tcBorders>
              <w:top w:val="nil"/>
              <w:left w:val="single" w:sz="4" w:space="0" w:color="auto"/>
              <w:bottom w:val="single" w:sz="4" w:space="0" w:color="auto"/>
              <w:right w:val="single" w:sz="4" w:space="0" w:color="auto"/>
            </w:tcBorders>
            <w:shd w:val="clear" w:color="auto" w:fill="auto"/>
            <w:vAlign w:val="center"/>
            <w:hideMark/>
          </w:tcPr>
          <w:p w:rsidR="00822417" w:rsidRPr="00822417" w:rsidRDefault="00822417" w:rsidP="00822417">
            <w:pPr>
              <w:rPr>
                <w:rFonts w:ascii="Arial" w:hAnsi="Arial" w:cs="Arial"/>
                <w:color w:val="000000"/>
                <w:sz w:val="22"/>
                <w:szCs w:val="22"/>
                <w:lang w:val="en-PH" w:eastAsia="en-PH"/>
              </w:rPr>
            </w:pPr>
            <w:r w:rsidRPr="00822417">
              <w:rPr>
                <w:rFonts w:ascii="Arial" w:hAnsi="Arial" w:cs="Arial"/>
                <w:color w:val="000000"/>
                <w:sz w:val="22"/>
                <w:szCs w:val="22"/>
                <w:lang w:val="en-PH" w:eastAsia="en-PH"/>
              </w:rPr>
              <w:t>Subsistence Allowance - Magna Carta Benefits for Public Health Workers under RA 7305</w:t>
            </w:r>
          </w:p>
        </w:tc>
        <w:tc>
          <w:tcPr>
            <w:tcW w:w="1720" w:type="dxa"/>
            <w:tcBorders>
              <w:top w:val="nil"/>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   </w:t>
            </w:r>
          </w:p>
        </w:tc>
        <w:tc>
          <w:tcPr>
            <w:tcW w:w="1960" w:type="dxa"/>
            <w:tcBorders>
              <w:top w:val="nil"/>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9,325.00 </w:t>
            </w:r>
          </w:p>
        </w:tc>
      </w:tr>
      <w:tr w:rsidR="00822417" w:rsidRPr="00822417" w:rsidTr="00822417">
        <w:trPr>
          <w:trHeight w:val="855"/>
        </w:trPr>
        <w:tc>
          <w:tcPr>
            <w:tcW w:w="4680" w:type="dxa"/>
            <w:tcBorders>
              <w:top w:val="nil"/>
              <w:left w:val="single" w:sz="4" w:space="0" w:color="auto"/>
              <w:bottom w:val="single" w:sz="4" w:space="0" w:color="auto"/>
              <w:right w:val="single" w:sz="4" w:space="0" w:color="auto"/>
            </w:tcBorders>
            <w:shd w:val="clear" w:color="auto" w:fill="auto"/>
            <w:vAlign w:val="center"/>
            <w:hideMark/>
          </w:tcPr>
          <w:p w:rsidR="00822417" w:rsidRPr="00822417" w:rsidRDefault="00822417" w:rsidP="00822417">
            <w:pPr>
              <w:rPr>
                <w:rFonts w:ascii="Arial" w:hAnsi="Arial" w:cs="Arial"/>
                <w:color w:val="000000"/>
                <w:sz w:val="22"/>
                <w:szCs w:val="22"/>
                <w:lang w:val="en-PH" w:eastAsia="en-PH"/>
              </w:rPr>
            </w:pPr>
            <w:r w:rsidRPr="00822417">
              <w:rPr>
                <w:rFonts w:ascii="Arial" w:hAnsi="Arial" w:cs="Arial"/>
                <w:color w:val="000000"/>
                <w:sz w:val="22"/>
                <w:szCs w:val="22"/>
                <w:lang w:val="en-PH" w:eastAsia="en-PH"/>
              </w:rPr>
              <w:t>Subsistence Allowance - Magna Carta Benefits for Public Social Workers under RA 9432</w:t>
            </w:r>
          </w:p>
        </w:tc>
        <w:tc>
          <w:tcPr>
            <w:tcW w:w="1720" w:type="dxa"/>
            <w:tcBorders>
              <w:top w:val="nil"/>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177,350.00 </w:t>
            </w:r>
          </w:p>
        </w:tc>
        <w:tc>
          <w:tcPr>
            <w:tcW w:w="1960" w:type="dxa"/>
            <w:tcBorders>
              <w:top w:val="nil"/>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80,400.00 </w:t>
            </w:r>
          </w:p>
        </w:tc>
      </w:tr>
      <w:tr w:rsidR="00822417" w:rsidRPr="00822417" w:rsidTr="00822417">
        <w:trPr>
          <w:trHeight w:val="300"/>
        </w:trPr>
        <w:tc>
          <w:tcPr>
            <w:tcW w:w="4680" w:type="dxa"/>
            <w:tcBorders>
              <w:top w:val="nil"/>
              <w:left w:val="single" w:sz="4" w:space="0" w:color="auto"/>
              <w:bottom w:val="single" w:sz="4" w:space="0" w:color="auto"/>
              <w:right w:val="single" w:sz="4" w:space="0" w:color="auto"/>
            </w:tcBorders>
            <w:shd w:val="clear" w:color="auto" w:fill="auto"/>
            <w:vAlign w:val="center"/>
            <w:hideMark/>
          </w:tcPr>
          <w:p w:rsidR="00822417" w:rsidRPr="00822417" w:rsidRDefault="00822417" w:rsidP="00822417">
            <w:pPr>
              <w:rPr>
                <w:rFonts w:ascii="Arial" w:hAnsi="Arial" w:cs="Arial"/>
                <w:b/>
                <w:bCs/>
                <w:color w:val="000000"/>
                <w:sz w:val="22"/>
                <w:szCs w:val="22"/>
                <w:lang w:val="en-PH" w:eastAsia="en-PH"/>
              </w:rPr>
            </w:pPr>
            <w:r w:rsidRPr="00822417">
              <w:rPr>
                <w:rFonts w:ascii="Arial" w:hAnsi="Arial" w:cs="Arial"/>
                <w:b/>
                <w:bCs/>
                <w:color w:val="000000"/>
                <w:sz w:val="22"/>
                <w:szCs w:val="22"/>
                <w:lang w:val="en-PH" w:eastAsia="en-PH"/>
              </w:rPr>
              <w:t>Total Other Compensation</w:t>
            </w:r>
          </w:p>
        </w:tc>
        <w:tc>
          <w:tcPr>
            <w:tcW w:w="1720" w:type="dxa"/>
            <w:tcBorders>
              <w:top w:val="nil"/>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b/>
                <w:bCs/>
                <w:color w:val="000000"/>
                <w:sz w:val="22"/>
                <w:szCs w:val="22"/>
                <w:lang w:val="en-PH" w:eastAsia="en-PH"/>
              </w:rPr>
            </w:pPr>
            <w:r w:rsidRPr="00822417">
              <w:rPr>
                <w:rFonts w:ascii="Arial" w:hAnsi="Arial" w:cs="Arial"/>
                <w:b/>
                <w:bCs/>
                <w:color w:val="000000"/>
                <w:sz w:val="22"/>
                <w:szCs w:val="22"/>
                <w:lang w:val="en-PH" w:eastAsia="en-PH"/>
              </w:rPr>
              <w:t xml:space="preserve">     4,944,759.17 </w:t>
            </w:r>
          </w:p>
        </w:tc>
        <w:tc>
          <w:tcPr>
            <w:tcW w:w="1960" w:type="dxa"/>
            <w:tcBorders>
              <w:top w:val="nil"/>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b/>
                <w:bCs/>
                <w:color w:val="000000"/>
                <w:sz w:val="22"/>
                <w:szCs w:val="22"/>
                <w:lang w:val="en-PH" w:eastAsia="en-PH"/>
              </w:rPr>
            </w:pPr>
            <w:r w:rsidRPr="00822417">
              <w:rPr>
                <w:rFonts w:ascii="Arial" w:hAnsi="Arial" w:cs="Arial"/>
                <w:b/>
                <w:bCs/>
                <w:color w:val="000000"/>
                <w:sz w:val="22"/>
                <w:szCs w:val="22"/>
                <w:lang w:val="en-PH" w:eastAsia="en-PH"/>
              </w:rPr>
              <w:t xml:space="preserve">         4,807,472.74 </w:t>
            </w:r>
          </w:p>
        </w:tc>
      </w:tr>
    </w:tbl>
    <w:p w:rsidR="003F513B" w:rsidRPr="00695383" w:rsidRDefault="003F513B" w:rsidP="003F513B">
      <w:pPr>
        <w:jc w:val="both"/>
        <w:rPr>
          <w:rFonts w:ascii="Arial" w:eastAsia="Arial" w:hAnsi="Arial" w:cs="Arial"/>
          <w:color w:val="000000" w:themeColor="text1"/>
          <w:sz w:val="22"/>
          <w:szCs w:val="22"/>
        </w:rPr>
      </w:pPr>
    </w:p>
    <w:p w:rsidR="00715006" w:rsidRPr="00695383" w:rsidRDefault="00715006" w:rsidP="00715006">
      <w:pPr>
        <w:ind w:firstLine="720"/>
        <w:jc w:val="both"/>
        <w:rPr>
          <w:rFonts w:ascii="Arial" w:hAnsi="Arial" w:cs="Arial"/>
          <w:color w:val="000000" w:themeColor="text1"/>
          <w:sz w:val="22"/>
          <w:szCs w:val="22"/>
        </w:rPr>
      </w:pPr>
      <w:r w:rsidRPr="00695383">
        <w:rPr>
          <w:rFonts w:ascii="Arial" w:eastAsia="Arial" w:hAnsi="Arial" w:cs="Arial"/>
          <w:color w:val="000000" w:themeColor="text1"/>
          <w:sz w:val="22"/>
          <w:szCs w:val="22"/>
        </w:rPr>
        <w:t>The account</w:t>
      </w:r>
      <w:r w:rsidRPr="00695383">
        <w:rPr>
          <w:rFonts w:ascii="Arial" w:eastAsia="Arial" w:hAnsi="Arial" w:cs="Arial"/>
          <w:bCs/>
          <w:color w:val="000000" w:themeColor="text1"/>
          <w:sz w:val="22"/>
          <w:szCs w:val="22"/>
        </w:rPr>
        <w:t xml:space="preserve"> Subsistence Allowance</w:t>
      </w:r>
      <w:r w:rsidRPr="00695383">
        <w:rPr>
          <w:rFonts w:ascii="Arial" w:eastAsia="Arial" w:hAnsi="Arial" w:cs="Arial"/>
          <w:color w:val="000000" w:themeColor="text1"/>
          <w:sz w:val="22"/>
          <w:szCs w:val="22"/>
        </w:rPr>
        <w:t xml:space="preserve"> represents the amount paid for the Magna Carta of DSWD Public Social Workers and DSWD Health Workers.</w:t>
      </w:r>
    </w:p>
    <w:p w:rsidR="00715006" w:rsidRPr="00695383" w:rsidRDefault="00715006" w:rsidP="00715006">
      <w:pPr>
        <w:jc w:val="both"/>
        <w:rPr>
          <w:rFonts w:ascii="Arial" w:hAnsi="Arial" w:cs="Arial"/>
          <w:color w:val="000000" w:themeColor="text1"/>
          <w:sz w:val="22"/>
          <w:szCs w:val="22"/>
        </w:rPr>
      </w:pPr>
    </w:p>
    <w:p w:rsidR="00A737C5" w:rsidRPr="00695383" w:rsidRDefault="00715006" w:rsidP="0028575B">
      <w:pPr>
        <w:ind w:firstLine="720"/>
        <w:jc w:val="both"/>
        <w:rPr>
          <w:rFonts w:ascii="Arial" w:hAnsi="Arial" w:cs="Arial"/>
          <w:color w:val="000000" w:themeColor="text1"/>
          <w:sz w:val="22"/>
          <w:szCs w:val="22"/>
        </w:rPr>
      </w:pPr>
      <w:r w:rsidRPr="00695383">
        <w:rPr>
          <w:rFonts w:ascii="Arial" w:hAnsi="Arial" w:cs="Arial"/>
          <w:color w:val="000000" w:themeColor="text1"/>
          <w:sz w:val="22"/>
          <w:szCs w:val="22"/>
        </w:rPr>
        <w:t>Other Compensation includes Personnel Economic Relief Allowance (Civilian), Honoraria (Civilian), Hazard Pay - Magna Carta Benefits for Public Social Workers under RA 9432, Hazard Pay (Civilian), Longevity Pay (Civilian), Representation Allowance, Transportation Allowance, Clothing/Uniform Allowance, and Subsistence Allowance - Magna Carta Benefits for Public Health Workers under RA 7305, Subsistence Allowance - Magna Carta Benefits for Public Social Workers under RA 9432, Laundry Allowance- Magna Carta Benefits for Public Health Workers under RA 7305.</w:t>
      </w:r>
    </w:p>
    <w:p w:rsidR="00822417" w:rsidRPr="00695383" w:rsidRDefault="00822417" w:rsidP="00715006">
      <w:pPr>
        <w:ind w:firstLine="720"/>
        <w:jc w:val="both"/>
        <w:rPr>
          <w:rFonts w:ascii="Arial" w:hAnsi="Arial" w:cs="Arial"/>
          <w:color w:val="000000" w:themeColor="text1"/>
          <w:sz w:val="22"/>
          <w:szCs w:val="22"/>
        </w:rPr>
      </w:pPr>
    </w:p>
    <w:p w:rsidR="00715006" w:rsidRDefault="0028575B" w:rsidP="00715006">
      <w:pPr>
        <w:ind w:firstLine="720"/>
        <w:jc w:val="both"/>
        <w:rPr>
          <w:rFonts w:ascii="Arial" w:hAnsi="Arial" w:cs="Arial"/>
          <w:color w:val="000000" w:themeColor="text1"/>
          <w:sz w:val="22"/>
          <w:szCs w:val="22"/>
        </w:rPr>
      </w:pPr>
      <w:r>
        <w:rPr>
          <w:rFonts w:ascii="Arial" w:hAnsi="Arial" w:cs="Arial"/>
          <w:b/>
          <w:color w:val="000000" w:themeColor="text1"/>
          <w:sz w:val="22"/>
          <w:szCs w:val="22"/>
        </w:rPr>
        <w:t>20</w:t>
      </w:r>
      <w:r w:rsidR="00A737C5" w:rsidRPr="00695383">
        <w:rPr>
          <w:rFonts w:ascii="Arial" w:hAnsi="Arial" w:cs="Arial"/>
          <w:b/>
          <w:color w:val="000000" w:themeColor="text1"/>
          <w:sz w:val="22"/>
          <w:szCs w:val="22"/>
        </w:rPr>
        <w:t>.</w:t>
      </w:r>
      <w:r w:rsidR="005E2CE9">
        <w:rPr>
          <w:rFonts w:ascii="Arial" w:hAnsi="Arial" w:cs="Arial"/>
          <w:b/>
          <w:color w:val="000000" w:themeColor="text1"/>
          <w:sz w:val="22"/>
          <w:szCs w:val="22"/>
        </w:rPr>
        <w:t>3</w:t>
      </w:r>
      <w:r w:rsidR="00A737C5" w:rsidRPr="00695383">
        <w:rPr>
          <w:rFonts w:ascii="Arial" w:hAnsi="Arial" w:cs="Arial"/>
          <w:b/>
          <w:color w:val="000000" w:themeColor="text1"/>
          <w:sz w:val="22"/>
          <w:szCs w:val="22"/>
        </w:rPr>
        <w:t xml:space="preserve"> </w:t>
      </w:r>
      <w:r w:rsidR="00A737C5" w:rsidRPr="00A737C5">
        <w:rPr>
          <w:rFonts w:ascii="Arial" w:hAnsi="Arial" w:cs="Arial"/>
          <w:b/>
          <w:color w:val="000000" w:themeColor="text1"/>
          <w:sz w:val="22"/>
          <w:szCs w:val="22"/>
        </w:rPr>
        <w:t>Other Bonuses and Allowances</w:t>
      </w:r>
    </w:p>
    <w:p w:rsidR="00822417" w:rsidRDefault="00822417" w:rsidP="00715006">
      <w:pPr>
        <w:ind w:firstLine="720"/>
        <w:jc w:val="both"/>
        <w:rPr>
          <w:rFonts w:ascii="Arial" w:hAnsi="Arial" w:cs="Arial"/>
          <w:color w:val="000000" w:themeColor="text1"/>
          <w:sz w:val="22"/>
          <w:szCs w:val="22"/>
        </w:rPr>
      </w:pPr>
    </w:p>
    <w:tbl>
      <w:tblPr>
        <w:tblStyle w:val="TableGrid"/>
        <w:tblW w:w="0" w:type="auto"/>
        <w:tblLook w:val="04A0" w:firstRow="1" w:lastRow="0" w:firstColumn="1" w:lastColumn="0" w:noHBand="0" w:noVBand="1"/>
      </w:tblPr>
      <w:tblGrid>
        <w:gridCol w:w="4680"/>
        <w:gridCol w:w="1720"/>
        <w:gridCol w:w="1960"/>
      </w:tblGrid>
      <w:tr w:rsidR="00A737C5" w:rsidRPr="00A737C5" w:rsidTr="00A737C5">
        <w:trPr>
          <w:trHeight w:val="300"/>
        </w:trPr>
        <w:tc>
          <w:tcPr>
            <w:tcW w:w="4680" w:type="dxa"/>
            <w:hideMark/>
          </w:tcPr>
          <w:p w:rsidR="00A737C5" w:rsidRPr="00A737C5" w:rsidRDefault="00A737C5" w:rsidP="00A737C5">
            <w:pPr>
              <w:ind w:firstLine="720"/>
              <w:jc w:val="center"/>
              <w:rPr>
                <w:rFonts w:ascii="Arial" w:hAnsi="Arial" w:cs="Arial"/>
                <w:b/>
                <w:bCs/>
                <w:color w:val="000000" w:themeColor="text1"/>
                <w:sz w:val="22"/>
                <w:szCs w:val="22"/>
                <w:lang w:val="en-PH"/>
              </w:rPr>
            </w:pPr>
            <w:r w:rsidRPr="00A737C5">
              <w:rPr>
                <w:rFonts w:ascii="Arial" w:hAnsi="Arial" w:cs="Arial"/>
                <w:b/>
                <w:bCs/>
                <w:color w:val="000000" w:themeColor="text1"/>
                <w:sz w:val="22"/>
                <w:szCs w:val="22"/>
              </w:rPr>
              <w:t>PARTICULARS</w:t>
            </w:r>
          </w:p>
        </w:tc>
        <w:tc>
          <w:tcPr>
            <w:tcW w:w="1720" w:type="dxa"/>
            <w:hideMark/>
          </w:tcPr>
          <w:p w:rsidR="00A737C5" w:rsidRPr="00A737C5" w:rsidRDefault="00A737C5" w:rsidP="00A737C5">
            <w:pPr>
              <w:jc w:val="center"/>
              <w:rPr>
                <w:rFonts w:ascii="Arial" w:hAnsi="Arial" w:cs="Arial"/>
                <w:b/>
                <w:bCs/>
                <w:color w:val="000000" w:themeColor="text1"/>
                <w:sz w:val="22"/>
                <w:szCs w:val="22"/>
              </w:rPr>
            </w:pPr>
            <w:r w:rsidRPr="00A737C5">
              <w:rPr>
                <w:rFonts w:ascii="Arial" w:hAnsi="Arial" w:cs="Arial"/>
                <w:b/>
                <w:bCs/>
                <w:color w:val="000000" w:themeColor="text1"/>
                <w:sz w:val="22"/>
                <w:szCs w:val="22"/>
              </w:rPr>
              <w:t>2023</w:t>
            </w:r>
          </w:p>
        </w:tc>
        <w:tc>
          <w:tcPr>
            <w:tcW w:w="1960" w:type="dxa"/>
            <w:hideMark/>
          </w:tcPr>
          <w:p w:rsidR="00A737C5" w:rsidRPr="00A737C5" w:rsidRDefault="00A737C5" w:rsidP="00A737C5">
            <w:pPr>
              <w:jc w:val="center"/>
              <w:rPr>
                <w:rFonts w:ascii="Arial" w:hAnsi="Arial" w:cs="Arial"/>
                <w:b/>
                <w:bCs/>
                <w:color w:val="000000" w:themeColor="text1"/>
                <w:sz w:val="22"/>
                <w:szCs w:val="22"/>
              </w:rPr>
            </w:pPr>
            <w:r w:rsidRPr="00A737C5">
              <w:rPr>
                <w:rFonts w:ascii="Arial" w:hAnsi="Arial" w:cs="Arial"/>
                <w:b/>
                <w:bCs/>
                <w:color w:val="000000" w:themeColor="text1"/>
                <w:sz w:val="22"/>
                <w:szCs w:val="22"/>
              </w:rPr>
              <w:t>2022 as Restated</w:t>
            </w:r>
          </w:p>
        </w:tc>
      </w:tr>
      <w:tr w:rsidR="00A737C5" w:rsidRPr="00A737C5" w:rsidTr="00A737C5">
        <w:trPr>
          <w:trHeight w:val="600"/>
        </w:trPr>
        <w:tc>
          <w:tcPr>
            <w:tcW w:w="4680" w:type="dxa"/>
            <w:hideMark/>
          </w:tcPr>
          <w:p w:rsidR="00A737C5" w:rsidRPr="00A737C5" w:rsidRDefault="00A737C5" w:rsidP="00A737C5">
            <w:pPr>
              <w:rPr>
                <w:rFonts w:ascii="Arial" w:hAnsi="Arial" w:cs="Arial"/>
                <w:color w:val="000000" w:themeColor="text1"/>
                <w:sz w:val="22"/>
                <w:szCs w:val="22"/>
              </w:rPr>
            </w:pPr>
            <w:r w:rsidRPr="00A737C5">
              <w:rPr>
                <w:rFonts w:ascii="Arial" w:hAnsi="Arial" w:cs="Arial"/>
                <w:color w:val="000000" w:themeColor="text1"/>
                <w:sz w:val="22"/>
                <w:szCs w:val="22"/>
              </w:rPr>
              <w:t>Collective Negotiation Agreement Incentive (Civilian)</w:t>
            </w:r>
          </w:p>
        </w:tc>
        <w:tc>
          <w:tcPr>
            <w:tcW w:w="1720" w:type="dxa"/>
            <w:hideMark/>
          </w:tcPr>
          <w:p w:rsidR="00A737C5" w:rsidRPr="00A737C5" w:rsidRDefault="00A737C5" w:rsidP="00A737C5">
            <w:pPr>
              <w:ind w:firstLine="720"/>
              <w:jc w:val="right"/>
              <w:rPr>
                <w:rFonts w:ascii="Arial" w:hAnsi="Arial" w:cs="Arial"/>
                <w:color w:val="000000" w:themeColor="text1"/>
                <w:sz w:val="22"/>
                <w:szCs w:val="22"/>
              </w:rPr>
            </w:pPr>
            <w:r w:rsidRPr="00A737C5">
              <w:rPr>
                <w:rFonts w:ascii="Arial" w:hAnsi="Arial" w:cs="Arial"/>
                <w:color w:val="000000" w:themeColor="text1"/>
                <w:sz w:val="22"/>
                <w:szCs w:val="22"/>
              </w:rPr>
              <w:t xml:space="preserve">        30,237,032.58 </w:t>
            </w:r>
          </w:p>
        </w:tc>
        <w:tc>
          <w:tcPr>
            <w:tcW w:w="1960" w:type="dxa"/>
            <w:hideMark/>
          </w:tcPr>
          <w:p w:rsidR="00A737C5" w:rsidRPr="00A737C5" w:rsidRDefault="00A737C5" w:rsidP="00A737C5">
            <w:pPr>
              <w:ind w:firstLine="720"/>
              <w:jc w:val="right"/>
              <w:rPr>
                <w:rFonts w:ascii="Arial" w:hAnsi="Arial" w:cs="Arial"/>
                <w:color w:val="000000" w:themeColor="text1"/>
                <w:sz w:val="22"/>
                <w:szCs w:val="22"/>
              </w:rPr>
            </w:pPr>
            <w:r w:rsidRPr="00A737C5">
              <w:rPr>
                <w:rFonts w:ascii="Arial" w:hAnsi="Arial" w:cs="Arial"/>
                <w:color w:val="000000" w:themeColor="text1"/>
                <w:sz w:val="22"/>
                <w:szCs w:val="22"/>
              </w:rPr>
              <w:t xml:space="preserve">             25,950,000.00 </w:t>
            </w:r>
          </w:p>
        </w:tc>
      </w:tr>
      <w:tr w:rsidR="00A737C5" w:rsidRPr="00A737C5" w:rsidTr="00A737C5">
        <w:trPr>
          <w:trHeight w:val="300"/>
        </w:trPr>
        <w:tc>
          <w:tcPr>
            <w:tcW w:w="4680" w:type="dxa"/>
            <w:hideMark/>
          </w:tcPr>
          <w:p w:rsidR="00A737C5" w:rsidRPr="00A737C5" w:rsidRDefault="00A737C5" w:rsidP="00A737C5">
            <w:pPr>
              <w:rPr>
                <w:rFonts w:ascii="Arial" w:hAnsi="Arial" w:cs="Arial"/>
                <w:color w:val="000000" w:themeColor="text1"/>
                <w:sz w:val="22"/>
                <w:szCs w:val="22"/>
              </w:rPr>
            </w:pPr>
            <w:r w:rsidRPr="00A737C5">
              <w:rPr>
                <w:rFonts w:ascii="Arial" w:hAnsi="Arial" w:cs="Arial"/>
                <w:color w:val="000000" w:themeColor="text1"/>
                <w:sz w:val="22"/>
                <w:szCs w:val="22"/>
              </w:rPr>
              <w:t>Productivity Enhancement Incentive (Civilian)</w:t>
            </w:r>
          </w:p>
        </w:tc>
        <w:tc>
          <w:tcPr>
            <w:tcW w:w="1720" w:type="dxa"/>
            <w:hideMark/>
          </w:tcPr>
          <w:p w:rsidR="00A737C5" w:rsidRPr="00A737C5" w:rsidRDefault="00A737C5" w:rsidP="00A737C5">
            <w:pPr>
              <w:ind w:firstLine="720"/>
              <w:jc w:val="right"/>
              <w:rPr>
                <w:rFonts w:ascii="Arial" w:hAnsi="Arial" w:cs="Arial"/>
                <w:color w:val="000000" w:themeColor="text1"/>
                <w:sz w:val="22"/>
                <w:szCs w:val="22"/>
              </w:rPr>
            </w:pPr>
            <w:r w:rsidRPr="00A737C5">
              <w:rPr>
                <w:rFonts w:ascii="Arial" w:hAnsi="Arial" w:cs="Arial"/>
                <w:color w:val="000000" w:themeColor="text1"/>
                <w:sz w:val="22"/>
                <w:szCs w:val="22"/>
              </w:rPr>
              <w:t xml:space="preserve">              660,094.25 </w:t>
            </w:r>
          </w:p>
        </w:tc>
        <w:tc>
          <w:tcPr>
            <w:tcW w:w="1960" w:type="dxa"/>
            <w:hideMark/>
          </w:tcPr>
          <w:p w:rsidR="00A737C5" w:rsidRPr="00A737C5" w:rsidRDefault="00A737C5" w:rsidP="00A737C5">
            <w:pPr>
              <w:ind w:firstLine="720"/>
              <w:jc w:val="right"/>
              <w:rPr>
                <w:rFonts w:ascii="Arial" w:hAnsi="Arial" w:cs="Arial"/>
                <w:color w:val="000000" w:themeColor="text1"/>
                <w:sz w:val="22"/>
                <w:szCs w:val="22"/>
              </w:rPr>
            </w:pPr>
            <w:r w:rsidRPr="00A737C5">
              <w:rPr>
                <w:rFonts w:ascii="Arial" w:hAnsi="Arial" w:cs="Arial"/>
                <w:color w:val="000000" w:themeColor="text1"/>
                <w:sz w:val="22"/>
                <w:szCs w:val="22"/>
              </w:rPr>
              <w:t xml:space="preserve">                                     -   </w:t>
            </w:r>
          </w:p>
        </w:tc>
      </w:tr>
      <w:tr w:rsidR="00A737C5" w:rsidRPr="00A737C5" w:rsidTr="00A737C5">
        <w:trPr>
          <w:trHeight w:val="300"/>
        </w:trPr>
        <w:tc>
          <w:tcPr>
            <w:tcW w:w="4680" w:type="dxa"/>
            <w:hideMark/>
          </w:tcPr>
          <w:p w:rsidR="00A737C5" w:rsidRPr="00A737C5" w:rsidRDefault="00A737C5" w:rsidP="00A737C5">
            <w:pPr>
              <w:rPr>
                <w:rFonts w:ascii="Arial" w:hAnsi="Arial" w:cs="Arial"/>
                <w:color w:val="000000" w:themeColor="text1"/>
                <w:sz w:val="22"/>
                <w:szCs w:val="22"/>
              </w:rPr>
            </w:pPr>
            <w:r w:rsidRPr="00A737C5">
              <w:rPr>
                <w:rFonts w:ascii="Arial" w:hAnsi="Arial" w:cs="Arial"/>
                <w:color w:val="000000" w:themeColor="text1"/>
                <w:sz w:val="22"/>
                <w:szCs w:val="22"/>
              </w:rPr>
              <w:t>Performance Based Bonus (Civilian)</w:t>
            </w:r>
          </w:p>
        </w:tc>
        <w:tc>
          <w:tcPr>
            <w:tcW w:w="1720" w:type="dxa"/>
            <w:hideMark/>
          </w:tcPr>
          <w:p w:rsidR="00A737C5" w:rsidRPr="00A737C5" w:rsidRDefault="00A737C5" w:rsidP="00A737C5">
            <w:pPr>
              <w:ind w:firstLine="720"/>
              <w:jc w:val="right"/>
              <w:rPr>
                <w:rFonts w:ascii="Arial" w:hAnsi="Arial" w:cs="Arial"/>
                <w:color w:val="000000" w:themeColor="text1"/>
                <w:sz w:val="22"/>
                <w:szCs w:val="22"/>
              </w:rPr>
            </w:pPr>
            <w:r w:rsidRPr="00A737C5">
              <w:rPr>
                <w:rFonts w:ascii="Arial" w:hAnsi="Arial" w:cs="Arial"/>
                <w:color w:val="000000" w:themeColor="text1"/>
                <w:sz w:val="22"/>
                <w:szCs w:val="22"/>
              </w:rPr>
              <w:t xml:space="preserve">        15,159,512.12 </w:t>
            </w:r>
          </w:p>
        </w:tc>
        <w:tc>
          <w:tcPr>
            <w:tcW w:w="1960" w:type="dxa"/>
            <w:hideMark/>
          </w:tcPr>
          <w:p w:rsidR="00A737C5" w:rsidRPr="00A737C5" w:rsidRDefault="00A737C5" w:rsidP="00A737C5">
            <w:pPr>
              <w:ind w:firstLine="720"/>
              <w:jc w:val="right"/>
              <w:rPr>
                <w:rFonts w:ascii="Arial" w:hAnsi="Arial" w:cs="Arial"/>
                <w:color w:val="000000" w:themeColor="text1"/>
                <w:sz w:val="22"/>
                <w:szCs w:val="22"/>
              </w:rPr>
            </w:pPr>
            <w:r w:rsidRPr="00A737C5">
              <w:rPr>
                <w:rFonts w:ascii="Arial" w:hAnsi="Arial" w:cs="Arial"/>
                <w:color w:val="000000" w:themeColor="text1"/>
                <w:sz w:val="22"/>
                <w:szCs w:val="22"/>
              </w:rPr>
              <w:t xml:space="preserve">                     56,706.11 </w:t>
            </w:r>
          </w:p>
        </w:tc>
      </w:tr>
      <w:tr w:rsidR="00A737C5" w:rsidRPr="00A737C5" w:rsidTr="00A737C5">
        <w:trPr>
          <w:trHeight w:val="300"/>
        </w:trPr>
        <w:tc>
          <w:tcPr>
            <w:tcW w:w="4680" w:type="dxa"/>
            <w:hideMark/>
          </w:tcPr>
          <w:p w:rsidR="00A737C5" w:rsidRPr="00A737C5" w:rsidRDefault="00A737C5" w:rsidP="00A737C5">
            <w:pPr>
              <w:rPr>
                <w:rFonts w:ascii="Arial" w:hAnsi="Arial" w:cs="Arial"/>
                <w:color w:val="000000" w:themeColor="text1"/>
                <w:sz w:val="22"/>
                <w:szCs w:val="22"/>
              </w:rPr>
            </w:pPr>
            <w:r w:rsidRPr="00A737C5">
              <w:rPr>
                <w:rFonts w:ascii="Arial" w:hAnsi="Arial" w:cs="Arial"/>
                <w:color w:val="000000" w:themeColor="text1"/>
                <w:sz w:val="22"/>
                <w:szCs w:val="22"/>
              </w:rPr>
              <w:t>Midyear Bonus</w:t>
            </w:r>
          </w:p>
        </w:tc>
        <w:tc>
          <w:tcPr>
            <w:tcW w:w="1720" w:type="dxa"/>
            <w:hideMark/>
          </w:tcPr>
          <w:p w:rsidR="00A737C5" w:rsidRPr="00A737C5" w:rsidRDefault="00A737C5" w:rsidP="00A737C5">
            <w:pPr>
              <w:ind w:firstLine="720"/>
              <w:jc w:val="right"/>
              <w:rPr>
                <w:rFonts w:ascii="Arial" w:hAnsi="Arial" w:cs="Arial"/>
                <w:color w:val="000000" w:themeColor="text1"/>
                <w:sz w:val="22"/>
                <w:szCs w:val="22"/>
              </w:rPr>
            </w:pPr>
            <w:r w:rsidRPr="00A737C5">
              <w:rPr>
                <w:rFonts w:ascii="Arial" w:hAnsi="Arial" w:cs="Arial"/>
                <w:color w:val="000000" w:themeColor="text1"/>
                <w:sz w:val="22"/>
                <w:szCs w:val="22"/>
              </w:rPr>
              <w:t xml:space="preserve">          4,481,260.00 </w:t>
            </w:r>
          </w:p>
        </w:tc>
        <w:tc>
          <w:tcPr>
            <w:tcW w:w="1960" w:type="dxa"/>
            <w:hideMark/>
          </w:tcPr>
          <w:p w:rsidR="00A737C5" w:rsidRPr="00A737C5" w:rsidRDefault="00A737C5" w:rsidP="00A737C5">
            <w:pPr>
              <w:ind w:firstLine="720"/>
              <w:jc w:val="right"/>
              <w:rPr>
                <w:rFonts w:ascii="Arial" w:hAnsi="Arial" w:cs="Arial"/>
                <w:color w:val="000000" w:themeColor="text1"/>
                <w:sz w:val="22"/>
                <w:szCs w:val="22"/>
              </w:rPr>
            </w:pPr>
            <w:r w:rsidRPr="00A737C5">
              <w:rPr>
                <w:rFonts w:ascii="Arial" w:hAnsi="Arial" w:cs="Arial"/>
                <w:color w:val="000000" w:themeColor="text1"/>
                <w:sz w:val="22"/>
                <w:szCs w:val="22"/>
              </w:rPr>
              <w:t xml:space="preserve">               4,377,320.00 </w:t>
            </w:r>
          </w:p>
        </w:tc>
      </w:tr>
      <w:tr w:rsidR="00A737C5" w:rsidRPr="00A737C5" w:rsidTr="00A737C5">
        <w:trPr>
          <w:trHeight w:val="300"/>
        </w:trPr>
        <w:tc>
          <w:tcPr>
            <w:tcW w:w="4680" w:type="dxa"/>
            <w:hideMark/>
          </w:tcPr>
          <w:p w:rsidR="00A737C5" w:rsidRPr="00A737C5" w:rsidRDefault="00A737C5" w:rsidP="00A737C5">
            <w:pPr>
              <w:rPr>
                <w:rFonts w:ascii="Arial" w:hAnsi="Arial" w:cs="Arial"/>
                <w:b/>
                <w:bCs/>
                <w:color w:val="000000" w:themeColor="text1"/>
                <w:sz w:val="22"/>
                <w:szCs w:val="22"/>
              </w:rPr>
            </w:pPr>
            <w:r w:rsidRPr="00A737C5">
              <w:rPr>
                <w:rFonts w:ascii="Arial" w:hAnsi="Arial" w:cs="Arial"/>
                <w:b/>
                <w:bCs/>
                <w:color w:val="000000" w:themeColor="text1"/>
                <w:sz w:val="22"/>
                <w:szCs w:val="22"/>
              </w:rPr>
              <w:t>Total Other Bonuses and Allowances</w:t>
            </w:r>
          </w:p>
        </w:tc>
        <w:tc>
          <w:tcPr>
            <w:tcW w:w="1720" w:type="dxa"/>
            <w:hideMark/>
          </w:tcPr>
          <w:p w:rsidR="00A737C5" w:rsidRPr="00A737C5" w:rsidRDefault="00A737C5" w:rsidP="00A737C5">
            <w:pPr>
              <w:ind w:firstLine="720"/>
              <w:jc w:val="right"/>
              <w:rPr>
                <w:rFonts w:ascii="Arial" w:hAnsi="Arial" w:cs="Arial"/>
                <w:b/>
                <w:bCs/>
                <w:color w:val="000000" w:themeColor="text1"/>
                <w:sz w:val="22"/>
                <w:szCs w:val="22"/>
              </w:rPr>
            </w:pPr>
            <w:r w:rsidRPr="00A737C5">
              <w:rPr>
                <w:rFonts w:ascii="Arial" w:hAnsi="Arial" w:cs="Arial"/>
                <w:b/>
                <w:bCs/>
                <w:color w:val="000000" w:themeColor="text1"/>
                <w:sz w:val="22"/>
                <w:szCs w:val="22"/>
              </w:rPr>
              <w:t xml:space="preserve">        50,537,898.95 </w:t>
            </w:r>
          </w:p>
        </w:tc>
        <w:tc>
          <w:tcPr>
            <w:tcW w:w="1960" w:type="dxa"/>
            <w:hideMark/>
          </w:tcPr>
          <w:p w:rsidR="00A737C5" w:rsidRPr="00A737C5" w:rsidRDefault="00A737C5" w:rsidP="00A737C5">
            <w:pPr>
              <w:ind w:firstLine="720"/>
              <w:jc w:val="right"/>
              <w:rPr>
                <w:rFonts w:ascii="Arial" w:hAnsi="Arial" w:cs="Arial"/>
                <w:b/>
                <w:bCs/>
                <w:color w:val="000000" w:themeColor="text1"/>
                <w:sz w:val="22"/>
                <w:szCs w:val="22"/>
              </w:rPr>
            </w:pPr>
            <w:r w:rsidRPr="00A737C5">
              <w:rPr>
                <w:rFonts w:ascii="Arial" w:hAnsi="Arial" w:cs="Arial"/>
                <w:b/>
                <w:bCs/>
                <w:color w:val="000000" w:themeColor="text1"/>
                <w:sz w:val="22"/>
                <w:szCs w:val="22"/>
              </w:rPr>
              <w:t xml:space="preserve">             30,384,026.11 </w:t>
            </w:r>
          </w:p>
        </w:tc>
      </w:tr>
    </w:tbl>
    <w:p w:rsidR="00A737C5" w:rsidRDefault="00A737C5" w:rsidP="00715006">
      <w:pPr>
        <w:ind w:firstLine="720"/>
        <w:jc w:val="both"/>
        <w:rPr>
          <w:rFonts w:ascii="Arial" w:hAnsi="Arial" w:cs="Arial"/>
          <w:color w:val="000000" w:themeColor="text1"/>
          <w:sz w:val="22"/>
          <w:szCs w:val="22"/>
        </w:rPr>
      </w:pPr>
    </w:p>
    <w:p w:rsidR="00822417" w:rsidRDefault="00822417" w:rsidP="00715006">
      <w:pPr>
        <w:ind w:firstLine="720"/>
        <w:jc w:val="both"/>
        <w:rPr>
          <w:rFonts w:ascii="Arial" w:hAnsi="Arial" w:cs="Arial"/>
          <w:color w:val="000000" w:themeColor="text1"/>
          <w:sz w:val="22"/>
          <w:szCs w:val="22"/>
        </w:rPr>
      </w:pPr>
    </w:p>
    <w:p w:rsidR="00715006" w:rsidRPr="00695383" w:rsidRDefault="007E7615" w:rsidP="00715006">
      <w:pPr>
        <w:ind w:firstLine="720"/>
        <w:jc w:val="both"/>
        <w:rPr>
          <w:rFonts w:ascii="Arial" w:hAnsi="Arial" w:cs="Arial"/>
          <w:color w:val="000000" w:themeColor="text1"/>
          <w:sz w:val="22"/>
          <w:szCs w:val="22"/>
        </w:rPr>
      </w:pPr>
      <w:r w:rsidRPr="007E7615">
        <w:rPr>
          <w:rFonts w:ascii="Arial" w:hAnsi="Arial" w:cs="Arial"/>
          <w:color w:val="000000" w:themeColor="text1"/>
          <w:sz w:val="22"/>
          <w:szCs w:val="22"/>
        </w:rPr>
        <w:t>Other Bonuses and Allowances</w:t>
      </w:r>
      <w:r w:rsidR="00715006" w:rsidRPr="00695383">
        <w:rPr>
          <w:rFonts w:ascii="Arial" w:hAnsi="Arial" w:cs="Arial"/>
          <w:color w:val="000000" w:themeColor="text1"/>
          <w:sz w:val="22"/>
          <w:szCs w:val="22"/>
        </w:rPr>
        <w:t xml:space="preserve"> includes Collective Negotiation Agreement Incentive (Civilian), Productivity Enhancement Incentive (Civilian), </w:t>
      </w:r>
      <w:r w:rsidR="005E2CE9" w:rsidRPr="00695383">
        <w:rPr>
          <w:rFonts w:ascii="Arial" w:hAnsi="Arial" w:cs="Arial"/>
          <w:color w:val="000000" w:themeColor="text1"/>
          <w:sz w:val="22"/>
          <w:szCs w:val="22"/>
        </w:rPr>
        <w:t>and Performance</w:t>
      </w:r>
      <w:r w:rsidR="00715006" w:rsidRPr="00695383">
        <w:rPr>
          <w:rFonts w:ascii="Arial" w:hAnsi="Arial" w:cs="Arial"/>
          <w:color w:val="000000" w:themeColor="text1"/>
          <w:sz w:val="22"/>
          <w:szCs w:val="22"/>
        </w:rPr>
        <w:t xml:space="preserve"> Based Bonus (Civilian), Midyear Bo</w:t>
      </w:r>
      <w:r>
        <w:rPr>
          <w:rFonts w:ascii="Arial" w:hAnsi="Arial" w:cs="Arial"/>
          <w:color w:val="000000" w:themeColor="text1"/>
          <w:sz w:val="22"/>
          <w:szCs w:val="22"/>
        </w:rPr>
        <w:t>nus, Cash Gift, Year-End Bonus.</w:t>
      </w:r>
    </w:p>
    <w:p w:rsidR="00077F61" w:rsidRDefault="00077F61" w:rsidP="001A7B2C">
      <w:pPr>
        <w:jc w:val="both"/>
        <w:rPr>
          <w:rFonts w:ascii="Arial" w:hAnsi="Arial" w:cs="Arial"/>
          <w:color w:val="000000" w:themeColor="text1"/>
          <w:sz w:val="22"/>
          <w:szCs w:val="22"/>
        </w:rPr>
      </w:pPr>
    </w:p>
    <w:p w:rsidR="00077F61" w:rsidRPr="00695383" w:rsidRDefault="00077F61" w:rsidP="00ED5F2B">
      <w:pPr>
        <w:ind w:firstLine="720"/>
        <w:jc w:val="both"/>
        <w:rPr>
          <w:rFonts w:ascii="Arial" w:hAnsi="Arial" w:cs="Arial"/>
          <w:color w:val="000000" w:themeColor="text1"/>
          <w:sz w:val="22"/>
          <w:szCs w:val="22"/>
        </w:rPr>
      </w:pPr>
    </w:p>
    <w:p w:rsidR="003432AD" w:rsidRDefault="0028575B" w:rsidP="00077F61">
      <w:pPr>
        <w:ind w:firstLine="450"/>
        <w:jc w:val="both"/>
        <w:rPr>
          <w:rFonts w:ascii="Arial" w:hAnsi="Arial" w:cs="Arial"/>
          <w:b/>
          <w:color w:val="000000" w:themeColor="text1"/>
          <w:sz w:val="22"/>
          <w:szCs w:val="22"/>
        </w:rPr>
      </w:pPr>
      <w:r>
        <w:rPr>
          <w:rFonts w:ascii="Arial" w:hAnsi="Arial" w:cs="Arial"/>
          <w:b/>
          <w:color w:val="000000" w:themeColor="text1"/>
          <w:sz w:val="22"/>
          <w:szCs w:val="22"/>
        </w:rPr>
        <w:t>20</w:t>
      </w:r>
      <w:r w:rsidR="00077F61">
        <w:rPr>
          <w:rFonts w:ascii="Arial" w:hAnsi="Arial" w:cs="Arial"/>
          <w:b/>
          <w:color w:val="000000" w:themeColor="text1"/>
          <w:sz w:val="22"/>
          <w:szCs w:val="22"/>
        </w:rPr>
        <w:t>.4</w:t>
      </w:r>
      <w:r w:rsidR="00B07395" w:rsidRPr="00695383">
        <w:rPr>
          <w:rFonts w:ascii="Arial" w:hAnsi="Arial" w:cs="Arial"/>
          <w:b/>
          <w:color w:val="000000" w:themeColor="text1"/>
          <w:sz w:val="22"/>
          <w:szCs w:val="22"/>
        </w:rPr>
        <w:t xml:space="preserve"> </w:t>
      </w:r>
      <w:r w:rsidR="00887AB6" w:rsidRPr="00887AB6">
        <w:rPr>
          <w:rFonts w:ascii="Arial" w:hAnsi="Arial" w:cs="Arial"/>
          <w:b/>
          <w:color w:val="000000" w:themeColor="text1"/>
          <w:sz w:val="22"/>
          <w:szCs w:val="22"/>
        </w:rPr>
        <w:t>Personnel Benefit Contributions</w:t>
      </w:r>
    </w:p>
    <w:p w:rsidR="00077F61" w:rsidRPr="00695383" w:rsidRDefault="00077F61" w:rsidP="00077F61">
      <w:pPr>
        <w:ind w:firstLine="450"/>
        <w:jc w:val="both"/>
        <w:rPr>
          <w:rFonts w:ascii="Arial" w:hAnsi="Arial" w:cs="Arial"/>
          <w:b/>
          <w:color w:val="000000" w:themeColor="text1"/>
          <w:sz w:val="22"/>
          <w:szCs w:val="22"/>
        </w:rPr>
      </w:pPr>
    </w:p>
    <w:tbl>
      <w:tblPr>
        <w:tblW w:w="8360" w:type="dxa"/>
        <w:tblInd w:w="-5" w:type="dxa"/>
        <w:tblLook w:val="04A0" w:firstRow="1" w:lastRow="0" w:firstColumn="1" w:lastColumn="0" w:noHBand="0" w:noVBand="1"/>
      </w:tblPr>
      <w:tblGrid>
        <w:gridCol w:w="4680"/>
        <w:gridCol w:w="1720"/>
        <w:gridCol w:w="1960"/>
      </w:tblGrid>
      <w:tr w:rsidR="00887AB6" w:rsidRPr="00887AB6" w:rsidTr="00887AB6">
        <w:trPr>
          <w:trHeight w:val="300"/>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AB6" w:rsidRPr="00887AB6" w:rsidRDefault="00887AB6" w:rsidP="00887AB6">
            <w:pPr>
              <w:jc w:val="center"/>
              <w:rPr>
                <w:rFonts w:ascii="Arial" w:hAnsi="Arial" w:cs="Arial"/>
                <w:b/>
                <w:bCs/>
                <w:color w:val="000000"/>
                <w:sz w:val="22"/>
                <w:szCs w:val="22"/>
                <w:lang w:val="en-PH" w:eastAsia="en-PH"/>
              </w:rPr>
            </w:pPr>
            <w:r w:rsidRPr="00887AB6">
              <w:rPr>
                <w:rFonts w:ascii="Arial" w:hAnsi="Arial" w:cs="Arial"/>
                <w:b/>
                <w:bCs/>
                <w:color w:val="000000"/>
                <w:sz w:val="22"/>
                <w:szCs w:val="22"/>
                <w:lang w:val="en-PH" w:eastAsia="en-PH"/>
              </w:rPr>
              <w:t>PARTICULARS</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887AB6" w:rsidRPr="00887AB6" w:rsidRDefault="00887AB6" w:rsidP="00887AB6">
            <w:pPr>
              <w:jc w:val="center"/>
              <w:rPr>
                <w:rFonts w:ascii="Arial" w:hAnsi="Arial" w:cs="Arial"/>
                <w:b/>
                <w:bCs/>
                <w:color w:val="000000"/>
                <w:sz w:val="22"/>
                <w:szCs w:val="22"/>
                <w:lang w:val="en-PH" w:eastAsia="en-PH"/>
              </w:rPr>
            </w:pPr>
            <w:r w:rsidRPr="00887AB6">
              <w:rPr>
                <w:rFonts w:ascii="Arial" w:hAnsi="Arial" w:cs="Arial"/>
                <w:b/>
                <w:bCs/>
                <w:color w:val="000000"/>
                <w:sz w:val="22"/>
                <w:szCs w:val="22"/>
                <w:lang w:val="en-PH" w:eastAsia="en-PH"/>
              </w:rPr>
              <w:t>2023</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887AB6" w:rsidRPr="00887AB6" w:rsidRDefault="00887AB6" w:rsidP="00887AB6">
            <w:pPr>
              <w:jc w:val="center"/>
              <w:rPr>
                <w:rFonts w:ascii="Arial" w:hAnsi="Arial" w:cs="Arial"/>
                <w:b/>
                <w:bCs/>
                <w:color w:val="000000"/>
                <w:sz w:val="22"/>
                <w:szCs w:val="22"/>
                <w:lang w:val="en-PH" w:eastAsia="en-PH"/>
              </w:rPr>
            </w:pPr>
            <w:r w:rsidRPr="00887AB6">
              <w:rPr>
                <w:rFonts w:ascii="Arial" w:hAnsi="Arial" w:cs="Arial"/>
                <w:b/>
                <w:bCs/>
                <w:color w:val="000000"/>
                <w:sz w:val="22"/>
                <w:szCs w:val="22"/>
                <w:lang w:val="en-PH" w:eastAsia="en-PH"/>
              </w:rPr>
              <w:t>2022 as Restated</w:t>
            </w:r>
          </w:p>
        </w:tc>
      </w:tr>
      <w:tr w:rsidR="00887AB6" w:rsidRPr="00887AB6" w:rsidTr="00887AB6">
        <w:trPr>
          <w:trHeight w:val="300"/>
        </w:trPr>
        <w:tc>
          <w:tcPr>
            <w:tcW w:w="4680" w:type="dxa"/>
            <w:tcBorders>
              <w:top w:val="nil"/>
              <w:left w:val="single" w:sz="4" w:space="0" w:color="auto"/>
              <w:bottom w:val="single" w:sz="4" w:space="0" w:color="auto"/>
              <w:right w:val="single" w:sz="4" w:space="0" w:color="auto"/>
            </w:tcBorders>
            <w:shd w:val="clear" w:color="auto" w:fill="auto"/>
            <w:vAlign w:val="bottom"/>
            <w:hideMark/>
          </w:tcPr>
          <w:p w:rsidR="00887AB6" w:rsidRPr="00887AB6" w:rsidRDefault="00887AB6" w:rsidP="00887AB6">
            <w:pPr>
              <w:rPr>
                <w:rFonts w:ascii="Arial" w:hAnsi="Arial" w:cs="Arial"/>
                <w:color w:val="000000"/>
                <w:sz w:val="22"/>
                <w:szCs w:val="22"/>
                <w:lang w:val="en-PH" w:eastAsia="en-PH"/>
              </w:rPr>
            </w:pPr>
            <w:r w:rsidRPr="00887AB6">
              <w:rPr>
                <w:rFonts w:ascii="Arial" w:hAnsi="Arial" w:cs="Arial"/>
                <w:color w:val="000000"/>
                <w:sz w:val="22"/>
                <w:szCs w:val="22"/>
                <w:lang w:val="en-PH" w:eastAsia="en-PH"/>
              </w:rPr>
              <w:t>Life and Retirement Insurance Premiums</w:t>
            </w:r>
          </w:p>
        </w:tc>
        <w:tc>
          <w:tcPr>
            <w:tcW w:w="172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6,757,112.49 </w:t>
            </w:r>
          </w:p>
        </w:tc>
        <w:tc>
          <w:tcPr>
            <w:tcW w:w="196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6,093,586.01 </w:t>
            </w:r>
          </w:p>
        </w:tc>
      </w:tr>
      <w:tr w:rsidR="00887AB6" w:rsidRPr="00887AB6" w:rsidTr="00887AB6">
        <w:trPr>
          <w:trHeight w:val="300"/>
        </w:trPr>
        <w:tc>
          <w:tcPr>
            <w:tcW w:w="4680" w:type="dxa"/>
            <w:tcBorders>
              <w:top w:val="nil"/>
              <w:left w:val="single" w:sz="4" w:space="0" w:color="auto"/>
              <w:bottom w:val="single" w:sz="4" w:space="0" w:color="auto"/>
              <w:right w:val="single" w:sz="4" w:space="0" w:color="auto"/>
            </w:tcBorders>
            <w:shd w:val="clear" w:color="auto" w:fill="auto"/>
            <w:vAlign w:val="bottom"/>
            <w:hideMark/>
          </w:tcPr>
          <w:p w:rsidR="00887AB6" w:rsidRPr="00887AB6" w:rsidRDefault="00887AB6" w:rsidP="00887AB6">
            <w:pPr>
              <w:rPr>
                <w:rFonts w:ascii="Arial" w:hAnsi="Arial" w:cs="Arial"/>
                <w:color w:val="000000"/>
                <w:sz w:val="22"/>
                <w:szCs w:val="22"/>
                <w:lang w:val="en-PH" w:eastAsia="en-PH"/>
              </w:rPr>
            </w:pPr>
            <w:r w:rsidRPr="00887AB6">
              <w:rPr>
                <w:rFonts w:ascii="Arial" w:hAnsi="Arial" w:cs="Arial"/>
                <w:color w:val="000000"/>
                <w:sz w:val="22"/>
                <w:szCs w:val="22"/>
                <w:lang w:val="en-PH" w:eastAsia="en-PH"/>
              </w:rPr>
              <w:t>PAG-IBIG Contributions (Civilian)</w:t>
            </w:r>
          </w:p>
        </w:tc>
        <w:tc>
          <w:tcPr>
            <w:tcW w:w="172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115,200.00 </w:t>
            </w:r>
          </w:p>
        </w:tc>
        <w:tc>
          <w:tcPr>
            <w:tcW w:w="196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88,600.00 </w:t>
            </w:r>
          </w:p>
        </w:tc>
      </w:tr>
      <w:tr w:rsidR="00887AB6" w:rsidRPr="00887AB6" w:rsidTr="00887AB6">
        <w:trPr>
          <w:trHeight w:val="300"/>
        </w:trPr>
        <w:tc>
          <w:tcPr>
            <w:tcW w:w="4680" w:type="dxa"/>
            <w:tcBorders>
              <w:top w:val="nil"/>
              <w:left w:val="single" w:sz="4" w:space="0" w:color="auto"/>
              <w:bottom w:val="single" w:sz="4" w:space="0" w:color="auto"/>
              <w:right w:val="single" w:sz="4" w:space="0" w:color="auto"/>
            </w:tcBorders>
            <w:shd w:val="clear" w:color="auto" w:fill="auto"/>
            <w:vAlign w:val="bottom"/>
            <w:hideMark/>
          </w:tcPr>
          <w:p w:rsidR="00887AB6" w:rsidRPr="00887AB6" w:rsidRDefault="00887AB6" w:rsidP="00887AB6">
            <w:pPr>
              <w:rPr>
                <w:rFonts w:ascii="Arial" w:hAnsi="Arial" w:cs="Arial"/>
                <w:color w:val="000000"/>
                <w:sz w:val="22"/>
                <w:szCs w:val="22"/>
                <w:lang w:val="en-PH" w:eastAsia="en-PH"/>
              </w:rPr>
            </w:pPr>
            <w:proofErr w:type="spellStart"/>
            <w:r w:rsidRPr="00887AB6">
              <w:rPr>
                <w:rFonts w:ascii="Arial" w:hAnsi="Arial" w:cs="Arial"/>
                <w:color w:val="000000"/>
                <w:sz w:val="22"/>
                <w:szCs w:val="22"/>
                <w:lang w:val="en-PH" w:eastAsia="en-PH"/>
              </w:rPr>
              <w:t>PhilHealth</w:t>
            </w:r>
            <w:proofErr w:type="spellEnd"/>
            <w:r w:rsidRPr="00887AB6">
              <w:rPr>
                <w:rFonts w:ascii="Arial" w:hAnsi="Arial" w:cs="Arial"/>
                <w:color w:val="000000"/>
                <w:sz w:val="22"/>
                <w:szCs w:val="22"/>
                <w:lang w:val="en-PH" w:eastAsia="en-PH"/>
              </w:rPr>
              <w:t xml:space="preserve"> Contributions (Civilian)</w:t>
            </w:r>
          </w:p>
        </w:tc>
        <w:tc>
          <w:tcPr>
            <w:tcW w:w="172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1,059,802.68 </w:t>
            </w:r>
          </w:p>
        </w:tc>
        <w:tc>
          <w:tcPr>
            <w:tcW w:w="196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644,711.39 </w:t>
            </w:r>
          </w:p>
        </w:tc>
      </w:tr>
      <w:tr w:rsidR="00887AB6" w:rsidRPr="00887AB6" w:rsidTr="00887AB6">
        <w:trPr>
          <w:trHeight w:val="600"/>
        </w:trPr>
        <w:tc>
          <w:tcPr>
            <w:tcW w:w="4680" w:type="dxa"/>
            <w:tcBorders>
              <w:top w:val="nil"/>
              <w:left w:val="single" w:sz="4" w:space="0" w:color="auto"/>
              <w:bottom w:val="single" w:sz="4" w:space="0" w:color="auto"/>
              <w:right w:val="single" w:sz="4" w:space="0" w:color="auto"/>
            </w:tcBorders>
            <w:shd w:val="clear" w:color="auto" w:fill="auto"/>
            <w:vAlign w:val="bottom"/>
            <w:hideMark/>
          </w:tcPr>
          <w:p w:rsidR="00887AB6" w:rsidRPr="00887AB6" w:rsidRDefault="00887AB6" w:rsidP="00887AB6">
            <w:pPr>
              <w:rPr>
                <w:rFonts w:ascii="Arial" w:hAnsi="Arial" w:cs="Arial"/>
                <w:color w:val="000000"/>
                <w:sz w:val="22"/>
                <w:szCs w:val="22"/>
                <w:lang w:val="en-PH" w:eastAsia="en-PH"/>
              </w:rPr>
            </w:pPr>
            <w:r w:rsidRPr="00887AB6">
              <w:rPr>
                <w:rFonts w:ascii="Arial" w:hAnsi="Arial" w:cs="Arial"/>
                <w:color w:val="000000"/>
                <w:sz w:val="22"/>
                <w:szCs w:val="22"/>
                <w:lang w:val="en-PH" w:eastAsia="en-PH"/>
              </w:rPr>
              <w:t>Employees Compensation Insurance Premium (Civilian)</w:t>
            </w:r>
          </w:p>
        </w:tc>
        <w:tc>
          <w:tcPr>
            <w:tcW w:w="172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155,290.28 </w:t>
            </w:r>
          </w:p>
        </w:tc>
        <w:tc>
          <w:tcPr>
            <w:tcW w:w="196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139,400.00 </w:t>
            </w:r>
          </w:p>
        </w:tc>
      </w:tr>
      <w:tr w:rsidR="00887AB6" w:rsidRPr="00887AB6" w:rsidTr="00887AB6">
        <w:trPr>
          <w:trHeight w:val="300"/>
        </w:trPr>
        <w:tc>
          <w:tcPr>
            <w:tcW w:w="4680" w:type="dxa"/>
            <w:tcBorders>
              <w:top w:val="nil"/>
              <w:left w:val="single" w:sz="4" w:space="0" w:color="auto"/>
              <w:bottom w:val="single" w:sz="4" w:space="0" w:color="auto"/>
              <w:right w:val="single" w:sz="4" w:space="0" w:color="auto"/>
            </w:tcBorders>
            <w:shd w:val="clear" w:color="auto" w:fill="auto"/>
            <w:vAlign w:val="bottom"/>
            <w:hideMark/>
          </w:tcPr>
          <w:p w:rsidR="00887AB6" w:rsidRPr="00887AB6" w:rsidRDefault="00887AB6" w:rsidP="00887AB6">
            <w:pPr>
              <w:rPr>
                <w:rFonts w:ascii="Arial" w:hAnsi="Arial" w:cs="Arial"/>
                <w:color w:val="000000"/>
                <w:sz w:val="22"/>
                <w:szCs w:val="22"/>
                <w:lang w:val="en-PH" w:eastAsia="en-PH"/>
              </w:rPr>
            </w:pPr>
            <w:r w:rsidRPr="00887AB6">
              <w:rPr>
                <w:rFonts w:ascii="Arial" w:hAnsi="Arial" w:cs="Arial"/>
                <w:color w:val="000000"/>
                <w:sz w:val="22"/>
                <w:szCs w:val="22"/>
                <w:lang w:val="en-PH" w:eastAsia="en-PH"/>
              </w:rPr>
              <w:t>Terminal Leave Benefits (Civilian)</w:t>
            </w:r>
          </w:p>
        </w:tc>
        <w:tc>
          <w:tcPr>
            <w:tcW w:w="172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2,494,509.61 </w:t>
            </w:r>
          </w:p>
        </w:tc>
        <w:tc>
          <w:tcPr>
            <w:tcW w:w="196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2,339,484.42 </w:t>
            </w:r>
          </w:p>
        </w:tc>
      </w:tr>
      <w:tr w:rsidR="00887AB6" w:rsidRPr="00887AB6" w:rsidTr="00887AB6">
        <w:trPr>
          <w:trHeight w:val="600"/>
        </w:trPr>
        <w:tc>
          <w:tcPr>
            <w:tcW w:w="4680" w:type="dxa"/>
            <w:tcBorders>
              <w:top w:val="nil"/>
              <w:left w:val="single" w:sz="4" w:space="0" w:color="auto"/>
              <w:bottom w:val="single" w:sz="4" w:space="0" w:color="auto"/>
              <w:right w:val="single" w:sz="4" w:space="0" w:color="auto"/>
            </w:tcBorders>
            <w:shd w:val="clear" w:color="auto" w:fill="auto"/>
            <w:vAlign w:val="bottom"/>
            <w:hideMark/>
          </w:tcPr>
          <w:p w:rsidR="00887AB6" w:rsidRPr="00887AB6" w:rsidRDefault="00887AB6" w:rsidP="00887AB6">
            <w:pPr>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Lump -sum for Step Increments-Length of Service </w:t>
            </w:r>
          </w:p>
        </w:tc>
        <w:tc>
          <w:tcPr>
            <w:tcW w:w="172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   </w:t>
            </w:r>
          </w:p>
        </w:tc>
        <w:tc>
          <w:tcPr>
            <w:tcW w:w="196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23,800.00 </w:t>
            </w:r>
          </w:p>
        </w:tc>
      </w:tr>
      <w:tr w:rsidR="00887AB6" w:rsidRPr="00887AB6" w:rsidTr="007A7159">
        <w:trPr>
          <w:trHeight w:val="600"/>
        </w:trPr>
        <w:tc>
          <w:tcPr>
            <w:tcW w:w="4680" w:type="dxa"/>
            <w:tcBorders>
              <w:top w:val="nil"/>
              <w:left w:val="single" w:sz="4" w:space="0" w:color="auto"/>
              <w:bottom w:val="single" w:sz="4" w:space="0" w:color="auto"/>
              <w:right w:val="single" w:sz="4" w:space="0" w:color="auto"/>
            </w:tcBorders>
            <w:shd w:val="clear" w:color="auto" w:fill="auto"/>
            <w:vAlign w:val="bottom"/>
            <w:hideMark/>
          </w:tcPr>
          <w:p w:rsidR="00887AB6" w:rsidRPr="00887AB6" w:rsidRDefault="00887AB6" w:rsidP="00887AB6">
            <w:pPr>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Lump-sum for Step Increments-Meritorious Performance </w:t>
            </w:r>
          </w:p>
        </w:tc>
        <w:tc>
          <w:tcPr>
            <w:tcW w:w="172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   </w:t>
            </w:r>
          </w:p>
        </w:tc>
        <w:tc>
          <w:tcPr>
            <w:tcW w:w="196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462,153.36 </w:t>
            </w:r>
          </w:p>
        </w:tc>
      </w:tr>
      <w:tr w:rsidR="00887AB6" w:rsidRPr="00887AB6" w:rsidTr="007A7159">
        <w:trPr>
          <w:trHeight w:val="300"/>
        </w:trPr>
        <w:tc>
          <w:tcPr>
            <w:tcW w:w="4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87AB6" w:rsidRPr="00887AB6" w:rsidRDefault="00887AB6" w:rsidP="00887AB6">
            <w:pPr>
              <w:rPr>
                <w:rFonts w:ascii="Arial" w:hAnsi="Arial" w:cs="Arial"/>
                <w:color w:val="000000"/>
                <w:sz w:val="22"/>
                <w:szCs w:val="22"/>
                <w:lang w:val="en-PH" w:eastAsia="en-PH"/>
              </w:rPr>
            </w:pPr>
            <w:r w:rsidRPr="00887AB6">
              <w:rPr>
                <w:rFonts w:ascii="Arial" w:hAnsi="Arial" w:cs="Arial"/>
                <w:color w:val="000000"/>
                <w:sz w:val="22"/>
                <w:szCs w:val="22"/>
                <w:lang w:val="en-PH" w:eastAsia="en-PH"/>
              </w:rPr>
              <w:lastRenderedPageBreak/>
              <w:t>Loyalty Award (Civilian)</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175,000.00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65,000.00 </w:t>
            </w:r>
          </w:p>
        </w:tc>
      </w:tr>
      <w:tr w:rsidR="00887AB6" w:rsidRPr="00887AB6" w:rsidTr="007A7159">
        <w:trPr>
          <w:trHeight w:val="300"/>
        </w:trPr>
        <w:tc>
          <w:tcPr>
            <w:tcW w:w="4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87AB6" w:rsidRPr="00887AB6" w:rsidRDefault="00887AB6" w:rsidP="00887AB6">
            <w:pPr>
              <w:rPr>
                <w:rFonts w:ascii="Arial" w:hAnsi="Arial" w:cs="Arial"/>
                <w:color w:val="000000"/>
                <w:sz w:val="22"/>
                <w:szCs w:val="22"/>
                <w:lang w:val="en-PH" w:eastAsia="en-PH"/>
              </w:rPr>
            </w:pPr>
            <w:r w:rsidRPr="00887AB6">
              <w:rPr>
                <w:rFonts w:ascii="Arial" w:hAnsi="Arial" w:cs="Arial"/>
                <w:color w:val="000000"/>
                <w:sz w:val="22"/>
                <w:szCs w:val="22"/>
                <w:lang w:val="en-PH" w:eastAsia="en-PH"/>
              </w:rPr>
              <w:t>Other Personnel Benefits (Civilian)</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20,071,500.00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16,226,000.00 </w:t>
            </w:r>
          </w:p>
        </w:tc>
      </w:tr>
      <w:tr w:rsidR="00887AB6" w:rsidRPr="00887AB6" w:rsidTr="00865576">
        <w:trPr>
          <w:trHeight w:val="300"/>
        </w:trPr>
        <w:tc>
          <w:tcPr>
            <w:tcW w:w="4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87AB6" w:rsidRPr="00887AB6" w:rsidRDefault="00887AB6" w:rsidP="00887AB6">
            <w:pPr>
              <w:rPr>
                <w:rFonts w:ascii="Arial" w:hAnsi="Arial" w:cs="Arial"/>
                <w:b/>
                <w:bCs/>
                <w:color w:val="000000"/>
                <w:sz w:val="22"/>
                <w:szCs w:val="22"/>
                <w:lang w:val="en-PH" w:eastAsia="en-PH"/>
              </w:rPr>
            </w:pPr>
            <w:r w:rsidRPr="00887AB6">
              <w:rPr>
                <w:rFonts w:ascii="Arial" w:hAnsi="Arial" w:cs="Arial"/>
                <w:b/>
                <w:bCs/>
                <w:color w:val="000000"/>
                <w:sz w:val="22"/>
                <w:szCs w:val="22"/>
                <w:lang w:val="en-PH" w:eastAsia="en-PH"/>
              </w:rPr>
              <w:t>Total Personnel Benefit Contributions</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b/>
                <w:bCs/>
                <w:color w:val="000000"/>
                <w:sz w:val="22"/>
                <w:szCs w:val="22"/>
                <w:lang w:val="en-PH" w:eastAsia="en-PH"/>
              </w:rPr>
            </w:pPr>
            <w:r w:rsidRPr="00887AB6">
              <w:rPr>
                <w:rFonts w:ascii="Arial" w:hAnsi="Arial" w:cs="Arial"/>
                <w:b/>
                <w:bCs/>
                <w:color w:val="000000"/>
                <w:sz w:val="22"/>
                <w:szCs w:val="22"/>
                <w:lang w:val="en-PH" w:eastAsia="en-PH"/>
              </w:rPr>
              <w:t xml:space="preserve">        30,828,415.06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b/>
                <w:bCs/>
                <w:color w:val="000000"/>
                <w:sz w:val="22"/>
                <w:szCs w:val="22"/>
                <w:lang w:val="en-PH" w:eastAsia="en-PH"/>
              </w:rPr>
            </w:pPr>
            <w:r w:rsidRPr="00887AB6">
              <w:rPr>
                <w:rFonts w:ascii="Arial" w:hAnsi="Arial" w:cs="Arial"/>
                <w:b/>
                <w:bCs/>
                <w:color w:val="000000"/>
                <w:sz w:val="22"/>
                <w:szCs w:val="22"/>
                <w:lang w:val="en-PH" w:eastAsia="en-PH"/>
              </w:rPr>
              <w:t xml:space="preserve">             26,082,735.18 </w:t>
            </w:r>
          </w:p>
        </w:tc>
      </w:tr>
    </w:tbl>
    <w:p w:rsidR="00077F61" w:rsidRDefault="00077F61" w:rsidP="008054ED">
      <w:pPr>
        <w:jc w:val="both"/>
        <w:rPr>
          <w:rFonts w:ascii="Arial" w:hAnsi="Arial" w:cs="Arial"/>
          <w:b/>
          <w:color w:val="000000" w:themeColor="text1"/>
          <w:sz w:val="22"/>
          <w:szCs w:val="22"/>
        </w:rPr>
      </w:pPr>
    </w:p>
    <w:p w:rsidR="000974AF" w:rsidRPr="00695383" w:rsidRDefault="000974AF" w:rsidP="000974AF">
      <w:pPr>
        <w:ind w:firstLine="720"/>
        <w:jc w:val="both"/>
        <w:rPr>
          <w:rFonts w:ascii="Arial" w:hAnsi="Arial" w:cs="Arial"/>
          <w:color w:val="000000" w:themeColor="text1"/>
          <w:sz w:val="22"/>
          <w:szCs w:val="22"/>
        </w:rPr>
      </w:pPr>
      <w:r w:rsidRPr="00695383">
        <w:rPr>
          <w:rFonts w:ascii="Arial" w:eastAsia="Arial" w:hAnsi="Arial" w:cs="Arial"/>
          <w:bCs/>
          <w:color w:val="000000" w:themeColor="text1"/>
          <w:sz w:val="22"/>
          <w:szCs w:val="22"/>
        </w:rPr>
        <w:t>Retirement and Life Insurance Premium</w:t>
      </w:r>
      <w:r w:rsidRPr="00695383">
        <w:rPr>
          <w:rFonts w:ascii="Arial" w:eastAsia="Arial" w:hAnsi="Arial" w:cs="Arial"/>
          <w:color w:val="000000" w:themeColor="text1"/>
          <w:sz w:val="22"/>
          <w:szCs w:val="22"/>
        </w:rPr>
        <w:t xml:space="preserve"> pertains to the remittances made to the Government Service Insurance System (GSIS) for Life &amp; Retirement Premium Government's share and other payables.</w:t>
      </w:r>
    </w:p>
    <w:p w:rsidR="000974AF" w:rsidRPr="00695383" w:rsidRDefault="000974AF" w:rsidP="000974AF">
      <w:pPr>
        <w:ind w:firstLine="720"/>
        <w:jc w:val="both"/>
        <w:rPr>
          <w:rFonts w:ascii="Arial" w:hAnsi="Arial" w:cs="Arial"/>
          <w:color w:val="000000" w:themeColor="text1"/>
          <w:sz w:val="22"/>
          <w:szCs w:val="22"/>
        </w:rPr>
      </w:pPr>
    </w:p>
    <w:p w:rsidR="000974AF" w:rsidRPr="00695383" w:rsidRDefault="000974AF" w:rsidP="000974AF">
      <w:pPr>
        <w:ind w:firstLine="720"/>
        <w:jc w:val="both"/>
        <w:rPr>
          <w:rFonts w:ascii="Arial" w:hAnsi="Arial" w:cs="Arial"/>
          <w:color w:val="000000" w:themeColor="text1"/>
          <w:sz w:val="22"/>
          <w:szCs w:val="22"/>
        </w:rPr>
      </w:pPr>
      <w:proofErr w:type="spellStart"/>
      <w:r w:rsidRPr="00695383">
        <w:rPr>
          <w:rFonts w:ascii="Arial" w:eastAsia="Arial" w:hAnsi="Arial" w:cs="Arial"/>
          <w:bCs/>
          <w:color w:val="000000" w:themeColor="text1"/>
          <w:sz w:val="22"/>
          <w:szCs w:val="22"/>
        </w:rPr>
        <w:t>Pag</w:t>
      </w:r>
      <w:proofErr w:type="spellEnd"/>
      <w:r w:rsidRPr="00695383">
        <w:rPr>
          <w:rFonts w:ascii="Arial" w:eastAsia="Arial" w:hAnsi="Arial" w:cs="Arial"/>
          <w:bCs/>
          <w:color w:val="000000" w:themeColor="text1"/>
          <w:sz w:val="22"/>
          <w:szCs w:val="22"/>
        </w:rPr>
        <w:t xml:space="preserve">-IBIG Contributions </w:t>
      </w:r>
      <w:r w:rsidRPr="00695383">
        <w:rPr>
          <w:rFonts w:ascii="Arial" w:eastAsia="Arial" w:hAnsi="Arial" w:cs="Arial"/>
          <w:color w:val="000000" w:themeColor="text1"/>
          <w:sz w:val="22"/>
          <w:szCs w:val="22"/>
        </w:rPr>
        <w:t>represents remittances to the Home Development Mutual Fund (HDMF) for PAG-IBIG premiums pertaining to government share.</w:t>
      </w:r>
    </w:p>
    <w:p w:rsidR="000974AF" w:rsidRPr="00695383" w:rsidRDefault="000974AF" w:rsidP="000974AF">
      <w:pPr>
        <w:ind w:firstLine="720"/>
        <w:jc w:val="both"/>
        <w:rPr>
          <w:rFonts w:ascii="Arial" w:hAnsi="Arial" w:cs="Arial"/>
          <w:color w:val="000000" w:themeColor="text1"/>
          <w:sz w:val="22"/>
          <w:szCs w:val="22"/>
        </w:rPr>
      </w:pPr>
    </w:p>
    <w:p w:rsidR="000974AF" w:rsidRPr="00695383" w:rsidRDefault="000974AF" w:rsidP="000974AF">
      <w:pPr>
        <w:ind w:firstLine="720"/>
        <w:jc w:val="both"/>
        <w:rPr>
          <w:rFonts w:ascii="Arial" w:eastAsia="Arial" w:hAnsi="Arial" w:cs="Arial"/>
          <w:color w:val="000000" w:themeColor="text1"/>
          <w:sz w:val="22"/>
          <w:szCs w:val="22"/>
        </w:rPr>
      </w:pPr>
      <w:proofErr w:type="spellStart"/>
      <w:r w:rsidRPr="00695383">
        <w:rPr>
          <w:rFonts w:ascii="Arial" w:eastAsia="Arial" w:hAnsi="Arial" w:cs="Arial"/>
          <w:bCs/>
          <w:color w:val="000000" w:themeColor="text1"/>
          <w:sz w:val="22"/>
          <w:szCs w:val="22"/>
        </w:rPr>
        <w:t>PhilHealth</w:t>
      </w:r>
      <w:proofErr w:type="spellEnd"/>
      <w:r w:rsidRPr="00695383">
        <w:rPr>
          <w:rFonts w:ascii="Arial" w:eastAsia="Arial" w:hAnsi="Arial" w:cs="Arial"/>
          <w:bCs/>
          <w:color w:val="000000" w:themeColor="text1"/>
          <w:sz w:val="22"/>
          <w:szCs w:val="22"/>
        </w:rPr>
        <w:t xml:space="preserve"> Contributions</w:t>
      </w:r>
      <w:r w:rsidRPr="00695383">
        <w:rPr>
          <w:rFonts w:ascii="Arial" w:eastAsia="Arial" w:hAnsi="Arial" w:cs="Arial"/>
          <w:color w:val="000000" w:themeColor="text1"/>
          <w:sz w:val="22"/>
          <w:szCs w:val="22"/>
        </w:rPr>
        <w:t xml:space="preserve"> represents payment of </w:t>
      </w:r>
      <w:proofErr w:type="spellStart"/>
      <w:r w:rsidRPr="00695383">
        <w:rPr>
          <w:rFonts w:ascii="Arial" w:eastAsia="Arial" w:hAnsi="Arial" w:cs="Arial"/>
          <w:color w:val="000000" w:themeColor="text1"/>
          <w:sz w:val="22"/>
          <w:szCs w:val="22"/>
        </w:rPr>
        <w:t>PhilHealth</w:t>
      </w:r>
      <w:proofErr w:type="spellEnd"/>
      <w:r w:rsidRPr="00695383">
        <w:rPr>
          <w:rFonts w:ascii="Arial" w:eastAsia="Arial" w:hAnsi="Arial" w:cs="Arial"/>
          <w:color w:val="000000" w:themeColor="text1"/>
          <w:sz w:val="22"/>
          <w:szCs w:val="22"/>
        </w:rPr>
        <w:t xml:space="preserve"> premium for government share. Other Personnel Benefits includes Lump -sum for Step Increments-Length of Service</w:t>
      </w:r>
      <w:r w:rsidRPr="00695383">
        <w:rPr>
          <w:rFonts w:ascii="Arial" w:hAnsi="Arial" w:cs="Arial"/>
          <w:color w:val="000000" w:themeColor="text1"/>
          <w:sz w:val="22"/>
          <w:szCs w:val="22"/>
        </w:rPr>
        <w:t>, Loyalty Award, and Other Personnel Benefits (Civilian). In Other Personnel Benefits (Civilian) it includes the Service Recognition Incentive (SRI) 202</w:t>
      </w:r>
      <w:r>
        <w:rPr>
          <w:rFonts w:ascii="Arial" w:hAnsi="Arial" w:cs="Arial"/>
          <w:color w:val="000000" w:themeColor="text1"/>
          <w:sz w:val="22"/>
          <w:szCs w:val="22"/>
        </w:rPr>
        <w:t>3</w:t>
      </w:r>
      <w:r w:rsidRPr="00695383">
        <w:rPr>
          <w:rFonts w:ascii="Arial" w:hAnsi="Arial" w:cs="Arial"/>
          <w:color w:val="000000" w:themeColor="text1"/>
          <w:sz w:val="22"/>
          <w:szCs w:val="22"/>
        </w:rPr>
        <w:t xml:space="preserve"> given for the regular and contractual staffs.</w:t>
      </w:r>
    </w:p>
    <w:p w:rsidR="0028575B" w:rsidRDefault="0028575B" w:rsidP="008054ED">
      <w:pPr>
        <w:jc w:val="both"/>
        <w:rPr>
          <w:rFonts w:ascii="Arial" w:hAnsi="Arial" w:cs="Arial"/>
          <w:b/>
          <w:color w:val="000000" w:themeColor="text1"/>
          <w:sz w:val="22"/>
          <w:szCs w:val="22"/>
        </w:rPr>
      </w:pPr>
    </w:p>
    <w:p w:rsidR="008054ED" w:rsidRDefault="008054ED" w:rsidP="008054ED">
      <w:pPr>
        <w:jc w:val="both"/>
        <w:rPr>
          <w:rFonts w:ascii="Arial" w:hAnsi="Arial" w:cs="Arial"/>
          <w:b/>
          <w:color w:val="000000" w:themeColor="text1"/>
          <w:sz w:val="22"/>
          <w:szCs w:val="22"/>
        </w:rPr>
      </w:pPr>
    </w:p>
    <w:p w:rsidR="008054ED" w:rsidRDefault="008054ED" w:rsidP="0028575B">
      <w:pPr>
        <w:pStyle w:val="ListParagraph"/>
        <w:numPr>
          <w:ilvl w:val="0"/>
          <w:numId w:val="1"/>
        </w:numPr>
        <w:jc w:val="both"/>
        <w:rPr>
          <w:rFonts w:ascii="Arial" w:hAnsi="Arial" w:cs="Arial"/>
          <w:b/>
          <w:color w:val="000000" w:themeColor="text1"/>
          <w:sz w:val="22"/>
          <w:szCs w:val="22"/>
        </w:rPr>
      </w:pPr>
      <w:r w:rsidRPr="0028575B">
        <w:rPr>
          <w:rFonts w:ascii="Arial" w:hAnsi="Arial" w:cs="Arial"/>
          <w:b/>
          <w:color w:val="000000" w:themeColor="text1"/>
          <w:sz w:val="22"/>
          <w:szCs w:val="22"/>
        </w:rPr>
        <w:t>Maintenance and Other Operating Expenses</w:t>
      </w:r>
    </w:p>
    <w:p w:rsidR="00A43143" w:rsidRDefault="00A43143" w:rsidP="00A43143">
      <w:pPr>
        <w:jc w:val="both"/>
        <w:rPr>
          <w:rFonts w:ascii="Arial" w:hAnsi="Arial" w:cs="Arial"/>
          <w:b/>
          <w:color w:val="000000" w:themeColor="text1"/>
          <w:sz w:val="22"/>
          <w:szCs w:val="22"/>
        </w:rPr>
      </w:pPr>
    </w:p>
    <w:tbl>
      <w:tblPr>
        <w:tblStyle w:val="TableGrid"/>
        <w:tblW w:w="0" w:type="auto"/>
        <w:tblLook w:val="04A0" w:firstRow="1" w:lastRow="0" w:firstColumn="1" w:lastColumn="0" w:noHBand="0" w:noVBand="1"/>
      </w:tblPr>
      <w:tblGrid>
        <w:gridCol w:w="3539"/>
        <w:gridCol w:w="2147"/>
        <w:gridCol w:w="3331"/>
      </w:tblGrid>
      <w:tr w:rsidR="00A43143" w:rsidTr="00894C3D">
        <w:tc>
          <w:tcPr>
            <w:tcW w:w="3539" w:type="dxa"/>
          </w:tcPr>
          <w:p w:rsidR="00A43143" w:rsidRDefault="00A43143" w:rsidP="000265CF">
            <w:pPr>
              <w:jc w:val="center"/>
              <w:rPr>
                <w:rFonts w:ascii="Arial" w:hAnsi="Arial" w:cs="Arial"/>
                <w:b/>
                <w:color w:val="000000" w:themeColor="text1"/>
                <w:sz w:val="22"/>
                <w:szCs w:val="22"/>
              </w:rPr>
            </w:pPr>
            <w:r>
              <w:rPr>
                <w:rFonts w:ascii="Arial" w:hAnsi="Arial" w:cs="Arial"/>
                <w:b/>
                <w:color w:val="000000" w:themeColor="text1"/>
                <w:sz w:val="22"/>
                <w:szCs w:val="22"/>
              </w:rPr>
              <w:t>Accounts</w:t>
            </w:r>
          </w:p>
        </w:tc>
        <w:tc>
          <w:tcPr>
            <w:tcW w:w="2147" w:type="dxa"/>
          </w:tcPr>
          <w:p w:rsidR="00A43143" w:rsidRDefault="00894C3D" w:rsidP="00A43143">
            <w:pPr>
              <w:jc w:val="center"/>
              <w:rPr>
                <w:rFonts w:ascii="Arial" w:hAnsi="Arial" w:cs="Arial"/>
                <w:b/>
                <w:color w:val="000000" w:themeColor="text1"/>
                <w:sz w:val="22"/>
                <w:szCs w:val="22"/>
              </w:rPr>
            </w:pPr>
            <w:r>
              <w:rPr>
                <w:rFonts w:ascii="Arial" w:hAnsi="Arial" w:cs="Arial"/>
                <w:b/>
                <w:color w:val="000000" w:themeColor="text1"/>
                <w:sz w:val="22"/>
                <w:szCs w:val="22"/>
              </w:rPr>
              <w:t>‘</w:t>
            </w:r>
            <w:r w:rsidR="00A43143">
              <w:rPr>
                <w:rFonts w:ascii="Arial" w:hAnsi="Arial" w:cs="Arial"/>
                <w:b/>
                <w:color w:val="000000" w:themeColor="text1"/>
                <w:sz w:val="22"/>
                <w:szCs w:val="22"/>
              </w:rPr>
              <w:t>2023</w:t>
            </w:r>
          </w:p>
        </w:tc>
        <w:tc>
          <w:tcPr>
            <w:tcW w:w="3331" w:type="dxa"/>
          </w:tcPr>
          <w:p w:rsidR="00A43143" w:rsidRDefault="00A43143" w:rsidP="00A43143">
            <w:pPr>
              <w:jc w:val="center"/>
              <w:rPr>
                <w:rFonts w:ascii="Arial" w:hAnsi="Arial" w:cs="Arial"/>
                <w:b/>
                <w:color w:val="000000" w:themeColor="text1"/>
                <w:sz w:val="22"/>
                <w:szCs w:val="22"/>
              </w:rPr>
            </w:pPr>
            <w:r>
              <w:rPr>
                <w:rFonts w:ascii="Arial" w:hAnsi="Arial" w:cs="Arial"/>
                <w:b/>
                <w:color w:val="000000" w:themeColor="text1"/>
                <w:sz w:val="22"/>
                <w:szCs w:val="22"/>
              </w:rPr>
              <w:t>2022 as Restated</w:t>
            </w:r>
          </w:p>
        </w:tc>
      </w:tr>
      <w:tr w:rsidR="00A43143" w:rsidTr="00894C3D">
        <w:tc>
          <w:tcPr>
            <w:tcW w:w="3539" w:type="dxa"/>
          </w:tcPr>
          <w:p w:rsidR="00A43143" w:rsidRPr="003151CC" w:rsidRDefault="00A43143" w:rsidP="000265CF">
            <w:pPr>
              <w:rPr>
                <w:rFonts w:ascii="Arial" w:hAnsi="Arial" w:cs="Arial"/>
                <w:color w:val="000000" w:themeColor="text1"/>
                <w:sz w:val="22"/>
                <w:szCs w:val="22"/>
              </w:rPr>
            </w:pPr>
            <w:r w:rsidRPr="003151CC">
              <w:rPr>
                <w:rFonts w:ascii="Arial" w:hAnsi="Arial" w:cs="Arial"/>
                <w:color w:val="000000" w:themeColor="text1"/>
                <w:sz w:val="22"/>
                <w:szCs w:val="22"/>
              </w:rPr>
              <w:t>Traveling Expenses</w:t>
            </w:r>
          </w:p>
        </w:tc>
        <w:tc>
          <w:tcPr>
            <w:tcW w:w="2147" w:type="dxa"/>
          </w:tcPr>
          <w:p w:rsidR="00A43143" w:rsidRPr="003151CC" w:rsidRDefault="00A43143" w:rsidP="000265CF">
            <w:pPr>
              <w:jc w:val="right"/>
              <w:rPr>
                <w:rFonts w:ascii="Arial" w:hAnsi="Arial" w:cs="Arial"/>
                <w:color w:val="000000" w:themeColor="text1"/>
                <w:sz w:val="22"/>
                <w:szCs w:val="22"/>
              </w:rPr>
            </w:pPr>
            <w:r w:rsidRPr="00A43143">
              <w:rPr>
                <w:rFonts w:ascii="Arial" w:hAnsi="Arial" w:cs="Arial"/>
                <w:color w:val="000000" w:themeColor="text1"/>
                <w:sz w:val="22"/>
                <w:szCs w:val="22"/>
              </w:rPr>
              <w:t>132,638,011.24</w:t>
            </w:r>
          </w:p>
        </w:tc>
        <w:tc>
          <w:tcPr>
            <w:tcW w:w="3331" w:type="dxa"/>
          </w:tcPr>
          <w:p w:rsidR="00A43143" w:rsidRPr="003151CC" w:rsidRDefault="00A43143" w:rsidP="000265CF">
            <w:pPr>
              <w:jc w:val="right"/>
              <w:rPr>
                <w:rFonts w:ascii="Arial" w:hAnsi="Arial" w:cs="Arial"/>
                <w:color w:val="000000" w:themeColor="text1"/>
                <w:sz w:val="22"/>
                <w:szCs w:val="22"/>
              </w:rPr>
            </w:pPr>
            <w:r w:rsidRPr="00A43143">
              <w:rPr>
                <w:rFonts w:ascii="Arial" w:hAnsi="Arial" w:cs="Arial"/>
                <w:color w:val="000000" w:themeColor="text1"/>
                <w:sz w:val="22"/>
                <w:szCs w:val="22"/>
              </w:rPr>
              <w:t>103,272,524.44</w:t>
            </w:r>
          </w:p>
        </w:tc>
      </w:tr>
      <w:tr w:rsidR="00A43143" w:rsidTr="00894C3D">
        <w:tc>
          <w:tcPr>
            <w:tcW w:w="3539" w:type="dxa"/>
          </w:tcPr>
          <w:p w:rsidR="00A43143" w:rsidRPr="003151CC" w:rsidRDefault="00A43143" w:rsidP="000265CF">
            <w:pPr>
              <w:rPr>
                <w:rFonts w:ascii="Arial" w:hAnsi="Arial" w:cs="Arial"/>
                <w:color w:val="000000" w:themeColor="text1"/>
                <w:sz w:val="22"/>
                <w:szCs w:val="22"/>
              </w:rPr>
            </w:pPr>
            <w:r w:rsidRPr="00FF430C">
              <w:rPr>
                <w:rFonts w:ascii="Arial" w:hAnsi="Arial" w:cs="Arial"/>
                <w:color w:val="000000" w:themeColor="text1"/>
                <w:sz w:val="22"/>
                <w:szCs w:val="22"/>
              </w:rPr>
              <w:t>Training and Scholarship Expenses</w:t>
            </w:r>
          </w:p>
        </w:tc>
        <w:tc>
          <w:tcPr>
            <w:tcW w:w="2147" w:type="dxa"/>
          </w:tcPr>
          <w:p w:rsidR="00A43143" w:rsidRPr="003151CC" w:rsidRDefault="00A43143" w:rsidP="000265CF">
            <w:pPr>
              <w:jc w:val="right"/>
              <w:rPr>
                <w:rFonts w:ascii="Arial" w:hAnsi="Arial" w:cs="Arial"/>
                <w:color w:val="000000" w:themeColor="text1"/>
                <w:sz w:val="22"/>
                <w:szCs w:val="22"/>
              </w:rPr>
            </w:pPr>
            <w:r w:rsidRPr="00A43143">
              <w:rPr>
                <w:rFonts w:ascii="Arial" w:hAnsi="Arial" w:cs="Arial"/>
                <w:color w:val="000000" w:themeColor="text1"/>
                <w:sz w:val="22"/>
                <w:szCs w:val="22"/>
              </w:rPr>
              <w:t>119,901,764.84</w:t>
            </w:r>
          </w:p>
        </w:tc>
        <w:tc>
          <w:tcPr>
            <w:tcW w:w="3331" w:type="dxa"/>
          </w:tcPr>
          <w:p w:rsidR="00A43143" w:rsidRPr="003151CC" w:rsidRDefault="00A43143" w:rsidP="000265CF">
            <w:pPr>
              <w:jc w:val="right"/>
              <w:rPr>
                <w:rFonts w:ascii="Arial" w:hAnsi="Arial" w:cs="Arial"/>
                <w:color w:val="000000" w:themeColor="text1"/>
                <w:sz w:val="22"/>
                <w:szCs w:val="22"/>
              </w:rPr>
            </w:pPr>
            <w:r w:rsidRPr="00A43143">
              <w:rPr>
                <w:rFonts w:ascii="Arial" w:hAnsi="Arial" w:cs="Arial"/>
                <w:color w:val="000000" w:themeColor="text1"/>
                <w:sz w:val="22"/>
                <w:szCs w:val="22"/>
              </w:rPr>
              <w:t>61,566,151.84</w:t>
            </w:r>
          </w:p>
        </w:tc>
      </w:tr>
      <w:tr w:rsidR="00A43143" w:rsidTr="00894C3D">
        <w:tc>
          <w:tcPr>
            <w:tcW w:w="3539" w:type="dxa"/>
          </w:tcPr>
          <w:p w:rsidR="00A43143" w:rsidRPr="00FF430C" w:rsidRDefault="00A43143" w:rsidP="000265CF">
            <w:pPr>
              <w:rPr>
                <w:rFonts w:ascii="Arial" w:hAnsi="Arial" w:cs="Arial"/>
                <w:color w:val="000000" w:themeColor="text1"/>
                <w:sz w:val="22"/>
                <w:szCs w:val="22"/>
              </w:rPr>
            </w:pPr>
            <w:r w:rsidRPr="00FF430C">
              <w:rPr>
                <w:rFonts w:ascii="Arial" w:hAnsi="Arial" w:cs="Arial"/>
                <w:color w:val="000000" w:themeColor="text1"/>
                <w:sz w:val="22"/>
                <w:szCs w:val="22"/>
              </w:rPr>
              <w:t>Supplies and Materials Expenses</w:t>
            </w:r>
          </w:p>
        </w:tc>
        <w:tc>
          <w:tcPr>
            <w:tcW w:w="2147" w:type="dxa"/>
          </w:tcPr>
          <w:p w:rsidR="00A43143" w:rsidRPr="00FF430C" w:rsidRDefault="00A43143" w:rsidP="000265CF">
            <w:pPr>
              <w:jc w:val="right"/>
              <w:rPr>
                <w:rFonts w:ascii="Arial" w:hAnsi="Arial" w:cs="Arial"/>
                <w:color w:val="000000" w:themeColor="text1"/>
                <w:sz w:val="22"/>
                <w:szCs w:val="22"/>
              </w:rPr>
            </w:pPr>
            <w:r w:rsidRPr="00A43143">
              <w:rPr>
                <w:rFonts w:ascii="Arial" w:hAnsi="Arial" w:cs="Arial"/>
                <w:color w:val="000000" w:themeColor="text1"/>
                <w:sz w:val="22"/>
                <w:szCs w:val="22"/>
              </w:rPr>
              <w:t>100,528,174.41</w:t>
            </w:r>
          </w:p>
        </w:tc>
        <w:tc>
          <w:tcPr>
            <w:tcW w:w="3331" w:type="dxa"/>
          </w:tcPr>
          <w:p w:rsidR="00A43143" w:rsidRPr="00FF430C" w:rsidRDefault="00A43143" w:rsidP="000265CF">
            <w:pPr>
              <w:jc w:val="right"/>
              <w:rPr>
                <w:rFonts w:ascii="Arial" w:hAnsi="Arial" w:cs="Arial"/>
                <w:color w:val="000000" w:themeColor="text1"/>
                <w:sz w:val="22"/>
                <w:szCs w:val="22"/>
              </w:rPr>
            </w:pPr>
            <w:r w:rsidRPr="00A43143">
              <w:rPr>
                <w:rFonts w:ascii="Arial" w:hAnsi="Arial" w:cs="Arial"/>
                <w:color w:val="000000" w:themeColor="text1"/>
                <w:sz w:val="22"/>
                <w:szCs w:val="22"/>
              </w:rPr>
              <w:t>933,738,133.59</w:t>
            </w:r>
          </w:p>
        </w:tc>
      </w:tr>
      <w:tr w:rsidR="00A43143" w:rsidTr="00894C3D">
        <w:tc>
          <w:tcPr>
            <w:tcW w:w="3539" w:type="dxa"/>
          </w:tcPr>
          <w:p w:rsidR="00A43143" w:rsidRPr="00FF430C" w:rsidRDefault="00A43143" w:rsidP="000265CF">
            <w:pPr>
              <w:rPr>
                <w:rFonts w:ascii="Arial" w:hAnsi="Arial" w:cs="Arial"/>
                <w:color w:val="000000" w:themeColor="text1"/>
                <w:sz w:val="22"/>
                <w:szCs w:val="22"/>
              </w:rPr>
            </w:pPr>
            <w:r w:rsidRPr="00FF430C">
              <w:rPr>
                <w:rFonts w:ascii="Arial" w:hAnsi="Arial" w:cs="Arial"/>
                <w:color w:val="000000" w:themeColor="text1"/>
                <w:sz w:val="22"/>
                <w:szCs w:val="22"/>
              </w:rPr>
              <w:t>Utility Expenses</w:t>
            </w:r>
          </w:p>
        </w:tc>
        <w:tc>
          <w:tcPr>
            <w:tcW w:w="2147" w:type="dxa"/>
          </w:tcPr>
          <w:p w:rsidR="00A43143" w:rsidRPr="00FF430C" w:rsidRDefault="00A43143" w:rsidP="000265CF">
            <w:pPr>
              <w:jc w:val="right"/>
              <w:rPr>
                <w:rFonts w:ascii="Arial" w:hAnsi="Arial" w:cs="Arial"/>
                <w:color w:val="000000" w:themeColor="text1"/>
                <w:sz w:val="22"/>
                <w:szCs w:val="22"/>
              </w:rPr>
            </w:pPr>
            <w:r w:rsidRPr="00A43143">
              <w:rPr>
                <w:rFonts w:ascii="Arial" w:hAnsi="Arial" w:cs="Arial"/>
                <w:color w:val="000000" w:themeColor="text1"/>
                <w:sz w:val="22"/>
                <w:szCs w:val="22"/>
              </w:rPr>
              <w:t>12,225,247.11</w:t>
            </w:r>
          </w:p>
        </w:tc>
        <w:tc>
          <w:tcPr>
            <w:tcW w:w="3331" w:type="dxa"/>
          </w:tcPr>
          <w:p w:rsidR="00A43143" w:rsidRPr="00FF430C" w:rsidRDefault="00A43143" w:rsidP="000265CF">
            <w:pPr>
              <w:jc w:val="right"/>
              <w:rPr>
                <w:rFonts w:ascii="Arial" w:hAnsi="Arial" w:cs="Arial"/>
                <w:color w:val="000000" w:themeColor="text1"/>
                <w:sz w:val="22"/>
                <w:szCs w:val="22"/>
              </w:rPr>
            </w:pPr>
            <w:r w:rsidRPr="00A43143">
              <w:rPr>
                <w:rFonts w:ascii="Arial" w:hAnsi="Arial" w:cs="Arial"/>
                <w:color w:val="000000" w:themeColor="text1"/>
                <w:sz w:val="22"/>
                <w:szCs w:val="22"/>
              </w:rPr>
              <w:t>11,796,442.94</w:t>
            </w:r>
          </w:p>
        </w:tc>
      </w:tr>
      <w:tr w:rsidR="00A43143" w:rsidTr="00894C3D">
        <w:tc>
          <w:tcPr>
            <w:tcW w:w="3539" w:type="dxa"/>
          </w:tcPr>
          <w:p w:rsidR="00A43143" w:rsidRPr="003151CC" w:rsidRDefault="00A43143" w:rsidP="000265CF">
            <w:pPr>
              <w:rPr>
                <w:rFonts w:ascii="Arial" w:hAnsi="Arial" w:cs="Arial"/>
                <w:color w:val="000000" w:themeColor="text1"/>
                <w:sz w:val="22"/>
                <w:szCs w:val="22"/>
              </w:rPr>
            </w:pPr>
            <w:r w:rsidRPr="00FF430C">
              <w:rPr>
                <w:rFonts w:ascii="Arial" w:hAnsi="Arial" w:cs="Arial"/>
                <w:color w:val="000000" w:themeColor="text1"/>
                <w:sz w:val="22"/>
                <w:szCs w:val="22"/>
              </w:rPr>
              <w:t>Communication Expenses</w:t>
            </w:r>
          </w:p>
        </w:tc>
        <w:tc>
          <w:tcPr>
            <w:tcW w:w="2147" w:type="dxa"/>
          </w:tcPr>
          <w:p w:rsidR="00A43143" w:rsidRPr="003151CC" w:rsidRDefault="00A43143" w:rsidP="000265CF">
            <w:pPr>
              <w:jc w:val="right"/>
              <w:rPr>
                <w:rFonts w:ascii="Arial" w:hAnsi="Arial" w:cs="Arial"/>
                <w:color w:val="000000" w:themeColor="text1"/>
                <w:sz w:val="22"/>
                <w:szCs w:val="22"/>
              </w:rPr>
            </w:pPr>
            <w:r w:rsidRPr="00A43143">
              <w:rPr>
                <w:rFonts w:ascii="Arial" w:hAnsi="Arial" w:cs="Arial"/>
                <w:color w:val="000000" w:themeColor="text1"/>
                <w:sz w:val="22"/>
                <w:szCs w:val="22"/>
              </w:rPr>
              <w:t>11,369,341.56</w:t>
            </w:r>
          </w:p>
        </w:tc>
        <w:tc>
          <w:tcPr>
            <w:tcW w:w="3331" w:type="dxa"/>
          </w:tcPr>
          <w:p w:rsidR="00A43143" w:rsidRPr="003151CC" w:rsidRDefault="00A43143" w:rsidP="000265CF">
            <w:pPr>
              <w:jc w:val="right"/>
              <w:rPr>
                <w:rFonts w:ascii="Arial" w:hAnsi="Arial" w:cs="Arial"/>
                <w:color w:val="000000" w:themeColor="text1"/>
                <w:sz w:val="22"/>
                <w:szCs w:val="22"/>
              </w:rPr>
            </w:pPr>
            <w:r w:rsidRPr="00A43143">
              <w:rPr>
                <w:rFonts w:ascii="Arial" w:hAnsi="Arial" w:cs="Arial"/>
                <w:color w:val="000000" w:themeColor="text1"/>
                <w:sz w:val="22"/>
                <w:szCs w:val="22"/>
              </w:rPr>
              <w:t>7,828,630.13</w:t>
            </w:r>
          </w:p>
        </w:tc>
      </w:tr>
      <w:tr w:rsidR="00A43143" w:rsidTr="00894C3D">
        <w:tc>
          <w:tcPr>
            <w:tcW w:w="3539" w:type="dxa"/>
          </w:tcPr>
          <w:p w:rsidR="00A43143" w:rsidRPr="00FF430C" w:rsidRDefault="00A43143" w:rsidP="000265CF">
            <w:pPr>
              <w:rPr>
                <w:rFonts w:ascii="Arial" w:hAnsi="Arial" w:cs="Arial"/>
                <w:color w:val="000000" w:themeColor="text1"/>
                <w:sz w:val="22"/>
                <w:szCs w:val="22"/>
              </w:rPr>
            </w:pPr>
            <w:r w:rsidRPr="00FF430C">
              <w:rPr>
                <w:rFonts w:ascii="Arial" w:hAnsi="Arial" w:cs="Arial"/>
                <w:color w:val="000000" w:themeColor="text1"/>
                <w:sz w:val="22"/>
                <w:szCs w:val="22"/>
              </w:rPr>
              <w:t>Awards/Rewards and Prizes</w:t>
            </w:r>
          </w:p>
        </w:tc>
        <w:tc>
          <w:tcPr>
            <w:tcW w:w="2147" w:type="dxa"/>
          </w:tcPr>
          <w:p w:rsidR="00A43143" w:rsidRPr="003151CC" w:rsidRDefault="00A43143" w:rsidP="000265CF">
            <w:pPr>
              <w:jc w:val="right"/>
              <w:rPr>
                <w:rFonts w:ascii="Arial" w:hAnsi="Arial" w:cs="Arial"/>
                <w:color w:val="000000" w:themeColor="text1"/>
                <w:sz w:val="22"/>
                <w:szCs w:val="22"/>
              </w:rPr>
            </w:pPr>
            <w:r w:rsidRPr="00A43143">
              <w:rPr>
                <w:rFonts w:ascii="Arial" w:hAnsi="Arial" w:cs="Arial"/>
                <w:color w:val="000000" w:themeColor="text1"/>
                <w:sz w:val="22"/>
                <w:szCs w:val="22"/>
              </w:rPr>
              <w:t>134,000.00</w:t>
            </w:r>
          </w:p>
        </w:tc>
        <w:tc>
          <w:tcPr>
            <w:tcW w:w="3331" w:type="dxa"/>
          </w:tcPr>
          <w:p w:rsidR="00A43143" w:rsidRPr="003151CC" w:rsidRDefault="00A43143" w:rsidP="000265CF">
            <w:pPr>
              <w:jc w:val="right"/>
              <w:rPr>
                <w:rFonts w:ascii="Arial" w:hAnsi="Arial" w:cs="Arial"/>
                <w:color w:val="000000" w:themeColor="text1"/>
                <w:sz w:val="22"/>
                <w:szCs w:val="22"/>
              </w:rPr>
            </w:pPr>
            <w:r w:rsidRPr="00A43143">
              <w:rPr>
                <w:rFonts w:ascii="Arial" w:hAnsi="Arial" w:cs="Arial"/>
                <w:color w:val="000000" w:themeColor="text1"/>
                <w:sz w:val="22"/>
                <w:szCs w:val="22"/>
              </w:rPr>
              <w:t>168,000.00</w:t>
            </w:r>
          </w:p>
        </w:tc>
      </w:tr>
      <w:tr w:rsidR="00A43143" w:rsidTr="00894C3D">
        <w:tc>
          <w:tcPr>
            <w:tcW w:w="3539" w:type="dxa"/>
          </w:tcPr>
          <w:p w:rsidR="00A43143" w:rsidRPr="00FF430C" w:rsidRDefault="00A43143" w:rsidP="000265CF">
            <w:pPr>
              <w:rPr>
                <w:rFonts w:ascii="Arial" w:hAnsi="Arial" w:cs="Arial"/>
                <w:color w:val="000000" w:themeColor="text1"/>
                <w:sz w:val="22"/>
                <w:szCs w:val="22"/>
              </w:rPr>
            </w:pPr>
            <w:r w:rsidRPr="00FF430C">
              <w:rPr>
                <w:rFonts w:ascii="Arial" w:hAnsi="Arial" w:cs="Arial"/>
                <w:color w:val="000000" w:themeColor="text1"/>
                <w:sz w:val="22"/>
                <w:szCs w:val="22"/>
              </w:rPr>
              <w:t>Confidential, Intelligence and Extraordinary Expenses</w:t>
            </w:r>
          </w:p>
        </w:tc>
        <w:tc>
          <w:tcPr>
            <w:tcW w:w="2147" w:type="dxa"/>
          </w:tcPr>
          <w:p w:rsidR="00894C3D" w:rsidRDefault="00894C3D" w:rsidP="000265CF">
            <w:pPr>
              <w:jc w:val="right"/>
              <w:rPr>
                <w:rFonts w:ascii="Arial" w:hAnsi="Arial" w:cs="Arial"/>
                <w:color w:val="000000" w:themeColor="text1"/>
                <w:sz w:val="22"/>
                <w:szCs w:val="22"/>
              </w:rPr>
            </w:pPr>
          </w:p>
          <w:p w:rsidR="00A43143" w:rsidRPr="003151CC" w:rsidRDefault="00A43143" w:rsidP="000265CF">
            <w:pPr>
              <w:jc w:val="right"/>
              <w:rPr>
                <w:rFonts w:ascii="Arial" w:hAnsi="Arial" w:cs="Arial"/>
                <w:color w:val="000000" w:themeColor="text1"/>
                <w:sz w:val="22"/>
                <w:szCs w:val="22"/>
              </w:rPr>
            </w:pPr>
            <w:r w:rsidRPr="00A43143">
              <w:rPr>
                <w:rFonts w:ascii="Arial" w:hAnsi="Arial" w:cs="Arial"/>
                <w:color w:val="000000" w:themeColor="text1"/>
                <w:sz w:val="22"/>
                <w:szCs w:val="22"/>
              </w:rPr>
              <w:t>135,600.00</w:t>
            </w:r>
          </w:p>
        </w:tc>
        <w:tc>
          <w:tcPr>
            <w:tcW w:w="3331" w:type="dxa"/>
          </w:tcPr>
          <w:p w:rsidR="00894C3D" w:rsidRDefault="00894C3D" w:rsidP="00A43143">
            <w:pPr>
              <w:jc w:val="right"/>
              <w:rPr>
                <w:rFonts w:ascii="Arial" w:hAnsi="Arial" w:cs="Arial"/>
                <w:color w:val="000000" w:themeColor="text1"/>
                <w:sz w:val="22"/>
                <w:szCs w:val="22"/>
              </w:rPr>
            </w:pPr>
          </w:p>
          <w:p w:rsidR="00A43143" w:rsidRPr="003151CC" w:rsidRDefault="00A43143" w:rsidP="00A43143">
            <w:pPr>
              <w:jc w:val="right"/>
              <w:rPr>
                <w:rFonts w:ascii="Arial" w:hAnsi="Arial" w:cs="Arial"/>
                <w:color w:val="000000" w:themeColor="text1"/>
                <w:sz w:val="22"/>
                <w:szCs w:val="22"/>
              </w:rPr>
            </w:pPr>
            <w:r w:rsidRPr="00A43143">
              <w:rPr>
                <w:rFonts w:ascii="Arial" w:hAnsi="Arial" w:cs="Arial"/>
                <w:color w:val="000000" w:themeColor="text1"/>
                <w:sz w:val="22"/>
                <w:szCs w:val="22"/>
              </w:rPr>
              <w:t>124,300.00</w:t>
            </w:r>
          </w:p>
        </w:tc>
      </w:tr>
      <w:tr w:rsidR="00A43143" w:rsidTr="00894C3D">
        <w:tc>
          <w:tcPr>
            <w:tcW w:w="3539" w:type="dxa"/>
          </w:tcPr>
          <w:p w:rsidR="00A43143" w:rsidRPr="00FF430C" w:rsidRDefault="00A43143" w:rsidP="000265CF">
            <w:pPr>
              <w:rPr>
                <w:rFonts w:ascii="Arial" w:hAnsi="Arial" w:cs="Arial"/>
                <w:color w:val="000000" w:themeColor="text1"/>
                <w:sz w:val="22"/>
                <w:szCs w:val="22"/>
              </w:rPr>
            </w:pPr>
            <w:r w:rsidRPr="00FF430C">
              <w:rPr>
                <w:rFonts w:ascii="Arial" w:hAnsi="Arial" w:cs="Arial"/>
                <w:color w:val="000000" w:themeColor="text1"/>
                <w:sz w:val="22"/>
                <w:szCs w:val="22"/>
              </w:rPr>
              <w:t>Professional Services</w:t>
            </w:r>
          </w:p>
        </w:tc>
        <w:tc>
          <w:tcPr>
            <w:tcW w:w="2147" w:type="dxa"/>
          </w:tcPr>
          <w:p w:rsidR="00A43143" w:rsidRPr="00FF430C" w:rsidRDefault="00A43143" w:rsidP="000265CF">
            <w:pPr>
              <w:jc w:val="right"/>
              <w:rPr>
                <w:rFonts w:ascii="Arial" w:hAnsi="Arial" w:cs="Arial"/>
                <w:color w:val="000000" w:themeColor="text1"/>
                <w:sz w:val="22"/>
                <w:szCs w:val="22"/>
              </w:rPr>
            </w:pPr>
            <w:r w:rsidRPr="00A43143">
              <w:rPr>
                <w:rFonts w:ascii="Arial" w:hAnsi="Arial" w:cs="Arial"/>
                <w:color w:val="000000" w:themeColor="text1"/>
                <w:sz w:val="22"/>
                <w:szCs w:val="22"/>
              </w:rPr>
              <w:t>468,137,447.85</w:t>
            </w:r>
          </w:p>
        </w:tc>
        <w:tc>
          <w:tcPr>
            <w:tcW w:w="3331" w:type="dxa"/>
          </w:tcPr>
          <w:p w:rsidR="00A43143" w:rsidRPr="00FF430C" w:rsidRDefault="00A43143" w:rsidP="000265CF">
            <w:pPr>
              <w:jc w:val="right"/>
              <w:rPr>
                <w:rFonts w:ascii="Arial" w:hAnsi="Arial" w:cs="Arial"/>
                <w:color w:val="000000" w:themeColor="text1"/>
                <w:sz w:val="22"/>
                <w:szCs w:val="22"/>
              </w:rPr>
            </w:pPr>
            <w:r w:rsidRPr="00A43143">
              <w:rPr>
                <w:rFonts w:ascii="Arial" w:hAnsi="Arial" w:cs="Arial"/>
                <w:color w:val="000000" w:themeColor="text1"/>
                <w:sz w:val="22"/>
                <w:szCs w:val="22"/>
              </w:rPr>
              <w:t>270,901,657.70</w:t>
            </w:r>
          </w:p>
        </w:tc>
      </w:tr>
      <w:tr w:rsidR="00A43143" w:rsidTr="00894C3D">
        <w:tc>
          <w:tcPr>
            <w:tcW w:w="3539" w:type="dxa"/>
          </w:tcPr>
          <w:p w:rsidR="00A43143" w:rsidRPr="00FF430C" w:rsidRDefault="00A43143" w:rsidP="000265CF">
            <w:pPr>
              <w:rPr>
                <w:rFonts w:ascii="Arial" w:hAnsi="Arial" w:cs="Arial"/>
                <w:color w:val="000000" w:themeColor="text1"/>
                <w:sz w:val="22"/>
                <w:szCs w:val="22"/>
              </w:rPr>
            </w:pPr>
            <w:r w:rsidRPr="00FF430C">
              <w:rPr>
                <w:rFonts w:ascii="Arial" w:hAnsi="Arial" w:cs="Arial"/>
                <w:color w:val="000000" w:themeColor="text1"/>
                <w:sz w:val="22"/>
                <w:szCs w:val="22"/>
              </w:rPr>
              <w:t>General Services</w:t>
            </w:r>
          </w:p>
        </w:tc>
        <w:tc>
          <w:tcPr>
            <w:tcW w:w="2147" w:type="dxa"/>
          </w:tcPr>
          <w:p w:rsidR="00A43143" w:rsidRPr="00FF430C" w:rsidRDefault="00A43143" w:rsidP="000265CF">
            <w:pPr>
              <w:jc w:val="right"/>
              <w:rPr>
                <w:rFonts w:ascii="Arial" w:hAnsi="Arial" w:cs="Arial"/>
                <w:color w:val="000000" w:themeColor="text1"/>
                <w:sz w:val="22"/>
                <w:szCs w:val="22"/>
              </w:rPr>
            </w:pPr>
            <w:r w:rsidRPr="00A43143">
              <w:rPr>
                <w:rFonts w:ascii="Arial" w:hAnsi="Arial" w:cs="Arial"/>
                <w:color w:val="000000" w:themeColor="text1"/>
                <w:sz w:val="22"/>
                <w:szCs w:val="22"/>
              </w:rPr>
              <w:t>11,056,084.01</w:t>
            </w:r>
          </w:p>
        </w:tc>
        <w:tc>
          <w:tcPr>
            <w:tcW w:w="3331" w:type="dxa"/>
          </w:tcPr>
          <w:p w:rsidR="00A43143" w:rsidRPr="00FF430C" w:rsidRDefault="00A43143" w:rsidP="00A43143">
            <w:pPr>
              <w:jc w:val="right"/>
              <w:rPr>
                <w:rFonts w:ascii="Arial" w:hAnsi="Arial" w:cs="Arial"/>
                <w:color w:val="000000" w:themeColor="text1"/>
                <w:sz w:val="22"/>
                <w:szCs w:val="22"/>
              </w:rPr>
            </w:pPr>
            <w:r w:rsidRPr="00A43143">
              <w:rPr>
                <w:rFonts w:ascii="Arial" w:hAnsi="Arial" w:cs="Arial"/>
                <w:color w:val="000000" w:themeColor="text1"/>
                <w:sz w:val="22"/>
                <w:szCs w:val="22"/>
              </w:rPr>
              <w:t>8,873,978.45</w:t>
            </w:r>
          </w:p>
        </w:tc>
      </w:tr>
      <w:tr w:rsidR="00A43143" w:rsidTr="00894C3D">
        <w:tc>
          <w:tcPr>
            <w:tcW w:w="3539" w:type="dxa"/>
          </w:tcPr>
          <w:p w:rsidR="00A43143" w:rsidRPr="00FF430C" w:rsidRDefault="00A43143" w:rsidP="000265CF">
            <w:pPr>
              <w:rPr>
                <w:rFonts w:ascii="Arial" w:hAnsi="Arial" w:cs="Arial"/>
                <w:color w:val="000000" w:themeColor="text1"/>
                <w:sz w:val="22"/>
                <w:szCs w:val="22"/>
              </w:rPr>
            </w:pPr>
            <w:r w:rsidRPr="00FF430C">
              <w:rPr>
                <w:rFonts w:ascii="Arial" w:hAnsi="Arial" w:cs="Arial"/>
                <w:color w:val="000000" w:themeColor="text1"/>
                <w:sz w:val="22"/>
                <w:szCs w:val="22"/>
              </w:rPr>
              <w:t>Repairs and Maintenance</w:t>
            </w:r>
          </w:p>
        </w:tc>
        <w:tc>
          <w:tcPr>
            <w:tcW w:w="2147" w:type="dxa"/>
          </w:tcPr>
          <w:p w:rsidR="00A43143" w:rsidRPr="00FF430C" w:rsidRDefault="00A43143" w:rsidP="000265CF">
            <w:pPr>
              <w:jc w:val="right"/>
              <w:rPr>
                <w:rFonts w:ascii="Arial" w:hAnsi="Arial" w:cs="Arial"/>
                <w:color w:val="000000" w:themeColor="text1"/>
                <w:sz w:val="22"/>
                <w:szCs w:val="22"/>
              </w:rPr>
            </w:pPr>
            <w:r w:rsidRPr="00A43143">
              <w:rPr>
                <w:rFonts w:ascii="Arial" w:hAnsi="Arial" w:cs="Arial"/>
                <w:color w:val="000000" w:themeColor="text1"/>
                <w:sz w:val="22"/>
                <w:szCs w:val="22"/>
              </w:rPr>
              <w:t>9,276,170.89</w:t>
            </w:r>
          </w:p>
        </w:tc>
        <w:tc>
          <w:tcPr>
            <w:tcW w:w="3331" w:type="dxa"/>
          </w:tcPr>
          <w:p w:rsidR="00A43143" w:rsidRPr="00FF430C" w:rsidRDefault="00A43143" w:rsidP="000265CF">
            <w:pPr>
              <w:jc w:val="right"/>
              <w:rPr>
                <w:rFonts w:ascii="Arial" w:hAnsi="Arial" w:cs="Arial"/>
                <w:color w:val="000000" w:themeColor="text1"/>
                <w:sz w:val="22"/>
                <w:szCs w:val="22"/>
              </w:rPr>
            </w:pPr>
            <w:r w:rsidRPr="00A43143">
              <w:rPr>
                <w:rFonts w:ascii="Arial" w:hAnsi="Arial" w:cs="Arial"/>
                <w:color w:val="000000" w:themeColor="text1"/>
                <w:sz w:val="22"/>
                <w:szCs w:val="22"/>
              </w:rPr>
              <w:t>9,353,517.13</w:t>
            </w:r>
          </w:p>
        </w:tc>
      </w:tr>
      <w:tr w:rsidR="00A43143" w:rsidTr="00894C3D">
        <w:tc>
          <w:tcPr>
            <w:tcW w:w="3539" w:type="dxa"/>
          </w:tcPr>
          <w:p w:rsidR="00A43143" w:rsidRPr="00FF430C" w:rsidRDefault="00A43143" w:rsidP="000265CF">
            <w:pPr>
              <w:rPr>
                <w:rFonts w:ascii="Arial" w:hAnsi="Arial" w:cs="Arial"/>
                <w:color w:val="000000" w:themeColor="text1"/>
                <w:sz w:val="22"/>
                <w:szCs w:val="22"/>
              </w:rPr>
            </w:pPr>
            <w:r w:rsidRPr="00FF430C">
              <w:rPr>
                <w:rFonts w:ascii="Arial" w:hAnsi="Arial" w:cs="Arial"/>
                <w:color w:val="000000" w:themeColor="text1"/>
                <w:sz w:val="22"/>
                <w:szCs w:val="22"/>
              </w:rPr>
              <w:t>Taxes, Insurance Premiums and Other Fees</w:t>
            </w:r>
          </w:p>
        </w:tc>
        <w:tc>
          <w:tcPr>
            <w:tcW w:w="2147" w:type="dxa"/>
          </w:tcPr>
          <w:p w:rsidR="00A43143" w:rsidRPr="00FF430C" w:rsidRDefault="00A43143" w:rsidP="000265CF">
            <w:pPr>
              <w:jc w:val="right"/>
              <w:rPr>
                <w:rFonts w:ascii="Arial" w:hAnsi="Arial" w:cs="Arial"/>
                <w:color w:val="000000" w:themeColor="text1"/>
                <w:sz w:val="22"/>
                <w:szCs w:val="22"/>
              </w:rPr>
            </w:pPr>
            <w:r w:rsidRPr="00A43143">
              <w:rPr>
                <w:rFonts w:ascii="Arial" w:hAnsi="Arial" w:cs="Arial"/>
                <w:color w:val="000000" w:themeColor="text1"/>
                <w:sz w:val="22"/>
                <w:szCs w:val="22"/>
              </w:rPr>
              <w:t>6,088,082.48</w:t>
            </w:r>
          </w:p>
        </w:tc>
        <w:tc>
          <w:tcPr>
            <w:tcW w:w="3331" w:type="dxa"/>
          </w:tcPr>
          <w:p w:rsidR="00A43143" w:rsidRPr="00FF430C" w:rsidRDefault="00A43143" w:rsidP="000265CF">
            <w:pPr>
              <w:jc w:val="right"/>
              <w:rPr>
                <w:rFonts w:ascii="Arial" w:hAnsi="Arial" w:cs="Arial"/>
                <w:color w:val="000000" w:themeColor="text1"/>
                <w:sz w:val="22"/>
                <w:szCs w:val="22"/>
              </w:rPr>
            </w:pPr>
            <w:r w:rsidRPr="00A43143">
              <w:rPr>
                <w:rFonts w:ascii="Arial" w:hAnsi="Arial" w:cs="Arial"/>
                <w:color w:val="000000" w:themeColor="text1"/>
                <w:sz w:val="22"/>
                <w:szCs w:val="22"/>
              </w:rPr>
              <w:t>6,074,261.98</w:t>
            </w:r>
          </w:p>
        </w:tc>
      </w:tr>
      <w:tr w:rsidR="00A43143" w:rsidTr="00894C3D">
        <w:tc>
          <w:tcPr>
            <w:tcW w:w="3539" w:type="dxa"/>
          </w:tcPr>
          <w:p w:rsidR="00A43143" w:rsidRPr="00FF430C" w:rsidRDefault="00A43143" w:rsidP="000265CF">
            <w:pPr>
              <w:rPr>
                <w:rFonts w:ascii="Arial" w:hAnsi="Arial" w:cs="Arial"/>
                <w:color w:val="000000" w:themeColor="text1"/>
                <w:sz w:val="22"/>
                <w:szCs w:val="22"/>
              </w:rPr>
            </w:pPr>
            <w:r w:rsidRPr="00FF430C">
              <w:rPr>
                <w:rFonts w:ascii="Arial" w:hAnsi="Arial" w:cs="Arial"/>
                <w:color w:val="000000" w:themeColor="text1"/>
                <w:sz w:val="22"/>
                <w:szCs w:val="22"/>
              </w:rPr>
              <w:t>Labor and Wages</w:t>
            </w:r>
          </w:p>
        </w:tc>
        <w:tc>
          <w:tcPr>
            <w:tcW w:w="2147" w:type="dxa"/>
          </w:tcPr>
          <w:p w:rsidR="00A43143" w:rsidRPr="00FF430C" w:rsidRDefault="00A43143" w:rsidP="000265CF">
            <w:pPr>
              <w:jc w:val="right"/>
              <w:rPr>
                <w:rFonts w:ascii="Arial" w:hAnsi="Arial" w:cs="Arial"/>
                <w:color w:val="000000" w:themeColor="text1"/>
                <w:sz w:val="22"/>
                <w:szCs w:val="22"/>
              </w:rPr>
            </w:pPr>
            <w:r w:rsidRPr="00A43143">
              <w:rPr>
                <w:rFonts w:ascii="Arial" w:hAnsi="Arial" w:cs="Arial"/>
                <w:color w:val="000000" w:themeColor="text1"/>
                <w:sz w:val="22"/>
                <w:szCs w:val="22"/>
              </w:rPr>
              <w:t>1,751,119.15</w:t>
            </w:r>
          </w:p>
        </w:tc>
        <w:tc>
          <w:tcPr>
            <w:tcW w:w="3331" w:type="dxa"/>
          </w:tcPr>
          <w:p w:rsidR="00A43143" w:rsidRPr="00FF430C" w:rsidRDefault="00A43143" w:rsidP="00A43143">
            <w:pPr>
              <w:tabs>
                <w:tab w:val="left" w:pos="2013"/>
              </w:tabs>
              <w:rPr>
                <w:rFonts w:ascii="Arial" w:hAnsi="Arial" w:cs="Arial"/>
                <w:color w:val="000000" w:themeColor="text1"/>
                <w:sz w:val="22"/>
                <w:szCs w:val="22"/>
              </w:rPr>
            </w:pPr>
            <w:r>
              <w:rPr>
                <w:rFonts w:ascii="Arial" w:hAnsi="Arial" w:cs="Arial"/>
                <w:color w:val="000000" w:themeColor="text1"/>
                <w:sz w:val="22"/>
                <w:szCs w:val="22"/>
              </w:rPr>
              <w:tab/>
            </w:r>
            <w:r w:rsidRPr="00A43143">
              <w:rPr>
                <w:rFonts w:ascii="Arial" w:hAnsi="Arial" w:cs="Arial"/>
                <w:color w:val="000000" w:themeColor="text1"/>
                <w:sz w:val="22"/>
                <w:szCs w:val="22"/>
              </w:rPr>
              <w:t>271,264.05</w:t>
            </w:r>
          </w:p>
        </w:tc>
      </w:tr>
      <w:tr w:rsidR="00A43143" w:rsidTr="00894C3D">
        <w:tc>
          <w:tcPr>
            <w:tcW w:w="3539" w:type="dxa"/>
          </w:tcPr>
          <w:p w:rsidR="00A43143" w:rsidRPr="00FF430C" w:rsidRDefault="00A43143" w:rsidP="000265CF">
            <w:pPr>
              <w:rPr>
                <w:rFonts w:ascii="Arial" w:hAnsi="Arial" w:cs="Arial"/>
                <w:color w:val="000000" w:themeColor="text1"/>
                <w:sz w:val="22"/>
                <w:szCs w:val="22"/>
              </w:rPr>
            </w:pPr>
            <w:r w:rsidRPr="00FF430C">
              <w:rPr>
                <w:rFonts w:ascii="Arial" w:hAnsi="Arial" w:cs="Arial"/>
                <w:color w:val="000000" w:themeColor="text1"/>
                <w:sz w:val="22"/>
                <w:szCs w:val="22"/>
              </w:rPr>
              <w:t>Other Maintenance and Operating Expenses</w:t>
            </w:r>
          </w:p>
        </w:tc>
        <w:tc>
          <w:tcPr>
            <w:tcW w:w="2147" w:type="dxa"/>
          </w:tcPr>
          <w:p w:rsidR="00A43143" w:rsidRPr="00FF430C" w:rsidRDefault="00A43143" w:rsidP="000265CF">
            <w:pPr>
              <w:jc w:val="right"/>
              <w:rPr>
                <w:rFonts w:ascii="Arial" w:hAnsi="Arial" w:cs="Arial"/>
                <w:color w:val="000000" w:themeColor="text1"/>
                <w:sz w:val="22"/>
                <w:szCs w:val="22"/>
              </w:rPr>
            </w:pPr>
            <w:r w:rsidRPr="00A43143">
              <w:rPr>
                <w:rFonts w:ascii="Arial" w:hAnsi="Arial" w:cs="Arial"/>
                <w:color w:val="000000" w:themeColor="text1"/>
                <w:sz w:val="22"/>
                <w:szCs w:val="22"/>
              </w:rPr>
              <w:t>35,997,823.62</w:t>
            </w:r>
          </w:p>
        </w:tc>
        <w:tc>
          <w:tcPr>
            <w:tcW w:w="3331" w:type="dxa"/>
          </w:tcPr>
          <w:p w:rsidR="00A43143" w:rsidRPr="00FF430C" w:rsidRDefault="00A43143" w:rsidP="000265CF">
            <w:pPr>
              <w:jc w:val="right"/>
              <w:rPr>
                <w:rFonts w:ascii="Arial" w:hAnsi="Arial" w:cs="Arial"/>
                <w:color w:val="000000" w:themeColor="text1"/>
                <w:sz w:val="22"/>
                <w:szCs w:val="22"/>
              </w:rPr>
            </w:pPr>
            <w:r w:rsidRPr="00A43143">
              <w:rPr>
                <w:rFonts w:ascii="Arial" w:hAnsi="Arial" w:cs="Arial"/>
                <w:color w:val="000000" w:themeColor="text1"/>
                <w:sz w:val="22"/>
                <w:szCs w:val="22"/>
              </w:rPr>
              <w:t>37,072,473.73</w:t>
            </w:r>
          </w:p>
        </w:tc>
      </w:tr>
      <w:tr w:rsidR="00A43143" w:rsidTr="00894C3D">
        <w:tc>
          <w:tcPr>
            <w:tcW w:w="3539" w:type="dxa"/>
          </w:tcPr>
          <w:p w:rsidR="00A43143" w:rsidRPr="00FF430C" w:rsidRDefault="00A43143" w:rsidP="000265CF">
            <w:pPr>
              <w:rPr>
                <w:rFonts w:ascii="Arial" w:hAnsi="Arial" w:cs="Arial"/>
                <w:b/>
                <w:color w:val="000000" w:themeColor="text1"/>
                <w:sz w:val="22"/>
                <w:szCs w:val="22"/>
              </w:rPr>
            </w:pPr>
            <w:r w:rsidRPr="00FF430C">
              <w:rPr>
                <w:rFonts w:ascii="Arial" w:hAnsi="Arial" w:cs="Arial"/>
                <w:b/>
                <w:color w:val="000000" w:themeColor="text1"/>
                <w:sz w:val="22"/>
                <w:szCs w:val="22"/>
              </w:rPr>
              <w:t>TOTAL</w:t>
            </w:r>
          </w:p>
        </w:tc>
        <w:tc>
          <w:tcPr>
            <w:tcW w:w="2147" w:type="dxa"/>
          </w:tcPr>
          <w:p w:rsidR="00A43143" w:rsidRPr="00FF430C" w:rsidRDefault="00537C42" w:rsidP="000265CF">
            <w:pPr>
              <w:jc w:val="right"/>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909,238,867.16</w:t>
            </w:r>
            <w:r>
              <w:rPr>
                <w:rFonts w:ascii="Arial" w:hAnsi="Arial" w:cs="Arial"/>
                <w:b/>
                <w:color w:val="000000" w:themeColor="text1"/>
                <w:sz w:val="22"/>
                <w:szCs w:val="22"/>
              </w:rPr>
              <w:fldChar w:fldCharType="end"/>
            </w:r>
          </w:p>
        </w:tc>
        <w:tc>
          <w:tcPr>
            <w:tcW w:w="3331" w:type="dxa"/>
          </w:tcPr>
          <w:p w:rsidR="00A43143" w:rsidRPr="00FF430C" w:rsidRDefault="00537C42" w:rsidP="000265CF">
            <w:pPr>
              <w:jc w:val="right"/>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1,451,041,335.98</w:t>
            </w:r>
            <w:r>
              <w:rPr>
                <w:rFonts w:ascii="Arial" w:hAnsi="Arial" w:cs="Arial"/>
                <w:b/>
                <w:color w:val="000000" w:themeColor="text1"/>
                <w:sz w:val="22"/>
                <w:szCs w:val="22"/>
              </w:rPr>
              <w:fldChar w:fldCharType="end"/>
            </w:r>
          </w:p>
        </w:tc>
      </w:tr>
    </w:tbl>
    <w:p w:rsidR="00A43143" w:rsidRDefault="00A43143" w:rsidP="00A43143">
      <w:pPr>
        <w:jc w:val="both"/>
        <w:rPr>
          <w:rFonts w:ascii="Arial" w:hAnsi="Arial" w:cs="Arial"/>
          <w:b/>
          <w:color w:val="000000" w:themeColor="text1"/>
          <w:sz w:val="22"/>
          <w:szCs w:val="22"/>
        </w:rPr>
      </w:pPr>
    </w:p>
    <w:p w:rsidR="00077F61" w:rsidRDefault="00077F61" w:rsidP="003432AD">
      <w:pPr>
        <w:pStyle w:val="ListParagraph"/>
        <w:ind w:left="360"/>
        <w:jc w:val="both"/>
        <w:rPr>
          <w:rFonts w:ascii="Arial" w:hAnsi="Arial" w:cs="Arial"/>
          <w:b/>
          <w:color w:val="000000" w:themeColor="text1"/>
          <w:sz w:val="22"/>
          <w:szCs w:val="22"/>
        </w:rPr>
      </w:pPr>
    </w:p>
    <w:p w:rsidR="003432AD" w:rsidRPr="00695383" w:rsidRDefault="00FF6F23" w:rsidP="008054ED">
      <w:pPr>
        <w:pStyle w:val="ListParagraph"/>
        <w:ind w:left="360" w:firstLine="360"/>
        <w:jc w:val="both"/>
        <w:rPr>
          <w:rFonts w:ascii="Arial" w:hAnsi="Arial" w:cs="Arial"/>
          <w:b/>
          <w:color w:val="000000" w:themeColor="text1"/>
          <w:sz w:val="22"/>
          <w:szCs w:val="22"/>
        </w:rPr>
      </w:pPr>
      <w:r>
        <w:rPr>
          <w:rFonts w:ascii="Arial" w:hAnsi="Arial" w:cs="Arial"/>
          <w:b/>
          <w:color w:val="000000" w:themeColor="text1"/>
          <w:sz w:val="22"/>
          <w:szCs w:val="22"/>
        </w:rPr>
        <w:t>21</w:t>
      </w:r>
      <w:r w:rsidR="008054ED">
        <w:rPr>
          <w:rFonts w:ascii="Arial" w:hAnsi="Arial" w:cs="Arial"/>
          <w:b/>
          <w:color w:val="000000" w:themeColor="text1"/>
          <w:sz w:val="22"/>
          <w:szCs w:val="22"/>
        </w:rPr>
        <w:t xml:space="preserve">.1 </w:t>
      </w:r>
      <w:r w:rsidR="003432AD" w:rsidRPr="00695383">
        <w:rPr>
          <w:rFonts w:ascii="Arial" w:hAnsi="Arial" w:cs="Arial"/>
          <w:b/>
          <w:color w:val="000000" w:themeColor="text1"/>
          <w:sz w:val="22"/>
          <w:szCs w:val="22"/>
        </w:rPr>
        <w:t>Traveling Expenses</w:t>
      </w:r>
    </w:p>
    <w:p w:rsidR="003432AD" w:rsidRPr="00695383" w:rsidRDefault="003432AD" w:rsidP="003432AD">
      <w:pPr>
        <w:pStyle w:val="ListParagraph"/>
        <w:ind w:left="990"/>
        <w:jc w:val="both"/>
        <w:rPr>
          <w:rFonts w:ascii="Arial" w:hAnsi="Arial" w:cs="Arial"/>
          <w:b/>
          <w:color w:val="000000" w:themeColor="text1"/>
          <w:sz w:val="22"/>
          <w:szCs w:val="22"/>
        </w:rPr>
      </w:pPr>
    </w:p>
    <w:tbl>
      <w:tblPr>
        <w:tblW w:w="9209" w:type="dxa"/>
        <w:jc w:val="center"/>
        <w:tblLook w:val="04A0" w:firstRow="1" w:lastRow="0" w:firstColumn="1" w:lastColumn="0" w:noHBand="0" w:noVBand="1"/>
      </w:tblPr>
      <w:tblGrid>
        <w:gridCol w:w="5287"/>
        <w:gridCol w:w="1751"/>
        <w:gridCol w:w="2171"/>
      </w:tblGrid>
      <w:tr w:rsidR="00036EB5" w:rsidRPr="00695383" w:rsidTr="00A83901">
        <w:trPr>
          <w:tblHeader/>
          <w:jc w:val="center"/>
        </w:trPr>
        <w:tc>
          <w:tcPr>
            <w:tcW w:w="5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6EB5" w:rsidRPr="00695383" w:rsidRDefault="00036EB5" w:rsidP="00036EB5">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w:t>
            </w:r>
          </w:p>
        </w:tc>
        <w:tc>
          <w:tcPr>
            <w:tcW w:w="1751" w:type="dxa"/>
            <w:tcBorders>
              <w:top w:val="single" w:sz="4" w:space="0" w:color="auto"/>
              <w:left w:val="nil"/>
              <w:bottom w:val="single" w:sz="4" w:space="0" w:color="auto"/>
              <w:right w:val="single" w:sz="4" w:space="0" w:color="auto"/>
            </w:tcBorders>
            <w:shd w:val="clear" w:color="auto" w:fill="auto"/>
            <w:vAlign w:val="bottom"/>
          </w:tcPr>
          <w:p w:rsidR="00036EB5" w:rsidRPr="00695383" w:rsidRDefault="001A5289" w:rsidP="00883DAF">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883DAF">
              <w:rPr>
                <w:rFonts w:ascii="Arial" w:hAnsi="Arial" w:cs="Arial"/>
                <w:b/>
                <w:color w:val="000000" w:themeColor="text1"/>
                <w:sz w:val="22"/>
                <w:szCs w:val="22"/>
                <w:lang w:val="en-US"/>
              </w:rPr>
              <w:t>3</w:t>
            </w:r>
          </w:p>
        </w:tc>
        <w:tc>
          <w:tcPr>
            <w:tcW w:w="2171" w:type="dxa"/>
            <w:tcBorders>
              <w:top w:val="single" w:sz="4" w:space="0" w:color="auto"/>
              <w:left w:val="nil"/>
              <w:bottom w:val="single" w:sz="4" w:space="0" w:color="auto"/>
              <w:right w:val="single" w:sz="4" w:space="0" w:color="auto"/>
            </w:tcBorders>
            <w:vAlign w:val="bottom"/>
          </w:tcPr>
          <w:p w:rsidR="00036EB5" w:rsidRPr="00695383" w:rsidRDefault="00FE016D" w:rsidP="00883DAF">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883DAF">
              <w:rPr>
                <w:rFonts w:ascii="Arial" w:hAnsi="Arial" w:cs="Arial"/>
                <w:b/>
                <w:color w:val="000000" w:themeColor="text1"/>
                <w:sz w:val="22"/>
                <w:szCs w:val="22"/>
                <w:lang w:val="en-US"/>
              </w:rPr>
              <w:t>2</w:t>
            </w:r>
            <w:r w:rsidR="00A83901" w:rsidRPr="00695383">
              <w:rPr>
                <w:rFonts w:ascii="Arial" w:hAnsi="Arial" w:cs="Arial"/>
                <w:b/>
                <w:color w:val="000000" w:themeColor="text1"/>
                <w:sz w:val="22"/>
                <w:szCs w:val="22"/>
                <w:lang w:val="en-US"/>
              </w:rPr>
              <w:t xml:space="preserve"> as Restated</w:t>
            </w:r>
          </w:p>
        </w:tc>
      </w:tr>
      <w:tr w:rsidR="00036EB5" w:rsidRPr="00695383" w:rsidTr="00A83901">
        <w:trPr>
          <w:jc w:val="center"/>
        </w:trPr>
        <w:tc>
          <w:tcPr>
            <w:tcW w:w="5287" w:type="dxa"/>
            <w:tcBorders>
              <w:top w:val="nil"/>
              <w:left w:val="single" w:sz="4" w:space="0" w:color="auto"/>
              <w:bottom w:val="single" w:sz="4" w:space="0" w:color="auto"/>
              <w:right w:val="single" w:sz="4" w:space="0" w:color="auto"/>
            </w:tcBorders>
            <w:shd w:val="clear" w:color="auto" w:fill="auto"/>
            <w:noWrap/>
            <w:vAlign w:val="bottom"/>
            <w:hideMark/>
          </w:tcPr>
          <w:p w:rsidR="00036EB5" w:rsidRPr="00695383" w:rsidRDefault="00036EB5" w:rsidP="00036EB5">
            <w:pPr>
              <w:ind w:left="162"/>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Traveling Expenses - Local</w:t>
            </w:r>
          </w:p>
        </w:tc>
        <w:tc>
          <w:tcPr>
            <w:tcW w:w="1751" w:type="dxa"/>
            <w:tcBorders>
              <w:top w:val="nil"/>
              <w:left w:val="nil"/>
              <w:bottom w:val="single" w:sz="4" w:space="0" w:color="auto"/>
              <w:right w:val="single" w:sz="4" w:space="0" w:color="auto"/>
            </w:tcBorders>
            <w:shd w:val="clear" w:color="auto" w:fill="auto"/>
            <w:vAlign w:val="bottom"/>
          </w:tcPr>
          <w:p w:rsidR="00036EB5" w:rsidRPr="00695383" w:rsidRDefault="0028575B" w:rsidP="00036EB5">
            <w:pPr>
              <w:jc w:val="right"/>
              <w:rPr>
                <w:rFonts w:ascii="Arial" w:hAnsi="Arial" w:cs="Arial"/>
                <w:b/>
                <w:color w:val="000000" w:themeColor="text1"/>
                <w:sz w:val="22"/>
                <w:szCs w:val="22"/>
                <w:u w:val="double"/>
                <w:lang w:val="en-US"/>
              </w:rPr>
            </w:pPr>
            <w:r w:rsidRPr="0028575B">
              <w:rPr>
                <w:rFonts w:ascii="Arial" w:hAnsi="Arial" w:cs="Arial"/>
                <w:b/>
                <w:color w:val="000000" w:themeColor="text1"/>
                <w:sz w:val="22"/>
                <w:szCs w:val="22"/>
                <w:u w:val="double"/>
                <w:lang w:val="en-US"/>
              </w:rPr>
              <w:t>132,638,011.24</w:t>
            </w:r>
          </w:p>
        </w:tc>
        <w:tc>
          <w:tcPr>
            <w:tcW w:w="2171" w:type="dxa"/>
            <w:tcBorders>
              <w:top w:val="single" w:sz="4" w:space="0" w:color="auto"/>
              <w:left w:val="nil"/>
              <w:bottom w:val="single" w:sz="4" w:space="0" w:color="auto"/>
              <w:right w:val="single" w:sz="4" w:space="0" w:color="auto"/>
            </w:tcBorders>
            <w:vAlign w:val="bottom"/>
          </w:tcPr>
          <w:p w:rsidR="00036EB5" w:rsidRPr="00695383" w:rsidRDefault="0028575B" w:rsidP="00036EB5">
            <w:pPr>
              <w:jc w:val="right"/>
              <w:rPr>
                <w:rFonts w:ascii="Arial" w:hAnsi="Arial" w:cs="Arial"/>
                <w:b/>
                <w:color w:val="000000" w:themeColor="text1"/>
                <w:sz w:val="22"/>
                <w:szCs w:val="22"/>
                <w:u w:val="double"/>
                <w:lang w:val="en-US"/>
              </w:rPr>
            </w:pPr>
            <w:r w:rsidRPr="0028575B">
              <w:rPr>
                <w:rFonts w:ascii="Arial" w:hAnsi="Arial" w:cs="Arial"/>
                <w:b/>
                <w:color w:val="000000" w:themeColor="text1"/>
                <w:sz w:val="22"/>
                <w:szCs w:val="22"/>
                <w:u w:val="double"/>
                <w:lang w:val="en-US"/>
              </w:rPr>
              <w:t>103,272,524.44</w:t>
            </w:r>
          </w:p>
        </w:tc>
      </w:tr>
    </w:tbl>
    <w:p w:rsidR="003432AD" w:rsidRPr="00695383" w:rsidRDefault="003432AD" w:rsidP="003432AD">
      <w:pPr>
        <w:jc w:val="both"/>
        <w:rPr>
          <w:rFonts w:ascii="Arial" w:hAnsi="Arial" w:cs="Arial"/>
          <w:b/>
          <w:color w:val="000000" w:themeColor="text1"/>
          <w:sz w:val="22"/>
          <w:szCs w:val="22"/>
        </w:rPr>
      </w:pPr>
    </w:p>
    <w:p w:rsidR="008054ED" w:rsidRDefault="00715006" w:rsidP="008054ED">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Traveling Expenses - Local</w:t>
      </w:r>
      <w:r w:rsidRPr="00695383">
        <w:rPr>
          <w:rFonts w:ascii="Arial" w:eastAsia="Arial" w:hAnsi="Arial" w:cs="Arial"/>
          <w:color w:val="000000" w:themeColor="text1"/>
          <w:sz w:val="22"/>
          <w:szCs w:val="22"/>
        </w:rPr>
        <w:t xml:space="preserve"> include airfare, pre-travel allowance, accommodation and daily subsistence allowance of DSWD Officers and Employees during travels on official </w:t>
      </w:r>
      <w:r w:rsidRPr="00695383">
        <w:rPr>
          <w:rFonts w:ascii="Arial" w:eastAsia="Arial" w:hAnsi="Arial" w:cs="Arial"/>
          <w:color w:val="000000" w:themeColor="text1"/>
          <w:sz w:val="22"/>
          <w:szCs w:val="22"/>
        </w:rPr>
        <w:lastRenderedPageBreak/>
        <w:t>business to attend various trainings/seminars, consultation meetings for the period January to December 202</w:t>
      </w:r>
      <w:r w:rsidR="0068672C">
        <w:rPr>
          <w:rFonts w:ascii="Arial" w:eastAsia="Arial" w:hAnsi="Arial" w:cs="Arial"/>
          <w:color w:val="000000" w:themeColor="text1"/>
          <w:sz w:val="22"/>
          <w:szCs w:val="22"/>
        </w:rPr>
        <w:t>3</w:t>
      </w:r>
      <w:r w:rsidR="008054ED">
        <w:rPr>
          <w:rFonts w:ascii="Arial" w:eastAsia="Arial" w:hAnsi="Arial" w:cs="Arial"/>
          <w:color w:val="000000" w:themeColor="text1"/>
          <w:sz w:val="22"/>
          <w:szCs w:val="22"/>
        </w:rPr>
        <w:t>.</w:t>
      </w:r>
    </w:p>
    <w:p w:rsidR="008054ED" w:rsidRDefault="008054ED" w:rsidP="008054ED">
      <w:pPr>
        <w:jc w:val="both"/>
        <w:rPr>
          <w:rFonts w:ascii="Arial" w:eastAsia="Arial" w:hAnsi="Arial" w:cs="Arial"/>
          <w:color w:val="000000" w:themeColor="text1"/>
          <w:sz w:val="22"/>
          <w:szCs w:val="22"/>
        </w:rPr>
      </w:pPr>
    </w:p>
    <w:p w:rsidR="003432AD" w:rsidRPr="008054ED" w:rsidRDefault="008054ED" w:rsidP="008054ED">
      <w:pPr>
        <w:jc w:val="both"/>
        <w:rPr>
          <w:rFonts w:ascii="Arial" w:eastAsia="Arial" w:hAnsi="Arial" w:cs="Arial"/>
          <w:color w:val="000000" w:themeColor="text1"/>
          <w:sz w:val="22"/>
          <w:szCs w:val="22"/>
        </w:rPr>
      </w:pPr>
      <w:r>
        <w:rPr>
          <w:rFonts w:ascii="Arial" w:hAnsi="Arial" w:cs="Arial"/>
          <w:b/>
          <w:color w:val="000000" w:themeColor="text1"/>
          <w:sz w:val="22"/>
          <w:szCs w:val="22"/>
        </w:rPr>
        <w:t xml:space="preserve">     </w:t>
      </w:r>
      <w:r>
        <w:rPr>
          <w:rFonts w:ascii="Arial" w:hAnsi="Arial" w:cs="Arial"/>
          <w:b/>
          <w:color w:val="000000" w:themeColor="text1"/>
          <w:sz w:val="22"/>
          <w:szCs w:val="22"/>
        </w:rPr>
        <w:tab/>
        <w:t xml:space="preserve"> </w:t>
      </w:r>
      <w:r w:rsidR="00FF6F23">
        <w:rPr>
          <w:rFonts w:ascii="Arial" w:hAnsi="Arial" w:cs="Arial"/>
          <w:b/>
          <w:color w:val="000000" w:themeColor="text1"/>
          <w:sz w:val="22"/>
          <w:szCs w:val="22"/>
        </w:rPr>
        <w:t>21</w:t>
      </w:r>
      <w:r w:rsidR="003432AD" w:rsidRPr="00695383">
        <w:rPr>
          <w:rFonts w:ascii="Arial" w:hAnsi="Arial" w:cs="Arial"/>
          <w:b/>
          <w:color w:val="000000" w:themeColor="text1"/>
          <w:sz w:val="22"/>
          <w:szCs w:val="22"/>
        </w:rPr>
        <w:t>.2 Training and Scholarship Expenses</w:t>
      </w:r>
    </w:p>
    <w:p w:rsidR="003432AD" w:rsidRPr="00695383" w:rsidRDefault="003432AD" w:rsidP="003432AD">
      <w:pPr>
        <w:pStyle w:val="ListParagraph"/>
        <w:ind w:left="990"/>
        <w:jc w:val="both"/>
        <w:rPr>
          <w:rFonts w:ascii="Arial" w:hAnsi="Arial" w:cs="Arial"/>
          <w:b/>
          <w:color w:val="000000" w:themeColor="text1"/>
          <w:sz w:val="22"/>
          <w:szCs w:val="22"/>
        </w:rPr>
      </w:pPr>
    </w:p>
    <w:tbl>
      <w:tblPr>
        <w:tblW w:w="9351" w:type="dxa"/>
        <w:jc w:val="center"/>
        <w:tblLook w:val="04A0" w:firstRow="1" w:lastRow="0" w:firstColumn="1" w:lastColumn="0" w:noHBand="0" w:noVBand="1"/>
      </w:tblPr>
      <w:tblGrid>
        <w:gridCol w:w="5220"/>
        <w:gridCol w:w="1855"/>
        <w:gridCol w:w="2276"/>
      </w:tblGrid>
      <w:tr w:rsidR="00036EB5" w:rsidRPr="00695383" w:rsidTr="00A83901">
        <w:trPr>
          <w:trHeight w:val="269"/>
          <w:tblHeader/>
          <w:jc w:val="center"/>
        </w:trPr>
        <w:tc>
          <w:tcPr>
            <w:tcW w:w="5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6EB5" w:rsidRPr="00695383" w:rsidRDefault="00036EB5" w:rsidP="00036EB5">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1855" w:type="dxa"/>
            <w:tcBorders>
              <w:top w:val="single" w:sz="4" w:space="0" w:color="auto"/>
              <w:left w:val="nil"/>
              <w:bottom w:val="single" w:sz="4" w:space="0" w:color="auto"/>
              <w:right w:val="single" w:sz="4" w:space="0" w:color="auto"/>
            </w:tcBorders>
            <w:shd w:val="clear" w:color="auto" w:fill="auto"/>
            <w:vAlign w:val="bottom"/>
          </w:tcPr>
          <w:p w:rsidR="00036EB5" w:rsidRPr="00695383" w:rsidRDefault="00B36E38" w:rsidP="0068672C">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68672C">
              <w:rPr>
                <w:rFonts w:ascii="Arial" w:hAnsi="Arial" w:cs="Arial"/>
                <w:b/>
                <w:color w:val="000000" w:themeColor="text1"/>
                <w:sz w:val="22"/>
                <w:szCs w:val="22"/>
                <w:lang w:val="en-US"/>
              </w:rPr>
              <w:t>3</w:t>
            </w:r>
          </w:p>
        </w:tc>
        <w:tc>
          <w:tcPr>
            <w:tcW w:w="2276" w:type="dxa"/>
            <w:tcBorders>
              <w:top w:val="single" w:sz="4" w:space="0" w:color="auto"/>
              <w:left w:val="nil"/>
              <w:bottom w:val="single" w:sz="4" w:space="0" w:color="auto"/>
              <w:right w:val="single" w:sz="4" w:space="0" w:color="auto"/>
            </w:tcBorders>
            <w:vAlign w:val="bottom"/>
          </w:tcPr>
          <w:p w:rsidR="00036EB5" w:rsidRPr="00695383" w:rsidRDefault="00A83901" w:rsidP="0068672C">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68672C">
              <w:rPr>
                <w:rFonts w:ascii="Arial" w:hAnsi="Arial" w:cs="Arial"/>
                <w:b/>
                <w:color w:val="000000" w:themeColor="text1"/>
                <w:sz w:val="22"/>
                <w:szCs w:val="22"/>
                <w:lang w:val="en-US"/>
              </w:rPr>
              <w:t>2</w:t>
            </w:r>
            <w:r w:rsidRPr="00695383">
              <w:rPr>
                <w:rFonts w:ascii="Arial" w:hAnsi="Arial" w:cs="Arial"/>
                <w:b/>
                <w:color w:val="000000" w:themeColor="text1"/>
                <w:sz w:val="22"/>
                <w:szCs w:val="22"/>
                <w:lang w:val="en-US"/>
              </w:rPr>
              <w:t xml:space="preserve"> as Restated</w:t>
            </w:r>
          </w:p>
        </w:tc>
      </w:tr>
      <w:tr w:rsidR="00F36512" w:rsidRPr="00695383" w:rsidTr="00A83901">
        <w:trPr>
          <w:trHeight w:val="253"/>
          <w:jc w:val="center"/>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F36512" w:rsidRPr="00695383" w:rsidRDefault="00F36512" w:rsidP="00036EB5">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Training Expenses</w:t>
            </w:r>
          </w:p>
        </w:tc>
        <w:tc>
          <w:tcPr>
            <w:tcW w:w="1855" w:type="dxa"/>
            <w:tcBorders>
              <w:top w:val="nil"/>
              <w:left w:val="nil"/>
              <w:bottom w:val="single" w:sz="4" w:space="0" w:color="auto"/>
              <w:right w:val="single" w:sz="4" w:space="0" w:color="auto"/>
            </w:tcBorders>
            <w:shd w:val="clear" w:color="auto" w:fill="auto"/>
            <w:vAlign w:val="bottom"/>
          </w:tcPr>
          <w:p w:rsidR="00F36512" w:rsidRPr="00695383" w:rsidRDefault="00FF6F23" w:rsidP="00036EB5">
            <w:pPr>
              <w:jc w:val="right"/>
              <w:rPr>
                <w:rFonts w:ascii="Arial" w:hAnsi="Arial" w:cs="Arial"/>
                <w:sz w:val="22"/>
                <w:szCs w:val="22"/>
              </w:rPr>
            </w:pPr>
            <w:r w:rsidRPr="00FF6F23">
              <w:rPr>
                <w:rFonts w:ascii="Arial" w:hAnsi="Arial" w:cs="Arial"/>
                <w:sz w:val="22"/>
                <w:szCs w:val="22"/>
              </w:rPr>
              <w:t>119,889,427.06</w:t>
            </w:r>
          </w:p>
        </w:tc>
        <w:tc>
          <w:tcPr>
            <w:tcW w:w="2276" w:type="dxa"/>
            <w:tcBorders>
              <w:top w:val="single" w:sz="4" w:space="0" w:color="auto"/>
              <w:left w:val="nil"/>
              <w:bottom w:val="single" w:sz="4" w:space="0" w:color="auto"/>
              <w:right w:val="single" w:sz="4" w:space="0" w:color="auto"/>
            </w:tcBorders>
            <w:vAlign w:val="bottom"/>
          </w:tcPr>
          <w:p w:rsidR="00F36512" w:rsidRPr="00695383" w:rsidRDefault="00FF6F23" w:rsidP="0045072C">
            <w:pPr>
              <w:jc w:val="right"/>
              <w:rPr>
                <w:rFonts w:ascii="Arial" w:hAnsi="Arial" w:cs="Arial"/>
                <w:sz w:val="22"/>
                <w:szCs w:val="22"/>
              </w:rPr>
            </w:pPr>
            <w:r w:rsidRPr="00FF6F23">
              <w:rPr>
                <w:rFonts w:ascii="Arial" w:hAnsi="Arial" w:cs="Arial"/>
                <w:sz w:val="22"/>
                <w:szCs w:val="22"/>
              </w:rPr>
              <w:t>61,419,370.39</w:t>
            </w:r>
          </w:p>
        </w:tc>
      </w:tr>
      <w:tr w:rsidR="00F36512" w:rsidRPr="00695383" w:rsidTr="00A83901">
        <w:trPr>
          <w:trHeight w:val="269"/>
          <w:jc w:val="center"/>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F36512" w:rsidRPr="00695383" w:rsidRDefault="00F36512" w:rsidP="00036EB5">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Scholarship Grants/Expenses</w:t>
            </w:r>
          </w:p>
        </w:tc>
        <w:tc>
          <w:tcPr>
            <w:tcW w:w="1855" w:type="dxa"/>
            <w:tcBorders>
              <w:top w:val="nil"/>
              <w:left w:val="nil"/>
              <w:bottom w:val="single" w:sz="4" w:space="0" w:color="auto"/>
              <w:right w:val="single" w:sz="4" w:space="0" w:color="auto"/>
            </w:tcBorders>
            <w:shd w:val="clear" w:color="auto" w:fill="auto"/>
            <w:vAlign w:val="bottom"/>
          </w:tcPr>
          <w:p w:rsidR="00F36512" w:rsidRPr="00695383" w:rsidRDefault="0068672C" w:rsidP="00036EB5">
            <w:pPr>
              <w:jc w:val="right"/>
              <w:rPr>
                <w:rFonts w:ascii="Arial" w:hAnsi="Arial" w:cs="Arial"/>
                <w:sz w:val="22"/>
                <w:szCs w:val="22"/>
              </w:rPr>
            </w:pPr>
            <w:r w:rsidRPr="0068672C">
              <w:rPr>
                <w:rFonts w:ascii="Arial" w:hAnsi="Arial" w:cs="Arial"/>
                <w:sz w:val="22"/>
                <w:szCs w:val="22"/>
              </w:rPr>
              <w:t>12,337.78</w:t>
            </w:r>
          </w:p>
        </w:tc>
        <w:tc>
          <w:tcPr>
            <w:tcW w:w="2276" w:type="dxa"/>
            <w:tcBorders>
              <w:top w:val="single" w:sz="4" w:space="0" w:color="auto"/>
              <w:left w:val="nil"/>
              <w:bottom w:val="single" w:sz="4" w:space="0" w:color="auto"/>
              <w:right w:val="single" w:sz="4" w:space="0" w:color="auto"/>
            </w:tcBorders>
            <w:vAlign w:val="bottom"/>
          </w:tcPr>
          <w:p w:rsidR="00F36512" w:rsidRPr="00695383" w:rsidRDefault="0068672C" w:rsidP="0045072C">
            <w:pPr>
              <w:jc w:val="right"/>
              <w:rPr>
                <w:rFonts w:ascii="Arial" w:hAnsi="Arial" w:cs="Arial"/>
                <w:sz w:val="22"/>
                <w:szCs w:val="22"/>
              </w:rPr>
            </w:pPr>
            <w:r w:rsidRPr="0068672C">
              <w:rPr>
                <w:rFonts w:ascii="Arial" w:hAnsi="Arial" w:cs="Arial"/>
                <w:sz w:val="22"/>
                <w:szCs w:val="22"/>
              </w:rPr>
              <w:t>146,781.45</w:t>
            </w:r>
          </w:p>
        </w:tc>
      </w:tr>
      <w:tr w:rsidR="00F36512" w:rsidRPr="00695383" w:rsidTr="00A83901">
        <w:trPr>
          <w:trHeight w:val="253"/>
          <w:jc w:val="center"/>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F36512" w:rsidRPr="00695383" w:rsidRDefault="00F36512" w:rsidP="00036EB5">
            <w:pPr>
              <w:ind w:left="162"/>
              <w:jc w:val="both"/>
              <w:rPr>
                <w:rFonts w:ascii="Arial" w:hAnsi="Arial" w:cs="Arial"/>
                <w:b/>
                <w:color w:val="000000" w:themeColor="text1"/>
                <w:sz w:val="22"/>
                <w:szCs w:val="22"/>
                <w:lang w:val="en-US"/>
              </w:rPr>
            </w:pPr>
          </w:p>
          <w:p w:rsidR="00F36512" w:rsidRPr="00695383" w:rsidRDefault="00F36512" w:rsidP="00036EB5">
            <w:pPr>
              <w:ind w:left="162"/>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 Training and Scholarship Expenses</w:t>
            </w:r>
          </w:p>
        </w:tc>
        <w:tc>
          <w:tcPr>
            <w:tcW w:w="1855" w:type="dxa"/>
            <w:tcBorders>
              <w:top w:val="nil"/>
              <w:left w:val="nil"/>
              <w:bottom w:val="single" w:sz="4" w:space="0" w:color="auto"/>
              <w:right w:val="single" w:sz="4" w:space="0" w:color="auto"/>
            </w:tcBorders>
            <w:shd w:val="clear" w:color="auto" w:fill="auto"/>
            <w:vAlign w:val="bottom"/>
          </w:tcPr>
          <w:p w:rsidR="00F36512" w:rsidRPr="00695383" w:rsidRDefault="00FF6F23" w:rsidP="00036EB5">
            <w:pPr>
              <w:jc w:val="right"/>
              <w:rPr>
                <w:rFonts w:ascii="Arial" w:hAnsi="Arial" w:cs="Arial"/>
                <w:b/>
                <w:sz w:val="22"/>
                <w:szCs w:val="22"/>
                <w:u w:val="double"/>
              </w:rPr>
            </w:pPr>
            <w:r>
              <w:rPr>
                <w:rFonts w:ascii="Arial" w:hAnsi="Arial" w:cs="Arial"/>
                <w:b/>
                <w:sz w:val="22"/>
                <w:szCs w:val="22"/>
                <w:u w:val="double"/>
              </w:rPr>
              <w:fldChar w:fldCharType="begin"/>
            </w:r>
            <w:r>
              <w:rPr>
                <w:rFonts w:ascii="Arial" w:hAnsi="Arial" w:cs="Arial"/>
                <w:b/>
                <w:sz w:val="22"/>
                <w:szCs w:val="22"/>
                <w:u w:val="double"/>
              </w:rPr>
              <w:instrText xml:space="preserve"> =SUM(ABOVE) </w:instrText>
            </w:r>
            <w:r>
              <w:rPr>
                <w:rFonts w:ascii="Arial" w:hAnsi="Arial" w:cs="Arial"/>
                <w:b/>
                <w:sz w:val="22"/>
                <w:szCs w:val="22"/>
                <w:u w:val="double"/>
              </w:rPr>
              <w:fldChar w:fldCharType="separate"/>
            </w:r>
            <w:r>
              <w:rPr>
                <w:rFonts w:ascii="Arial" w:hAnsi="Arial" w:cs="Arial"/>
                <w:b/>
                <w:noProof/>
                <w:sz w:val="22"/>
                <w:szCs w:val="22"/>
                <w:u w:val="double"/>
              </w:rPr>
              <w:t>119,901,764.84</w:t>
            </w:r>
            <w:r>
              <w:rPr>
                <w:rFonts w:ascii="Arial" w:hAnsi="Arial" w:cs="Arial"/>
                <w:b/>
                <w:sz w:val="22"/>
                <w:szCs w:val="22"/>
                <w:u w:val="double"/>
              </w:rPr>
              <w:fldChar w:fldCharType="end"/>
            </w:r>
          </w:p>
        </w:tc>
        <w:tc>
          <w:tcPr>
            <w:tcW w:w="2276" w:type="dxa"/>
            <w:tcBorders>
              <w:top w:val="single" w:sz="4" w:space="0" w:color="auto"/>
              <w:left w:val="nil"/>
              <w:bottom w:val="single" w:sz="4" w:space="0" w:color="auto"/>
              <w:right w:val="single" w:sz="4" w:space="0" w:color="auto"/>
            </w:tcBorders>
            <w:vAlign w:val="bottom"/>
          </w:tcPr>
          <w:p w:rsidR="00F36512" w:rsidRPr="00695383" w:rsidRDefault="00FF6F23" w:rsidP="0045072C">
            <w:pPr>
              <w:jc w:val="right"/>
              <w:rPr>
                <w:rFonts w:ascii="Arial" w:hAnsi="Arial" w:cs="Arial"/>
                <w:b/>
                <w:sz w:val="22"/>
                <w:szCs w:val="22"/>
                <w:u w:val="double"/>
              </w:rPr>
            </w:pPr>
            <w:r>
              <w:rPr>
                <w:rFonts w:ascii="Arial" w:hAnsi="Arial" w:cs="Arial"/>
                <w:b/>
                <w:sz w:val="22"/>
                <w:szCs w:val="22"/>
                <w:u w:val="double"/>
              </w:rPr>
              <w:fldChar w:fldCharType="begin"/>
            </w:r>
            <w:r>
              <w:rPr>
                <w:rFonts w:ascii="Arial" w:hAnsi="Arial" w:cs="Arial"/>
                <w:b/>
                <w:sz w:val="22"/>
                <w:szCs w:val="22"/>
                <w:u w:val="double"/>
              </w:rPr>
              <w:instrText xml:space="preserve"> =SUM(ABOVE) </w:instrText>
            </w:r>
            <w:r>
              <w:rPr>
                <w:rFonts w:ascii="Arial" w:hAnsi="Arial" w:cs="Arial"/>
                <w:b/>
                <w:sz w:val="22"/>
                <w:szCs w:val="22"/>
                <w:u w:val="double"/>
              </w:rPr>
              <w:fldChar w:fldCharType="separate"/>
            </w:r>
            <w:r>
              <w:rPr>
                <w:rFonts w:ascii="Arial" w:hAnsi="Arial" w:cs="Arial"/>
                <w:b/>
                <w:noProof/>
                <w:sz w:val="22"/>
                <w:szCs w:val="22"/>
                <w:u w:val="double"/>
              </w:rPr>
              <w:t>61,566,151.84</w:t>
            </w:r>
            <w:r>
              <w:rPr>
                <w:rFonts w:ascii="Arial" w:hAnsi="Arial" w:cs="Arial"/>
                <w:b/>
                <w:sz w:val="22"/>
                <w:szCs w:val="22"/>
                <w:u w:val="double"/>
              </w:rPr>
              <w:fldChar w:fldCharType="end"/>
            </w:r>
          </w:p>
        </w:tc>
      </w:tr>
    </w:tbl>
    <w:p w:rsidR="003432AD" w:rsidRPr="00695383" w:rsidRDefault="003432AD" w:rsidP="003432AD">
      <w:pPr>
        <w:pStyle w:val="ListParagraph"/>
        <w:ind w:left="360"/>
        <w:jc w:val="both"/>
        <w:rPr>
          <w:rFonts w:ascii="Arial" w:hAnsi="Arial" w:cs="Arial"/>
          <w:b/>
          <w:color w:val="000000" w:themeColor="text1"/>
          <w:sz w:val="22"/>
          <w:szCs w:val="22"/>
        </w:rPr>
      </w:pPr>
    </w:p>
    <w:p w:rsidR="003432AD" w:rsidRDefault="003432AD" w:rsidP="003432AD">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Training Expenses</w:t>
      </w:r>
      <w:r w:rsidRPr="00695383">
        <w:rPr>
          <w:rFonts w:ascii="Arial" w:eastAsia="Arial" w:hAnsi="Arial" w:cs="Arial"/>
          <w:color w:val="000000" w:themeColor="text1"/>
          <w:sz w:val="22"/>
          <w:szCs w:val="22"/>
        </w:rPr>
        <w:t xml:space="preserve"> consists of payment of honorarium of resource persons, board and lodging and or hotel accommodation of participants to various seminar, training - workshops.  It also includes course fee and or registration fees of DSWD Officers and Employees to enhancement training and seminars.</w:t>
      </w:r>
    </w:p>
    <w:p w:rsidR="006B16E7" w:rsidRDefault="006B16E7" w:rsidP="003432AD">
      <w:pPr>
        <w:ind w:firstLine="720"/>
        <w:jc w:val="both"/>
        <w:rPr>
          <w:rFonts w:ascii="Arial" w:eastAsia="Arial" w:hAnsi="Arial" w:cs="Arial"/>
          <w:color w:val="000000" w:themeColor="text1"/>
          <w:sz w:val="22"/>
          <w:szCs w:val="22"/>
        </w:rPr>
      </w:pPr>
      <w:r w:rsidRPr="006B16E7">
        <w:rPr>
          <w:rFonts w:ascii="Arial" w:eastAsia="Arial" w:hAnsi="Arial" w:cs="Arial"/>
          <w:b/>
          <w:color w:val="000000" w:themeColor="text1"/>
          <w:sz w:val="22"/>
          <w:szCs w:val="22"/>
        </w:rPr>
        <w:t>Scholarship Grants/Expenses</w:t>
      </w:r>
      <w:r>
        <w:rPr>
          <w:rFonts w:ascii="Arial" w:eastAsia="Arial" w:hAnsi="Arial" w:cs="Arial"/>
          <w:b/>
          <w:color w:val="000000" w:themeColor="text1"/>
          <w:sz w:val="22"/>
          <w:szCs w:val="22"/>
        </w:rPr>
        <w:t xml:space="preserve"> </w:t>
      </w:r>
      <w:r>
        <w:rPr>
          <w:rFonts w:ascii="Arial" w:eastAsia="Arial" w:hAnsi="Arial" w:cs="Arial"/>
          <w:color w:val="000000" w:themeColor="text1"/>
          <w:sz w:val="22"/>
          <w:szCs w:val="22"/>
        </w:rPr>
        <w:t>consists of payments for tuition fees for the scholars of the Agency pursuing postgraduate studies.</w:t>
      </w:r>
    </w:p>
    <w:p w:rsidR="00A86F1F" w:rsidRDefault="00A86F1F" w:rsidP="003432AD">
      <w:pPr>
        <w:ind w:firstLine="720"/>
        <w:jc w:val="both"/>
        <w:rPr>
          <w:rFonts w:ascii="Arial" w:eastAsia="Arial" w:hAnsi="Arial" w:cs="Arial"/>
          <w:color w:val="000000" w:themeColor="text1"/>
          <w:sz w:val="22"/>
          <w:szCs w:val="22"/>
        </w:rPr>
      </w:pPr>
    </w:p>
    <w:p w:rsidR="00A86F1F" w:rsidRPr="006B16E7" w:rsidRDefault="00A86F1F" w:rsidP="003432AD">
      <w:pPr>
        <w:ind w:firstLine="720"/>
        <w:jc w:val="both"/>
        <w:rPr>
          <w:rFonts w:ascii="Arial" w:eastAsia="Arial" w:hAnsi="Arial" w:cs="Arial"/>
          <w:color w:val="000000" w:themeColor="text1"/>
          <w:sz w:val="22"/>
          <w:szCs w:val="22"/>
        </w:rPr>
      </w:pPr>
    </w:p>
    <w:p w:rsidR="003432AD" w:rsidRPr="00AD1D62" w:rsidRDefault="008054ED" w:rsidP="00AD1D62">
      <w:pPr>
        <w:jc w:val="both"/>
        <w:rPr>
          <w:rFonts w:ascii="Arial" w:hAnsi="Arial" w:cs="Arial"/>
          <w:b/>
          <w:color w:val="000000" w:themeColor="text1"/>
          <w:sz w:val="22"/>
          <w:szCs w:val="22"/>
        </w:rPr>
      </w:pPr>
      <w:r>
        <w:rPr>
          <w:rFonts w:ascii="Arial" w:hAnsi="Arial" w:cs="Arial"/>
          <w:b/>
          <w:color w:val="000000" w:themeColor="text1"/>
          <w:sz w:val="22"/>
          <w:szCs w:val="22"/>
        </w:rPr>
        <w:tab/>
      </w:r>
    </w:p>
    <w:p w:rsidR="003432AD" w:rsidRPr="00695383" w:rsidRDefault="00FF6F23" w:rsidP="008054ED">
      <w:pPr>
        <w:ind w:firstLine="720"/>
        <w:jc w:val="both"/>
        <w:rPr>
          <w:rFonts w:ascii="Arial" w:hAnsi="Arial" w:cs="Arial"/>
          <w:b/>
          <w:color w:val="000000" w:themeColor="text1"/>
          <w:sz w:val="22"/>
          <w:szCs w:val="22"/>
        </w:rPr>
      </w:pPr>
      <w:r>
        <w:rPr>
          <w:rFonts w:ascii="Arial" w:hAnsi="Arial" w:cs="Arial"/>
          <w:b/>
          <w:color w:val="000000" w:themeColor="text1"/>
          <w:sz w:val="22"/>
          <w:szCs w:val="22"/>
        </w:rPr>
        <w:t>21</w:t>
      </w:r>
      <w:r w:rsidR="003432AD" w:rsidRPr="00695383">
        <w:rPr>
          <w:rFonts w:ascii="Arial" w:hAnsi="Arial" w:cs="Arial"/>
          <w:b/>
          <w:color w:val="000000" w:themeColor="text1"/>
          <w:sz w:val="22"/>
          <w:szCs w:val="22"/>
        </w:rPr>
        <w:t>.3 Supplies and Materials Expenses</w:t>
      </w:r>
    </w:p>
    <w:p w:rsidR="003432AD" w:rsidRPr="00695383" w:rsidRDefault="003432AD" w:rsidP="003432AD">
      <w:pPr>
        <w:pStyle w:val="ListParagraph"/>
        <w:ind w:left="990"/>
        <w:jc w:val="both"/>
        <w:rPr>
          <w:rFonts w:ascii="Arial" w:hAnsi="Arial" w:cs="Arial"/>
          <w:b/>
          <w:bCs/>
          <w:color w:val="000000" w:themeColor="text1"/>
          <w:sz w:val="22"/>
          <w:szCs w:val="22"/>
          <w:lang w:val="en-US"/>
        </w:rPr>
      </w:pPr>
    </w:p>
    <w:tbl>
      <w:tblPr>
        <w:tblW w:w="9781" w:type="dxa"/>
        <w:tblInd w:w="-5" w:type="dxa"/>
        <w:tblLook w:val="04A0" w:firstRow="1" w:lastRow="0" w:firstColumn="1" w:lastColumn="0" w:noHBand="0" w:noVBand="1"/>
      </w:tblPr>
      <w:tblGrid>
        <w:gridCol w:w="5245"/>
        <w:gridCol w:w="2268"/>
        <w:gridCol w:w="2268"/>
      </w:tblGrid>
      <w:tr w:rsidR="006B16E7" w:rsidRPr="006B16E7" w:rsidTr="006B16E7">
        <w:trPr>
          <w:trHeight w:val="300"/>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16E7" w:rsidRPr="006B16E7" w:rsidRDefault="006B16E7" w:rsidP="006B16E7">
            <w:pPr>
              <w:jc w:val="center"/>
              <w:rPr>
                <w:rFonts w:ascii="Arial" w:hAnsi="Arial" w:cs="Arial"/>
                <w:b/>
                <w:bCs/>
                <w:color w:val="000000"/>
                <w:sz w:val="22"/>
                <w:szCs w:val="22"/>
                <w:lang w:val="en-PH" w:eastAsia="en-PH"/>
              </w:rPr>
            </w:pPr>
            <w:r w:rsidRPr="006B16E7">
              <w:rPr>
                <w:rFonts w:ascii="Arial" w:hAnsi="Arial" w:cs="Arial"/>
                <w:b/>
                <w:bCs/>
                <w:color w:val="000000"/>
                <w:sz w:val="22"/>
                <w:szCs w:val="22"/>
                <w:lang w:val="en-PH" w:eastAsia="en-PH"/>
              </w:rPr>
              <w:t>PARTICULARS</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6B16E7" w:rsidRPr="006B16E7" w:rsidRDefault="006B16E7" w:rsidP="006B16E7">
            <w:pPr>
              <w:jc w:val="center"/>
              <w:rPr>
                <w:rFonts w:ascii="Arial" w:hAnsi="Arial" w:cs="Arial"/>
                <w:b/>
                <w:bCs/>
                <w:color w:val="000000"/>
                <w:sz w:val="22"/>
                <w:szCs w:val="22"/>
                <w:lang w:val="en-PH" w:eastAsia="en-PH"/>
              </w:rPr>
            </w:pPr>
            <w:r w:rsidRPr="006B16E7">
              <w:rPr>
                <w:rFonts w:ascii="Arial" w:hAnsi="Arial" w:cs="Arial"/>
                <w:b/>
                <w:bCs/>
                <w:color w:val="000000"/>
                <w:sz w:val="22"/>
                <w:szCs w:val="22"/>
                <w:lang w:val="en-PH" w:eastAsia="en-PH"/>
              </w:rPr>
              <w:t>2023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6B16E7" w:rsidRPr="006B16E7" w:rsidRDefault="006B16E7" w:rsidP="006B16E7">
            <w:pPr>
              <w:jc w:val="center"/>
              <w:rPr>
                <w:rFonts w:ascii="Arial" w:hAnsi="Arial" w:cs="Arial"/>
                <w:b/>
                <w:bCs/>
                <w:color w:val="000000"/>
                <w:sz w:val="22"/>
                <w:szCs w:val="22"/>
                <w:lang w:val="en-PH" w:eastAsia="en-PH"/>
              </w:rPr>
            </w:pPr>
            <w:r w:rsidRPr="006B16E7">
              <w:rPr>
                <w:rFonts w:ascii="Arial" w:hAnsi="Arial" w:cs="Arial"/>
                <w:b/>
                <w:bCs/>
                <w:color w:val="000000"/>
                <w:sz w:val="22"/>
                <w:szCs w:val="22"/>
                <w:lang w:val="en-PH" w:eastAsia="en-PH"/>
              </w:rPr>
              <w:t>2022 as Restated</w:t>
            </w:r>
          </w:p>
        </w:tc>
      </w:tr>
      <w:tr w:rsidR="006B16E7" w:rsidRPr="006B16E7" w:rsidTr="006B16E7">
        <w:trPr>
          <w:trHeight w:val="3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ICT Office Supplies Expenses</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776,685.10 </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722,030.11 </w:t>
            </w:r>
          </w:p>
        </w:tc>
      </w:tr>
      <w:tr w:rsidR="006B16E7" w:rsidRPr="006B16E7" w:rsidTr="006B16E7">
        <w:trPr>
          <w:trHeight w:val="3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Office Supplies Expenses</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w:t>
            </w:r>
            <w:r w:rsidR="007267F0" w:rsidRPr="007267F0">
              <w:rPr>
                <w:rFonts w:ascii="Arial" w:hAnsi="Arial" w:cs="Arial"/>
                <w:color w:val="000000"/>
                <w:sz w:val="22"/>
                <w:szCs w:val="22"/>
                <w:lang w:val="en-PH" w:eastAsia="en-PH"/>
              </w:rPr>
              <w:t>16,302,085.29</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w:t>
            </w:r>
            <w:r w:rsidR="00003233" w:rsidRPr="00003233">
              <w:rPr>
                <w:rFonts w:ascii="Arial" w:hAnsi="Arial" w:cs="Arial"/>
                <w:color w:val="000000"/>
                <w:sz w:val="22"/>
                <w:szCs w:val="22"/>
                <w:lang w:val="en-PH" w:eastAsia="en-PH"/>
              </w:rPr>
              <w:t>8,365,620.39</w:t>
            </w:r>
          </w:p>
        </w:tc>
      </w:tr>
      <w:tr w:rsidR="006B16E7" w:rsidRPr="006B16E7" w:rsidTr="006B16E7">
        <w:trPr>
          <w:trHeight w:val="3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Accountable Forms Expenses</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4,000.00 </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w:t>
            </w:r>
            <w:r w:rsidR="00003233" w:rsidRPr="00003233">
              <w:rPr>
                <w:rFonts w:ascii="Arial" w:hAnsi="Arial" w:cs="Arial"/>
                <w:color w:val="000000"/>
                <w:sz w:val="22"/>
                <w:szCs w:val="22"/>
                <w:lang w:val="en-PH" w:eastAsia="en-PH"/>
              </w:rPr>
              <w:t>355,804.00</w:t>
            </w:r>
          </w:p>
        </w:tc>
      </w:tr>
      <w:tr w:rsidR="006B16E7" w:rsidRPr="006B16E7" w:rsidTr="006B16E7">
        <w:trPr>
          <w:trHeight w:val="3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Food Supplies Expenses</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8,962,526.24 </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10,046,706.87 </w:t>
            </w:r>
          </w:p>
        </w:tc>
      </w:tr>
      <w:tr w:rsidR="006B16E7" w:rsidRPr="006B16E7" w:rsidTr="006B16E7">
        <w:trPr>
          <w:trHeight w:val="3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C3204D" w:rsidRDefault="006B16E7" w:rsidP="006B16E7">
            <w:pPr>
              <w:rPr>
                <w:rFonts w:ascii="Arial" w:hAnsi="Arial" w:cs="Arial"/>
                <w:color w:val="000000"/>
                <w:sz w:val="22"/>
                <w:szCs w:val="22"/>
                <w:lang w:val="en-PH" w:eastAsia="en-PH"/>
              </w:rPr>
            </w:pPr>
            <w:r w:rsidRPr="00C3204D">
              <w:rPr>
                <w:rFonts w:ascii="Arial" w:hAnsi="Arial" w:cs="Arial"/>
                <w:color w:val="000000"/>
                <w:sz w:val="22"/>
                <w:szCs w:val="22"/>
                <w:lang w:val="en-PH" w:eastAsia="en-PH"/>
              </w:rPr>
              <w:t>Welfare Goods Expenses</w:t>
            </w:r>
          </w:p>
        </w:tc>
        <w:tc>
          <w:tcPr>
            <w:tcW w:w="2268" w:type="dxa"/>
            <w:tcBorders>
              <w:top w:val="nil"/>
              <w:left w:val="nil"/>
              <w:bottom w:val="single" w:sz="4" w:space="0" w:color="auto"/>
              <w:right w:val="single" w:sz="4" w:space="0" w:color="auto"/>
            </w:tcBorders>
            <w:shd w:val="clear" w:color="auto" w:fill="auto"/>
            <w:vAlign w:val="bottom"/>
            <w:hideMark/>
          </w:tcPr>
          <w:p w:rsidR="006B16E7" w:rsidRPr="00C3204D" w:rsidRDefault="000A01D3" w:rsidP="006B16E7">
            <w:pPr>
              <w:jc w:val="right"/>
              <w:rPr>
                <w:rFonts w:ascii="Arial" w:hAnsi="Arial" w:cs="Arial"/>
                <w:color w:val="000000"/>
                <w:sz w:val="22"/>
                <w:szCs w:val="22"/>
                <w:lang w:val="en-PH" w:eastAsia="en-PH"/>
              </w:rPr>
            </w:pPr>
            <w:r w:rsidRPr="00C3204D">
              <w:rPr>
                <w:rFonts w:ascii="Arial" w:hAnsi="Arial" w:cs="Arial"/>
                <w:color w:val="000000"/>
                <w:sz w:val="22"/>
                <w:szCs w:val="22"/>
                <w:lang w:val="en-PH" w:eastAsia="en-PH"/>
              </w:rPr>
              <w:t>46,505,211.92</w:t>
            </w:r>
          </w:p>
        </w:tc>
        <w:tc>
          <w:tcPr>
            <w:tcW w:w="2268" w:type="dxa"/>
            <w:tcBorders>
              <w:top w:val="nil"/>
              <w:left w:val="nil"/>
              <w:bottom w:val="single" w:sz="4" w:space="0" w:color="auto"/>
              <w:right w:val="single" w:sz="4" w:space="0" w:color="auto"/>
            </w:tcBorders>
            <w:shd w:val="clear" w:color="auto" w:fill="auto"/>
            <w:vAlign w:val="bottom"/>
            <w:hideMark/>
          </w:tcPr>
          <w:p w:rsidR="006B16E7" w:rsidRPr="00C3204D" w:rsidRDefault="006B16E7" w:rsidP="006B16E7">
            <w:pPr>
              <w:jc w:val="right"/>
              <w:rPr>
                <w:rFonts w:ascii="Arial" w:hAnsi="Arial" w:cs="Arial"/>
                <w:color w:val="000000"/>
                <w:sz w:val="22"/>
                <w:szCs w:val="22"/>
                <w:lang w:val="en-PH" w:eastAsia="en-PH"/>
              </w:rPr>
            </w:pPr>
            <w:r w:rsidRPr="00C3204D">
              <w:rPr>
                <w:rFonts w:ascii="Arial" w:hAnsi="Arial" w:cs="Arial"/>
                <w:color w:val="000000"/>
                <w:sz w:val="22"/>
                <w:szCs w:val="22"/>
                <w:lang w:val="en-PH" w:eastAsia="en-PH"/>
              </w:rPr>
              <w:t xml:space="preserve">           471,920,051.27 </w:t>
            </w:r>
          </w:p>
        </w:tc>
      </w:tr>
      <w:tr w:rsidR="006B16E7" w:rsidRPr="006B16E7" w:rsidTr="006B16E7">
        <w:trPr>
          <w:trHeight w:val="3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Drugs and Medicines Expenses</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612,726.96 </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7,010,864.67 </w:t>
            </w:r>
          </w:p>
        </w:tc>
      </w:tr>
      <w:tr w:rsidR="006B16E7" w:rsidRPr="006B16E7" w:rsidTr="006B16E7">
        <w:trPr>
          <w:trHeight w:val="3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proofErr w:type="spellStart"/>
            <w:r w:rsidRPr="006B16E7">
              <w:rPr>
                <w:rFonts w:ascii="Arial" w:hAnsi="Arial" w:cs="Arial"/>
                <w:color w:val="000000"/>
                <w:sz w:val="22"/>
                <w:szCs w:val="22"/>
                <w:lang w:val="en-PH" w:eastAsia="en-PH"/>
              </w:rPr>
              <w:t>Medical,Dental</w:t>
            </w:r>
            <w:proofErr w:type="spellEnd"/>
            <w:r w:rsidRPr="006B16E7">
              <w:rPr>
                <w:rFonts w:ascii="Arial" w:hAnsi="Arial" w:cs="Arial"/>
                <w:color w:val="000000"/>
                <w:sz w:val="22"/>
                <w:szCs w:val="22"/>
                <w:lang w:val="en-PH" w:eastAsia="en-PH"/>
              </w:rPr>
              <w:t xml:space="preserve"> &amp; Laboratory Supplies Expenses</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7267F0" w:rsidP="006B16E7">
            <w:pPr>
              <w:jc w:val="right"/>
              <w:rPr>
                <w:rFonts w:ascii="Arial" w:hAnsi="Arial" w:cs="Arial"/>
                <w:color w:val="000000"/>
                <w:sz w:val="22"/>
                <w:szCs w:val="22"/>
                <w:lang w:val="en-PH" w:eastAsia="en-PH"/>
              </w:rPr>
            </w:pPr>
            <w:r w:rsidRPr="007267F0">
              <w:rPr>
                <w:rFonts w:ascii="Arial" w:hAnsi="Arial" w:cs="Arial"/>
                <w:color w:val="000000"/>
                <w:sz w:val="22"/>
                <w:szCs w:val="22"/>
                <w:lang w:val="en-PH" w:eastAsia="en-PH"/>
              </w:rPr>
              <w:t xml:space="preserve">746,072.45 </w:t>
            </w:r>
            <w:r w:rsidR="006B16E7" w:rsidRPr="006B16E7">
              <w:rPr>
                <w:rFonts w:ascii="Arial" w:hAnsi="Arial" w:cs="Arial"/>
                <w:color w:val="000000"/>
                <w:sz w:val="22"/>
                <w:szCs w:val="22"/>
                <w:lang w:val="en-PH" w:eastAsia="en-PH"/>
              </w:rPr>
              <w:t xml:space="preserve"> </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w:t>
            </w:r>
            <w:r w:rsidR="00003233" w:rsidRPr="00003233">
              <w:rPr>
                <w:rFonts w:ascii="Arial" w:hAnsi="Arial" w:cs="Arial"/>
                <w:color w:val="000000"/>
                <w:sz w:val="22"/>
                <w:szCs w:val="22"/>
                <w:lang w:val="en-PH" w:eastAsia="en-PH"/>
              </w:rPr>
              <w:t>3,167,693.79</w:t>
            </w:r>
          </w:p>
        </w:tc>
      </w:tr>
      <w:tr w:rsidR="006B16E7" w:rsidRPr="006B16E7" w:rsidTr="006B16E7">
        <w:trPr>
          <w:trHeight w:val="3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Fuel, Oil and Lubricants Expenses</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7267F0" w:rsidP="006B16E7">
            <w:pPr>
              <w:jc w:val="right"/>
              <w:rPr>
                <w:rFonts w:ascii="Arial" w:hAnsi="Arial" w:cs="Arial"/>
                <w:color w:val="000000"/>
                <w:sz w:val="22"/>
                <w:szCs w:val="22"/>
                <w:lang w:val="en-PH" w:eastAsia="en-PH"/>
              </w:rPr>
            </w:pPr>
            <w:r w:rsidRPr="007267F0">
              <w:rPr>
                <w:rFonts w:ascii="Arial" w:hAnsi="Arial" w:cs="Arial"/>
                <w:color w:val="000000"/>
                <w:sz w:val="22"/>
                <w:szCs w:val="22"/>
                <w:lang w:val="en-PH" w:eastAsia="en-PH"/>
              </w:rPr>
              <w:t xml:space="preserve">4,654,542.45 </w:t>
            </w:r>
            <w:r w:rsidR="006B16E7" w:rsidRPr="006B16E7">
              <w:rPr>
                <w:rFonts w:ascii="Arial" w:hAnsi="Arial" w:cs="Arial"/>
                <w:color w:val="000000"/>
                <w:sz w:val="22"/>
                <w:szCs w:val="22"/>
                <w:lang w:val="en-PH" w:eastAsia="en-PH"/>
              </w:rPr>
              <w:t xml:space="preserve"> </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w:t>
            </w:r>
            <w:r w:rsidR="00003233" w:rsidRPr="00003233">
              <w:rPr>
                <w:rFonts w:ascii="Arial" w:hAnsi="Arial" w:cs="Arial"/>
                <w:color w:val="000000"/>
                <w:sz w:val="22"/>
                <w:szCs w:val="22"/>
                <w:lang w:val="en-PH" w:eastAsia="en-PH"/>
              </w:rPr>
              <w:t>5,372,751.40</w:t>
            </w:r>
          </w:p>
        </w:tc>
      </w:tr>
      <w:tr w:rsidR="006B16E7" w:rsidRPr="006B16E7" w:rsidTr="00865576">
        <w:trPr>
          <w:trHeight w:val="6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Semi-expendable Machinery and Equipment Expenses - Machinery</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12,289.00 </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245,604.75 </w:t>
            </w:r>
          </w:p>
        </w:tc>
      </w:tr>
      <w:tr w:rsidR="006B16E7" w:rsidRPr="006B16E7" w:rsidTr="00865576">
        <w:trPr>
          <w:trHeight w:val="600"/>
        </w:trPr>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Semi-expendable Machinery and Equipment Expenses - Office Equipment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16E7" w:rsidRPr="006B16E7" w:rsidRDefault="007267F0" w:rsidP="006B16E7">
            <w:pPr>
              <w:jc w:val="right"/>
              <w:rPr>
                <w:rFonts w:ascii="Arial" w:hAnsi="Arial" w:cs="Arial"/>
                <w:color w:val="000000"/>
                <w:sz w:val="22"/>
                <w:szCs w:val="22"/>
                <w:lang w:val="en-PH" w:eastAsia="en-PH"/>
              </w:rPr>
            </w:pPr>
            <w:r w:rsidRPr="007267F0">
              <w:rPr>
                <w:rFonts w:ascii="Arial" w:hAnsi="Arial" w:cs="Arial"/>
                <w:color w:val="000000"/>
                <w:sz w:val="22"/>
                <w:szCs w:val="22"/>
                <w:lang w:val="en-PH" w:eastAsia="en-PH"/>
              </w:rPr>
              <w:t>1,515,713.20</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2,390,349.00 </w:t>
            </w:r>
          </w:p>
        </w:tc>
      </w:tr>
      <w:tr w:rsidR="006B16E7" w:rsidRPr="006B16E7" w:rsidTr="00865576">
        <w:trPr>
          <w:trHeight w:val="600"/>
        </w:trPr>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Semi-Expendable - M &amp; E Expenses-ICT Equipment</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w:t>
            </w:r>
            <w:r w:rsidR="007267F0" w:rsidRPr="007267F0">
              <w:rPr>
                <w:rFonts w:ascii="Arial" w:hAnsi="Arial" w:cs="Arial"/>
                <w:color w:val="000000"/>
                <w:sz w:val="22"/>
                <w:szCs w:val="22"/>
                <w:lang w:val="en-PH" w:eastAsia="en-PH"/>
              </w:rPr>
              <w:t>11,696,455.78</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5,972,414.88 </w:t>
            </w:r>
          </w:p>
        </w:tc>
      </w:tr>
      <w:tr w:rsidR="006B16E7" w:rsidRPr="006B16E7" w:rsidTr="006B16E7">
        <w:trPr>
          <w:trHeight w:val="6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Semi-expendable Machinery and Equipment Expenses - Communications Equipment</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119,133.70 </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869,195.20 </w:t>
            </w:r>
          </w:p>
        </w:tc>
      </w:tr>
      <w:tr w:rsidR="006B16E7" w:rsidRPr="006B16E7" w:rsidTr="007A7159">
        <w:trPr>
          <w:trHeight w:val="6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Semi-expendable Machinery and Equipment Expenses - Medical Equipment</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403,997.00 </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207,056.00 </w:t>
            </w:r>
          </w:p>
        </w:tc>
      </w:tr>
      <w:tr w:rsidR="006B16E7" w:rsidRPr="006B16E7" w:rsidTr="007A7159">
        <w:trPr>
          <w:trHeight w:val="600"/>
        </w:trPr>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lastRenderedPageBreak/>
              <w:t>Semi-Expendable Machinery and Equipment Expenses Sports Equipment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2,875.00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16E7" w:rsidRPr="006B16E7" w:rsidRDefault="006B16E7" w:rsidP="00003233">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w:t>
            </w:r>
            <w:r w:rsidR="00003233">
              <w:rPr>
                <w:rFonts w:ascii="Arial" w:hAnsi="Arial" w:cs="Arial"/>
                <w:color w:val="000000"/>
                <w:sz w:val="22"/>
                <w:szCs w:val="22"/>
                <w:lang w:val="en-PH" w:eastAsia="en-PH"/>
              </w:rPr>
              <w:t>-</w:t>
            </w:r>
            <w:r w:rsidRPr="006B16E7">
              <w:rPr>
                <w:rFonts w:ascii="Arial" w:hAnsi="Arial" w:cs="Arial"/>
                <w:color w:val="000000"/>
                <w:sz w:val="22"/>
                <w:szCs w:val="22"/>
                <w:lang w:val="en-PH" w:eastAsia="en-PH"/>
              </w:rPr>
              <w:t xml:space="preserve"> </w:t>
            </w:r>
          </w:p>
        </w:tc>
      </w:tr>
      <w:tr w:rsidR="006B16E7" w:rsidRPr="006B16E7" w:rsidTr="007A7159">
        <w:trPr>
          <w:trHeight w:val="600"/>
        </w:trPr>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Semi-expendable Technical and Scientific Expenses</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6B16E7" w:rsidRPr="006B16E7" w:rsidRDefault="006B16E7" w:rsidP="007267F0">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w:t>
            </w:r>
            <w:r w:rsidR="007267F0">
              <w:rPr>
                <w:rFonts w:ascii="Arial" w:hAnsi="Arial" w:cs="Arial"/>
                <w:color w:val="000000"/>
                <w:sz w:val="22"/>
                <w:szCs w:val="22"/>
                <w:lang w:val="en-PH" w:eastAsia="en-PH"/>
              </w:rPr>
              <w:t>-</w:t>
            </w:r>
            <w:r w:rsidRPr="006B16E7">
              <w:rPr>
                <w:rFonts w:ascii="Arial" w:hAnsi="Arial" w:cs="Arial"/>
                <w:color w:val="000000"/>
                <w:sz w:val="22"/>
                <w:szCs w:val="22"/>
                <w:lang w:val="en-PH" w:eastAsia="en-PH"/>
              </w:rPr>
              <w:t xml:space="preserve">   </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199,740.00 </w:t>
            </w:r>
          </w:p>
        </w:tc>
      </w:tr>
      <w:tr w:rsidR="006B16E7" w:rsidRPr="006B16E7" w:rsidTr="007F227E">
        <w:trPr>
          <w:trHeight w:val="600"/>
        </w:trPr>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Semi-Expendable - Other Machinery and Equipment Expenses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16E7" w:rsidRPr="006B16E7" w:rsidRDefault="007267F0" w:rsidP="006B16E7">
            <w:pPr>
              <w:jc w:val="right"/>
              <w:rPr>
                <w:rFonts w:ascii="Arial" w:hAnsi="Arial" w:cs="Arial"/>
                <w:color w:val="000000"/>
                <w:sz w:val="22"/>
                <w:szCs w:val="22"/>
                <w:lang w:val="en-PH" w:eastAsia="en-PH"/>
              </w:rPr>
            </w:pPr>
            <w:r w:rsidRPr="007267F0">
              <w:rPr>
                <w:rFonts w:ascii="Arial" w:hAnsi="Arial" w:cs="Arial"/>
                <w:color w:val="000000"/>
                <w:sz w:val="22"/>
                <w:szCs w:val="22"/>
                <w:lang w:val="en-PH" w:eastAsia="en-PH"/>
              </w:rPr>
              <w:t>961,955.75</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2,108,233.00 </w:t>
            </w:r>
          </w:p>
        </w:tc>
      </w:tr>
      <w:tr w:rsidR="006B16E7" w:rsidRPr="006B16E7" w:rsidTr="007F227E">
        <w:trPr>
          <w:trHeight w:val="600"/>
        </w:trPr>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Semi-expendable Furniture and Fixtures Expenses</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6B16E7" w:rsidRPr="006B16E7" w:rsidRDefault="007267F0" w:rsidP="006B16E7">
            <w:pPr>
              <w:jc w:val="right"/>
              <w:rPr>
                <w:rFonts w:ascii="Arial" w:hAnsi="Arial" w:cs="Arial"/>
                <w:color w:val="000000"/>
                <w:sz w:val="22"/>
                <w:szCs w:val="22"/>
                <w:lang w:val="en-PH" w:eastAsia="en-PH"/>
              </w:rPr>
            </w:pPr>
            <w:r w:rsidRPr="007267F0">
              <w:rPr>
                <w:rFonts w:ascii="Arial" w:hAnsi="Arial" w:cs="Arial"/>
                <w:color w:val="000000"/>
                <w:sz w:val="22"/>
                <w:szCs w:val="22"/>
                <w:lang w:val="en-PH" w:eastAsia="en-PH"/>
              </w:rPr>
              <w:t>2,582,227.45</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8,727,920.05 </w:t>
            </w:r>
          </w:p>
        </w:tc>
      </w:tr>
      <w:tr w:rsidR="007267F0" w:rsidRPr="006B16E7" w:rsidTr="007F227E">
        <w:trPr>
          <w:trHeight w:val="600"/>
        </w:trPr>
        <w:tc>
          <w:tcPr>
            <w:tcW w:w="5245" w:type="dxa"/>
            <w:tcBorders>
              <w:top w:val="single" w:sz="4" w:space="0" w:color="auto"/>
              <w:left w:val="single" w:sz="4" w:space="0" w:color="auto"/>
              <w:bottom w:val="single" w:sz="4" w:space="0" w:color="auto"/>
              <w:right w:val="single" w:sz="4" w:space="0" w:color="auto"/>
            </w:tcBorders>
            <w:shd w:val="clear" w:color="auto" w:fill="auto"/>
            <w:vAlign w:val="bottom"/>
          </w:tcPr>
          <w:p w:rsidR="007267F0" w:rsidRPr="006B16E7" w:rsidRDefault="007267F0" w:rsidP="006B16E7">
            <w:pPr>
              <w:rPr>
                <w:rFonts w:ascii="Arial" w:hAnsi="Arial" w:cs="Arial"/>
                <w:color w:val="000000"/>
                <w:sz w:val="22"/>
                <w:szCs w:val="22"/>
                <w:lang w:val="en-PH" w:eastAsia="en-PH"/>
              </w:rPr>
            </w:pPr>
            <w:r w:rsidRPr="007267F0">
              <w:rPr>
                <w:rFonts w:ascii="Arial" w:hAnsi="Arial" w:cs="Arial"/>
                <w:color w:val="000000"/>
                <w:sz w:val="22"/>
                <w:szCs w:val="22"/>
                <w:lang w:val="en-PH" w:eastAsia="en-PH"/>
              </w:rPr>
              <w:t>Semi-Expendable Books Expense</w:t>
            </w:r>
          </w:p>
        </w:tc>
        <w:tc>
          <w:tcPr>
            <w:tcW w:w="2268" w:type="dxa"/>
            <w:tcBorders>
              <w:top w:val="single" w:sz="4" w:space="0" w:color="auto"/>
              <w:left w:val="nil"/>
              <w:bottom w:val="single" w:sz="4" w:space="0" w:color="auto"/>
              <w:right w:val="single" w:sz="4" w:space="0" w:color="auto"/>
            </w:tcBorders>
            <w:shd w:val="clear" w:color="auto" w:fill="auto"/>
            <w:vAlign w:val="bottom"/>
          </w:tcPr>
          <w:p w:rsidR="007267F0" w:rsidRPr="007267F0" w:rsidRDefault="007267F0" w:rsidP="006B16E7">
            <w:pPr>
              <w:jc w:val="right"/>
              <w:rPr>
                <w:rFonts w:ascii="Arial" w:hAnsi="Arial" w:cs="Arial"/>
                <w:color w:val="000000"/>
                <w:sz w:val="22"/>
                <w:szCs w:val="22"/>
                <w:lang w:val="en-PH" w:eastAsia="en-PH"/>
              </w:rPr>
            </w:pPr>
            <w:r w:rsidRPr="007267F0">
              <w:rPr>
                <w:rFonts w:ascii="Arial" w:hAnsi="Arial" w:cs="Arial"/>
                <w:color w:val="000000"/>
                <w:sz w:val="22"/>
                <w:szCs w:val="22"/>
                <w:lang w:val="en-PH" w:eastAsia="en-PH"/>
              </w:rPr>
              <w:t>41,900.00</w:t>
            </w:r>
          </w:p>
        </w:tc>
        <w:tc>
          <w:tcPr>
            <w:tcW w:w="2268" w:type="dxa"/>
            <w:tcBorders>
              <w:top w:val="single" w:sz="4" w:space="0" w:color="auto"/>
              <w:left w:val="nil"/>
              <w:bottom w:val="single" w:sz="4" w:space="0" w:color="auto"/>
              <w:right w:val="single" w:sz="4" w:space="0" w:color="auto"/>
            </w:tcBorders>
            <w:shd w:val="clear" w:color="auto" w:fill="auto"/>
            <w:vAlign w:val="bottom"/>
          </w:tcPr>
          <w:p w:rsidR="007267F0" w:rsidRPr="006B16E7" w:rsidRDefault="00003233" w:rsidP="006B16E7">
            <w:pPr>
              <w:jc w:val="right"/>
              <w:rPr>
                <w:rFonts w:ascii="Arial" w:hAnsi="Arial" w:cs="Arial"/>
                <w:color w:val="000000"/>
                <w:sz w:val="22"/>
                <w:szCs w:val="22"/>
                <w:lang w:val="en-PH" w:eastAsia="en-PH"/>
              </w:rPr>
            </w:pPr>
            <w:r>
              <w:rPr>
                <w:rFonts w:ascii="Arial" w:hAnsi="Arial" w:cs="Arial"/>
                <w:color w:val="000000"/>
                <w:sz w:val="22"/>
                <w:szCs w:val="22"/>
                <w:lang w:val="en-PH" w:eastAsia="en-PH"/>
              </w:rPr>
              <w:t>-</w:t>
            </w:r>
          </w:p>
        </w:tc>
      </w:tr>
      <w:tr w:rsidR="006B16E7" w:rsidRPr="006B16E7" w:rsidTr="006B16E7">
        <w:trPr>
          <w:trHeight w:val="3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Other Supplies Expenses</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4,627,777.12 </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003233" w:rsidP="006B16E7">
            <w:pPr>
              <w:jc w:val="right"/>
              <w:rPr>
                <w:rFonts w:ascii="Arial" w:hAnsi="Arial" w:cs="Arial"/>
                <w:color w:val="000000"/>
                <w:sz w:val="22"/>
                <w:szCs w:val="22"/>
                <w:lang w:val="en-PH" w:eastAsia="en-PH"/>
              </w:rPr>
            </w:pPr>
            <w:r w:rsidRPr="00003233">
              <w:rPr>
                <w:rFonts w:ascii="Arial" w:hAnsi="Arial" w:cs="Arial"/>
                <w:color w:val="000000"/>
                <w:sz w:val="22"/>
                <w:szCs w:val="22"/>
                <w:lang w:val="en-PH" w:eastAsia="en-PH"/>
              </w:rPr>
              <w:t>406,056,098.21</w:t>
            </w:r>
          </w:p>
        </w:tc>
      </w:tr>
      <w:tr w:rsidR="006B16E7" w:rsidRPr="006B16E7" w:rsidTr="006B16E7">
        <w:trPr>
          <w:trHeight w:val="330"/>
        </w:trPr>
        <w:tc>
          <w:tcPr>
            <w:tcW w:w="5245" w:type="dxa"/>
            <w:tcBorders>
              <w:top w:val="nil"/>
              <w:left w:val="single" w:sz="4" w:space="0" w:color="auto"/>
              <w:bottom w:val="single" w:sz="4" w:space="0" w:color="auto"/>
              <w:right w:val="single" w:sz="4" w:space="0" w:color="auto"/>
            </w:tcBorders>
            <w:shd w:val="clear" w:color="000000" w:fill="FFFFFF"/>
            <w:vAlign w:val="bottom"/>
            <w:hideMark/>
          </w:tcPr>
          <w:p w:rsidR="006B16E7" w:rsidRPr="006B16E7" w:rsidRDefault="006B16E7" w:rsidP="006B16E7">
            <w:pPr>
              <w:rPr>
                <w:rFonts w:ascii="Arial" w:hAnsi="Arial" w:cs="Arial"/>
                <w:b/>
                <w:bCs/>
                <w:sz w:val="22"/>
                <w:szCs w:val="22"/>
                <w:lang w:val="en-PH" w:eastAsia="en-PH"/>
              </w:rPr>
            </w:pPr>
            <w:r w:rsidRPr="006B16E7">
              <w:rPr>
                <w:rFonts w:ascii="Arial" w:hAnsi="Arial" w:cs="Arial"/>
                <w:b/>
                <w:bCs/>
                <w:sz w:val="22"/>
                <w:szCs w:val="22"/>
                <w:lang w:val="en-PH" w:eastAsia="en-PH"/>
              </w:rPr>
              <w:t>Total Supplies and Materials Expenses</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7267F0" w:rsidP="006B16E7">
            <w:pPr>
              <w:jc w:val="right"/>
              <w:rPr>
                <w:rFonts w:ascii="Arial" w:hAnsi="Arial" w:cs="Arial"/>
                <w:b/>
                <w:bCs/>
                <w:color w:val="000000"/>
                <w:sz w:val="22"/>
                <w:szCs w:val="22"/>
                <w:lang w:val="en-PH" w:eastAsia="en-PH"/>
              </w:rPr>
            </w:pPr>
            <w:r>
              <w:rPr>
                <w:rFonts w:ascii="Arial" w:hAnsi="Arial" w:cs="Arial"/>
                <w:b/>
                <w:bCs/>
                <w:color w:val="000000"/>
                <w:sz w:val="22"/>
                <w:szCs w:val="22"/>
                <w:lang w:val="en-PH" w:eastAsia="en-PH"/>
              </w:rPr>
              <w:fldChar w:fldCharType="begin"/>
            </w:r>
            <w:r>
              <w:rPr>
                <w:rFonts w:ascii="Arial" w:hAnsi="Arial" w:cs="Arial"/>
                <w:b/>
                <w:bCs/>
                <w:color w:val="000000"/>
                <w:sz w:val="22"/>
                <w:szCs w:val="22"/>
                <w:lang w:val="en-PH" w:eastAsia="en-PH"/>
              </w:rPr>
              <w:instrText xml:space="preserve"> =SUM(ABOVE) </w:instrText>
            </w:r>
            <w:r>
              <w:rPr>
                <w:rFonts w:ascii="Arial" w:hAnsi="Arial" w:cs="Arial"/>
                <w:b/>
                <w:bCs/>
                <w:color w:val="000000"/>
                <w:sz w:val="22"/>
                <w:szCs w:val="22"/>
                <w:lang w:val="en-PH" w:eastAsia="en-PH"/>
              </w:rPr>
              <w:fldChar w:fldCharType="separate"/>
            </w:r>
            <w:r>
              <w:rPr>
                <w:rFonts w:ascii="Arial" w:hAnsi="Arial" w:cs="Arial"/>
                <w:b/>
                <w:bCs/>
                <w:noProof/>
                <w:color w:val="000000"/>
                <w:sz w:val="22"/>
                <w:szCs w:val="22"/>
                <w:lang w:val="en-PH" w:eastAsia="en-PH"/>
              </w:rPr>
              <w:t>100,528,174.41</w:t>
            </w:r>
            <w:r>
              <w:rPr>
                <w:rFonts w:ascii="Arial" w:hAnsi="Arial" w:cs="Arial"/>
                <w:b/>
                <w:bCs/>
                <w:color w:val="000000"/>
                <w:sz w:val="22"/>
                <w:szCs w:val="22"/>
                <w:lang w:val="en-PH" w:eastAsia="en-PH"/>
              </w:rPr>
              <w:fldChar w:fldCharType="end"/>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003233">
            <w:pPr>
              <w:jc w:val="right"/>
              <w:rPr>
                <w:rFonts w:ascii="Arial" w:hAnsi="Arial" w:cs="Arial"/>
                <w:b/>
                <w:bCs/>
                <w:color w:val="000000"/>
                <w:sz w:val="22"/>
                <w:szCs w:val="22"/>
                <w:lang w:val="en-PH" w:eastAsia="en-PH"/>
              </w:rPr>
            </w:pPr>
            <w:r w:rsidRPr="006B16E7">
              <w:rPr>
                <w:rFonts w:ascii="Arial" w:hAnsi="Arial" w:cs="Arial"/>
                <w:b/>
                <w:bCs/>
                <w:color w:val="000000"/>
                <w:sz w:val="22"/>
                <w:szCs w:val="22"/>
                <w:lang w:val="en-PH" w:eastAsia="en-PH"/>
              </w:rPr>
              <w:t xml:space="preserve">           </w:t>
            </w:r>
            <w:r w:rsidR="00003233">
              <w:rPr>
                <w:rFonts w:ascii="Arial" w:hAnsi="Arial" w:cs="Arial"/>
                <w:b/>
                <w:bCs/>
                <w:color w:val="000000"/>
                <w:sz w:val="22"/>
                <w:szCs w:val="22"/>
                <w:lang w:val="en-PH" w:eastAsia="en-PH"/>
              </w:rPr>
              <w:fldChar w:fldCharType="begin"/>
            </w:r>
            <w:r w:rsidR="00003233">
              <w:rPr>
                <w:rFonts w:ascii="Arial" w:hAnsi="Arial" w:cs="Arial"/>
                <w:b/>
                <w:bCs/>
                <w:color w:val="000000"/>
                <w:sz w:val="22"/>
                <w:szCs w:val="22"/>
                <w:lang w:val="en-PH" w:eastAsia="en-PH"/>
              </w:rPr>
              <w:instrText xml:space="preserve"> =SUM(ABOVE) </w:instrText>
            </w:r>
            <w:r w:rsidR="00003233">
              <w:rPr>
                <w:rFonts w:ascii="Arial" w:hAnsi="Arial" w:cs="Arial"/>
                <w:b/>
                <w:bCs/>
                <w:color w:val="000000"/>
                <w:sz w:val="22"/>
                <w:szCs w:val="22"/>
                <w:lang w:val="en-PH" w:eastAsia="en-PH"/>
              </w:rPr>
              <w:fldChar w:fldCharType="separate"/>
            </w:r>
            <w:r w:rsidR="00003233">
              <w:rPr>
                <w:rFonts w:ascii="Arial" w:hAnsi="Arial" w:cs="Arial"/>
                <w:b/>
                <w:bCs/>
                <w:noProof/>
                <w:color w:val="000000"/>
                <w:sz w:val="22"/>
                <w:szCs w:val="22"/>
                <w:lang w:val="en-PH" w:eastAsia="en-PH"/>
              </w:rPr>
              <w:t>933,738,133.59</w:t>
            </w:r>
            <w:r w:rsidR="00003233">
              <w:rPr>
                <w:rFonts w:ascii="Arial" w:hAnsi="Arial" w:cs="Arial"/>
                <w:b/>
                <w:bCs/>
                <w:color w:val="000000"/>
                <w:sz w:val="22"/>
                <w:szCs w:val="22"/>
                <w:lang w:val="en-PH" w:eastAsia="en-PH"/>
              </w:rPr>
              <w:fldChar w:fldCharType="end"/>
            </w:r>
          </w:p>
        </w:tc>
      </w:tr>
    </w:tbl>
    <w:p w:rsidR="003432AD" w:rsidRPr="00695383" w:rsidRDefault="003432AD" w:rsidP="004936B1">
      <w:pPr>
        <w:pStyle w:val="ListParagraph"/>
        <w:ind w:left="990"/>
        <w:jc w:val="both"/>
        <w:rPr>
          <w:rFonts w:ascii="Arial" w:hAnsi="Arial" w:cs="Arial"/>
          <w:b/>
          <w:bCs/>
          <w:color w:val="000000" w:themeColor="text1"/>
          <w:sz w:val="22"/>
          <w:szCs w:val="22"/>
          <w:lang w:val="en-US"/>
        </w:rPr>
      </w:pPr>
    </w:p>
    <w:p w:rsidR="00C3204D" w:rsidRPr="00C3204D" w:rsidRDefault="00C3204D" w:rsidP="0025154F">
      <w:pPr>
        <w:ind w:firstLine="720"/>
        <w:jc w:val="both"/>
        <w:rPr>
          <w:rFonts w:ascii="Arial" w:hAnsi="Arial" w:cs="Arial"/>
          <w:bCs/>
          <w:color w:val="000000" w:themeColor="text1"/>
          <w:sz w:val="22"/>
          <w:szCs w:val="22"/>
          <w:lang w:val="en-US"/>
        </w:rPr>
      </w:pPr>
      <w:r>
        <w:rPr>
          <w:rFonts w:ascii="Arial" w:hAnsi="Arial" w:cs="Arial"/>
          <w:bCs/>
          <w:color w:val="000000" w:themeColor="text1"/>
          <w:sz w:val="22"/>
          <w:szCs w:val="22"/>
          <w:lang w:val="en-US"/>
        </w:rPr>
        <w:t xml:space="preserve">The significant changes in the </w:t>
      </w:r>
      <w:r w:rsidRPr="00C3204D">
        <w:rPr>
          <w:rFonts w:ascii="Arial" w:hAnsi="Arial" w:cs="Arial"/>
          <w:b/>
          <w:bCs/>
          <w:color w:val="000000" w:themeColor="text1"/>
          <w:sz w:val="22"/>
          <w:szCs w:val="22"/>
          <w:lang w:val="en-US"/>
        </w:rPr>
        <w:t>Welfare Goods Expense</w:t>
      </w:r>
      <w:r>
        <w:rPr>
          <w:rFonts w:ascii="Arial" w:hAnsi="Arial" w:cs="Arial"/>
          <w:bCs/>
          <w:color w:val="000000" w:themeColor="text1"/>
          <w:sz w:val="22"/>
          <w:szCs w:val="22"/>
          <w:lang w:val="en-US"/>
        </w:rPr>
        <w:t xml:space="preserve"> account is due to the liquidation of the Welfare Goods for Distribution for the year 2022, thus resulting to significant change for Accumulated Surplus Deficit in 2022.</w:t>
      </w:r>
    </w:p>
    <w:p w:rsidR="00C3204D" w:rsidRDefault="00C3204D" w:rsidP="0025154F">
      <w:pPr>
        <w:ind w:firstLine="720"/>
        <w:jc w:val="both"/>
        <w:rPr>
          <w:rFonts w:ascii="Arial" w:hAnsi="Arial" w:cs="Arial"/>
          <w:b/>
          <w:bCs/>
          <w:color w:val="000000" w:themeColor="text1"/>
          <w:sz w:val="22"/>
          <w:szCs w:val="22"/>
          <w:lang w:val="en-US"/>
        </w:rPr>
      </w:pPr>
    </w:p>
    <w:p w:rsidR="0025154F" w:rsidRPr="00695383" w:rsidRDefault="0025154F" w:rsidP="0025154F">
      <w:pPr>
        <w:ind w:firstLine="720"/>
        <w:jc w:val="both"/>
        <w:rPr>
          <w:rFonts w:ascii="Arial" w:hAnsi="Arial" w:cs="Arial"/>
          <w:bCs/>
          <w:color w:val="000000" w:themeColor="text1"/>
          <w:sz w:val="22"/>
          <w:szCs w:val="22"/>
          <w:lang w:val="en-US"/>
        </w:rPr>
      </w:pPr>
      <w:r w:rsidRPr="00695383">
        <w:rPr>
          <w:rFonts w:ascii="Arial" w:hAnsi="Arial" w:cs="Arial"/>
          <w:b/>
          <w:bCs/>
          <w:color w:val="000000" w:themeColor="text1"/>
          <w:sz w:val="22"/>
          <w:szCs w:val="22"/>
          <w:lang w:val="en-US"/>
        </w:rPr>
        <w:t>Supplies and Materials</w:t>
      </w:r>
      <w:r w:rsidRPr="00695383">
        <w:rPr>
          <w:rFonts w:ascii="Arial" w:hAnsi="Arial" w:cs="Arial"/>
          <w:bCs/>
          <w:color w:val="000000" w:themeColor="text1"/>
          <w:sz w:val="22"/>
          <w:szCs w:val="22"/>
          <w:lang w:val="en-US"/>
        </w:rPr>
        <w:t xml:space="preserve"> expense are payments made by the agency from the period</w:t>
      </w:r>
      <w:r w:rsidR="00E238F3" w:rsidRPr="00695383">
        <w:rPr>
          <w:rFonts w:ascii="Arial" w:hAnsi="Arial" w:cs="Arial"/>
          <w:bCs/>
          <w:color w:val="000000" w:themeColor="text1"/>
          <w:sz w:val="22"/>
          <w:szCs w:val="22"/>
          <w:lang w:val="en-US"/>
        </w:rPr>
        <w:t xml:space="preserve"> of January to December 31, 202</w:t>
      </w:r>
      <w:r w:rsidR="006B16E7">
        <w:rPr>
          <w:rFonts w:ascii="Arial" w:hAnsi="Arial" w:cs="Arial"/>
          <w:bCs/>
          <w:color w:val="000000" w:themeColor="text1"/>
          <w:sz w:val="22"/>
          <w:szCs w:val="22"/>
          <w:lang w:val="en-US"/>
        </w:rPr>
        <w:t>3</w:t>
      </w:r>
      <w:r w:rsidRPr="00695383">
        <w:rPr>
          <w:rFonts w:ascii="Arial" w:hAnsi="Arial" w:cs="Arial"/>
          <w:bCs/>
          <w:color w:val="000000" w:themeColor="text1"/>
          <w:sz w:val="22"/>
          <w:szCs w:val="22"/>
          <w:lang w:val="en-US"/>
        </w:rPr>
        <w:t xml:space="preserve"> for the purchase of office supplies, ICT office supplies, accountable forms, food supplies, welfare goods, drugs and medicines, semi expendable items and other supplies that are deemed necessary and are included and posted in the Agency’s Program Procurement Management Plan (PPMP).</w:t>
      </w:r>
    </w:p>
    <w:p w:rsidR="0025154F" w:rsidRPr="00695383" w:rsidRDefault="0025154F" w:rsidP="004936B1">
      <w:pPr>
        <w:pStyle w:val="ListParagraph"/>
        <w:ind w:left="990"/>
        <w:jc w:val="both"/>
        <w:rPr>
          <w:rFonts w:ascii="Arial" w:hAnsi="Arial" w:cs="Arial"/>
          <w:b/>
          <w:bCs/>
          <w:color w:val="000000" w:themeColor="text1"/>
          <w:sz w:val="22"/>
          <w:szCs w:val="22"/>
          <w:lang w:val="en-US"/>
        </w:rPr>
      </w:pPr>
    </w:p>
    <w:p w:rsidR="003432AD" w:rsidRPr="00695383" w:rsidRDefault="003432AD" w:rsidP="003432AD">
      <w:pPr>
        <w:jc w:val="both"/>
        <w:rPr>
          <w:rFonts w:ascii="Arial" w:hAnsi="Arial" w:cs="Arial"/>
          <w:b/>
          <w:bCs/>
          <w:color w:val="000000" w:themeColor="text1"/>
          <w:sz w:val="22"/>
          <w:szCs w:val="22"/>
          <w:lang w:val="en-US"/>
        </w:rPr>
      </w:pPr>
    </w:p>
    <w:p w:rsidR="003432AD" w:rsidRPr="00695383" w:rsidRDefault="00003233" w:rsidP="003432AD">
      <w:pPr>
        <w:ind w:firstLine="720"/>
        <w:jc w:val="both"/>
        <w:rPr>
          <w:rFonts w:ascii="Arial" w:hAnsi="Arial" w:cs="Arial"/>
          <w:b/>
          <w:bCs/>
          <w:color w:val="000000" w:themeColor="text1"/>
          <w:sz w:val="22"/>
          <w:szCs w:val="22"/>
          <w:lang w:val="en-US"/>
        </w:rPr>
      </w:pPr>
      <w:r>
        <w:rPr>
          <w:rFonts w:ascii="Arial" w:hAnsi="Arial" w:cs="Arial"/>
          <w:b/>
          <w:color w:val="000000" w:themeColor="text1"/>
          <w:sz w:val="22"/>
          <w:szCs w:val="22"/>
        </w:rPr>
        <w:t>2</w:t>
      </w:r>
      <w:r w:rsidR="00322F62">
        <w:rPr>
          <w:rFonts w:ascii="Arial" w:hAnsi="Arial" w:cs="Arial"/>
          <w:b/>
          <w:color w:val="000000" w:themeColor="text1"/>
          <w:sz w:val="22"/>
          <w:szCs w:val="22"/>
        </w:rPr>
        <w:t>1</w:t>
      </w:r>
      <w:r w:rsidR="003432AD" w:rsidRPr="00695383">
        <w:rPr>
          <w:rFonts w:ascii="Arial" w:hAnsi="Arial" w:cs="Arial"/>
          <w:b/>
          <w:color w:val="000000" w:themeColor="text1"/>
          <w:sz w:val="22"/>
          <w:szCs w:val="22"/>
        </w:rPr>
        <w:t>.4 Utility Expenses</w:t>
      </w:r>
    </w:p>
    <w:p w:rsidR="003432AD" w:rsidRPr="00695383" w:rsidRDefault="003432AD" w:rsidP="003432AD">
      <w:pPr>
        <w:pStyle w:val="ListParagraph"/>
        <w:ind w:left="990"/>
        <w:jc w:val="both"/>
        <w:rPr>
          <w:rFonts w:ascii="Arial" w:hAnsi="Arial" w:cs="Arial"/>
          <w:b/>
          <w:bCs/>
          <w:color w:val="000000" w:themeColor="text1"/>
          <w:sz w:val="22"/>
          <w:szCs w:val="22"/>
          <w:lang w:val="en-US"/>
        </w:rPr>
      </w:pPr>
    </w:p>
    <w:tbl>
      <w:tblPr>
        <w:tblW w:w="9067" w:type="dxa"/>
        <w:jc w:val="center"/>
        <w:tblLook w:val="04A0" w:firstRow="1" w:lastRow="0" w:firstColumn="1" w:lastColumn="0" w:noHBand="0" w:noVBand="1"/>
      </w:tblPr>
      <w:tblGrid>
        <w:gridCol w:w="5287"/>
        <w:gridCol w:w="1800"/>
        <w:gridCol w:w="1980"/>
      </w:tblGrid>
      <w:tr w:rsidR="00A60C04" w:rsidRPr="00695383" w:rsidTr="004936B1">
        <w:trPr>
          <w:trHeight w:val="262"/>
          <w:tblHeader/>
          <w:jc w:val="center"/>
        </w:trPr>
        <w:tc>
          <w:tcPr>
            <w:tcW w:w="5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0C04" w:rsidRPr="00695383" w:rsidRDefault="00A60C04" w:rsidP="00A60C04">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1800" w:type="dxa"/>
            <w:tcBorders>
              <w:top w:val="single" w:sz="4" w:space="0" w:color="auto"/>
              <w:left w:val="nil"/>
              <w:bottom w:val="single" w:sz="4" w:space="0" w:color="auto"/>
              <w:right w:val="single" w:sz="4" w:space="0" w:color="auto"/>
            </w:tcBorders>
            <w:shd w:val="clear" w:color="auto" w:fill="auto"/>
            <w:vAlign w:val="bottom"/>
          </w:tcPr>
          <w:p w:rsidR="00A60C04" w:rsidRPr="00695383" w:rsidRDefault="00322F62" w:rsidP="00AF4F4E">
            <w:pPr>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w:t>
            </w:r>
            <w:r w:rsidR="00E238F3" w:rsidRPr="00695383">
              <w:rPr>
                <w:rFonts w:ascii="Arial" w:hAnsi="Arial" w:cs="Arial"/>
                <w:b/>
                <w:color w:val="000000" w:themeColor="text1"/>
                <w:sz w:val="22"/>
                <w:szCs w:val="22"/>
                <w:lang w:val="en-US"/>
              </w:rPr>
              <w:t>202</w:t>
            </w:r>
            <w:r w:rsidR="00AF4F4E">
              <w:rPr>
                <w:rFonts w:ascii="Arial" w:hAnsi="Arial" w:cs="Arial"/>
                <w:b/>
                <w:color w:val="000000" w:themeColor="text1"/>
                <w:sz w:val="22"/>
                <w:szCs w:val="22"/>
                <w:lang w:val="en-US"/>
              </w:rPr>
              <w:t>3</w:t>
            </w:r>
          </w:p>
        </w:tc>
        <w:tc>
          <w:tcPr>
            <w:tcW w:w="1980" w:type="dxa"/>
            <w:tcBorders>
              <w:top w:val="single" w:sz="4" w:space="0" w:color="auto"/>
              <w:left w:val="nil"/>
              <w:bottom w:val="single" w:sz="4" w:space="0" w:color="auto"/>
              <w:right w:val="single" w:sz="4" w:space="0" w:color="auto"/>
            </w:tcBorders>
            <w:vAlign w:val="bottom"/>
          </w:tcPr>
          <w:p w:rsidR="00A60C04" w:rsidRPr="00695383" w:rsidRDefault="00E238F3" w:rsidP="00AF4F4E">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AF4F4E">
              <w:rPr>
                <w:rFonts w:ascii="Arial" w:hAnsi="Arial" w:cs="Arial"/>
                <w:b/>
                <w:color w:val="000000" w:themeColor="text1"/>
                <w:sz w:val="22"/>
                <w:szCs w:val="22"/>
                <w:lang w:val="en-US"/>
              </w:rPr>
              <w:t>2</w:t>
            </w:r>
            <w:r w:rsidR="004936B1" w:rsidRPr="00695383">
              <w:rPr>
                <w:rFonts w:ascii="Arial" w:hAnsi="Arial" w:cs="Arial"/>
                <w:b/>
                <w:color w:val="000000" w:themeColor="text1"/>
                <w:sz w:val="22"/>
                <w:szCs w:val="22"/>
                <w:lang w:val="en-US"/>
              </w:rPr>
              <w:t xml:space="preserve"> as Restated</w:t>
            </w:r>
          </w:p>
        </w:tc>
      </w:tr>
      <w:tr w:rsidR="0045072C" w:rsidRPr="00695383" w:rsidTr="004936B1">
        <w:trPr>
          <w:trHeight w:val="246"/>
          <w:jc w:val="center"/>
        </w:trPr>
        <w:tc>
          <w:tcPr>
            <w:tcW w:w="5287" w:type="dxa"/>
            <w:tcBorders>
              <w:top w:val="nil"/>
              <w:left w:val="single" w:sz="4" w:space="0" w:color="auto"/>
              <w:bottom w:val="single" w:sz="4" w:space="0" w:color="auto"/>
              <w:right w:val="single" w:sz="4" w:space="0" w:color="auto"/>
            </w:tcBorders>
            <w:shd w:val="clear" w:color="auto" w:fill="auto"/>
            <w:noWrap/>
            <w:vAlign w:val="bottom"/>
            <w:hideMark/>
          </w:tcPr>
          <w:p w:rsidR="0045072C" w:rsidRPr="00695383" w:rsidRDefault="0045072C" w:rsidP="00A60C04">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Water Expenses</w:t>
            </w:r>
          </w:p>
        </w:tc>
        <w:tc>
          <w:tcPr>
            <w:tcW w:w="1800" w:type="dxa"/>
            <w:tcBorders>
              <w:top w:val="nil"/>
              <w:left w:val="nil"/>
              <w:bottom w:val="single" w:sz="4" w:space="0" w:color="auto"/>
              <w:right w:val="single" w:sz="4" w:space="0" w:color="auto"/>
            </w:tcBorders>
            <w:shd w:val="clear" w:color="auto" w:fill="auto"/>
            <w:vAlign w:val="bottom"/>
          </w:tcPr>
          <w:p w:rsidR="0045072C" w:rsidRPr="00695383" w:rsidRDefault="00322F62" w:rsidP="00A60C04">
            <w:pPr>
              <w:jc w:val="right"/>
              <w:rPr>
                <w:rFonts w:ascii="Arial" w:hAnsi="Arial" w:cs="Arial"/>
                <w:sz w:val="22"/>
                <w:szCs w:val="22"/>
              </w:rPr>
            </w:pPr>
            <w:r w:rsidRPr="00322F62">
              <w:rPr>
                <w:rFonts w:ascii="Arial" w:hAnsi="Arial" w:cs="Arial"/>
                <w:sz w:val="22"/>
                <w:szCs w:val="22"/>
              </w:rPr>
              <w:t>1,244,884.59</w:t>
            </w:r>
          </w:p>
        </w:tc>
        <w:tc>
          <w:tcPr>
            <w:tcW w:w="1980" w:type="dxa"/>
            <w:tcBorders>
              <w:top w:val="single" w:sz="4" w:space="0" w:color="auto"/>
              <w:left w:val="nil"/>
              <w:bottom w:val="single" w:sz="4" w:space="0" w:color="auto"/>
              <w:right w:val="single" w:sz="4" w:space="0" w:color="auto"/>
            </w:tcBorders>
            <w:vAlign w:val="bottom"/>
          </w:tcPr>
          <w:p w:rsidR="0045072C" w:rsidRPr="00695383" w:rsidRDefault="00322F62" w:rsidP="0045072C">
            <w:pPr>
              <w:jc w:val="right"/>
              <w:rPr>
                <w:rFonts w:ascii="Arial" w:hAnsi="Arial" w:cs="Arial"/>
                <w:sz w:val="22"/>
                <w:szCs w:val="22"/>
              </w:rPr>
            </w:pPr>
            <w:r w:rsidRPr="00322F62">
              <w:rPr>
                <w:rFonts w:ascii="Arial" w:hAnsi="Arial" w:cs="Arial"/>
                <w:sz w:val="22"/>
                <w:szCs w:val="22"/>
              </w:rPr>
              <w:t>1,027,534.10</w:t>
            </w:r>
          </w:p>
        </w:tc>
      </w:tr>
      <w:tr w:rsidR="0045072C" w:rsidRPr="00695383" w:rsidTr="004936B1">
        <w:trPr>
          <w:trHeight w:val="544"/>
          <w:jc w:val="center"/>
        </w:trPr>
        <w:tc>
          <w:tcPr>
            <w:tcW w:w="5287" w:type="dxa"/>
            <w:tcBorders>
              <w:top w:val="nil"/>
              <w:left w:val="single" w:sz="4" w:space="0" w:color="auto"/>
              <w:bottom w:val="single" w:sz="4" w:space="0" w:color="auto"/>
              <w:right w:val="single" w:sz="4" w:space="0" w:color="auto"/>
            </w:tcBorders>
            <w:shd w:val="clear" w:color="auto" w:fill="auto"/>
            <w:noWrap/>
            <w:vAlign w:val="bottom"/>
            <w:hideMark/>
          </w:tcPr>
          <w:p w:rsidR="0045072C" w:rsidRPr="00695383" w:rsidRDefault="0045072C" w:rsidP="00A60C04">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Electricity Expenses</w:t>
            </w:r>
          </w:p>
        </w:tc>
        <w:tc>
          <w:tcPr>
            <w:tcW w:w="1800" w:type="dxa"/>
            <w:tcBorders>
              <w:top w:val="nil"/>
              <w:left w:val="nil"/>
              <w:bottom w:val="single" w:sz="4" w:space="0" w:color="auto"/>
              <w:right w:val="single" w:sz="4" w:space="0" w:color="auto"/>
            </w:tcBorders>
            <w:shd w:val="clear" w:color="auto" w:fill="auto"/>
            <w:vAlign w:val="bottom"/>
          </w:tcPr>
          <w:p w:rsidR="0045072C" w:rsidRPr="00695383" w:rsidRDefault="00322F62" w:rsidP="00A60C04">
            <w:pPr>
              <w:jc w:val="right"/>
              <w:rPr>
                <w:rFonts w:ascii="Arial" w:hAnsi="Arial" w:cs="Arial"/>
                <w:sz w:val="22"/>
                <w:szCs w:val="22"/>
              </w:rPr>
            </w:pPr>
            <w:r w:rsidRPr="00322F62">
              <w:rPr>
                <w:rFonts w:ascii="Arial" w:hAnsi="Arial" w:cs="Arial"/>
                <w:sz w:val="22"/>
                <w:szCs w:val="22"/>
              </w:rPr>
              <w:t>10,980,362.52</w:t>
            </w:r>
          </w:p>
        </w:tc>
        <w:tc>
          <w:tcPr>
            <w:tcW w:w="1980" w:type="dxa"/>
            <w:tcBorders>
              <w:top w:val="single" w:sz="4" w:space="0" w:color="auto"/>
              <w:left w:val="nil"/>
              <w:bottom w:val="single" w:sz="4" w:space="0" w:color="auto"/>
              <w:right w:val="single" w:sz="4" w:space="0" w:color="auto"/>
            </w:tcBorders>
            <w:vAlign w:val="bottom"/>
          </w:tcPr>
          <w:p w:rsidR="0045072C" w:rsidRPr="00695383" w:rsidRDefault="00322F62" w:rsidP="0045072C">
            <w:pPr>
              <w:jc w:val="right"/>
              <w:rPr>
                <w:rFonts w:ascii="Arial" w:hAnsi="Arial" w:cs="Arial"/>
                <w:sz w:val="22"/>
                <w:szCs w:val="22"/>
              </w:rPr>
            </w:pPr>
            <w:r w:rsidRPr="00322F62">
              <w:rPr>
                <w:rFonts w:ascii="Arial" w:hAnsi="Arial" w:cs="Arial"/>
                <w:sz w:val="22"/>
                <w:szCs w:val="22"/>
              </w:rPr>
              <w:t>10,768,908.84</w:t>
            </w:r>
          </w:p>
        </w:tc>
      </w:tr>
      <w:tr w:rsidR="0045072C" w:rsidRPr="00695383" w:rsidTr="004936B1">
        <w:trPr>
          <w:trHeight w:val="246"/>
          <w:jc w:val="center"/>
        </w:trPr>
        <w:tc>
          <w:tcPr>
            <w:tcW w:w="5287" w:type="dxa"/>
            <w:tcBorders>
              <w:top w:val="nil"/>
              <w:left w:val="single" w:sz="4" w:space="0" w:color="auto"/>
              <w:bottom w:val="single" w:sz="4" w:space="0" w:color="auto"/>
              <w:right w:val="single" w:sz="4" w:space="0" w:color="auto"/>
            </w:tcBorders>
            <w:shd w:val="clear" w:color="auto" w:fill="auto"/>
            <w:noWrap/>
            <w:vAlign w:val="bottom"/>
            <w:hideMark/>
          </w:tcPr>
          <w:p w:rsidR="0045072C" w:rsidRPr="00695383" w:rsidRDefault="0045072C" w:rsidP="00A60C04">
            <w:pPr>
              <w:ind w:left="162"/>
              <w:jc w:val="both"/>
              <w:rPr>
                <w:rFonts w:ascii="Arial" w:hAnsi="Arial" w:cs="Arial"/>
                <w:b/>
                <w:color w:val="000000" w:themeColor="text1"/>
                <w:sz w:val="22"/>
                <w:szCs w:val="22"/>
                <w:lang w:val="en-US"/>
              </w:rPr>
            </w:pPr>
          </w:p>
          <w:p w:rsidR="0045072C" w:rsidRPr="00695383" w:rsidRDefault="0045072C" w:rsidP="00A60C04">
            <w:pPr>
              <w:ind w:left="162"/>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 xml:space="preserve">Total </w:t>
            </w:r>
            <w:r w:rsidRPr="00695383">
              <w:rPr>
                <w:rFonts w:ascii="Arial" w:hAnsi="Arial" w:cs="Arial"/>
                <w:b/>
                <w:bCs/>
                <w:color w:val="000000" w:themeColor="text1"/>
                <w:sz w:val="22"/>
                <w:szCs w:val="22"/>
                <w:lang w:val="en-US"/>
              </w:rPr>
              <w:t>Utility</w:t>
            </w:r>
            <w:r w:rsidRPr="00695383">
              <w:rPr>
                <w:rFonts w:ascii="Arial" w:hAnsi="Arial" w:cs="Arial"/>
                <w:b/>
                <w:color w:val="000000" w:themeColor="text1"/>
                <w:sz w:val="22"/>
                <w:szCs w:val="22"/>
                <w:lang w:val="en-US"/>
              </w:rPr>
              <w:t xml:space="preserve"> Expenses</w:t>
            </w:r>
          </w:p>
        </w:tc>
        <w:tc>
          <w:tcPr>
            <w:tcW w:w="1800" w:type="dxa"/>
            <w:tcBorders>
              <w:top w:val="nil"/>
              <w:left w:val="nil"/>
              <w:bottom w:val="single" w:sz="4" w:space="0" w:color="auto"/>
              <w:right w:val="single" w:sz="4" w:space="0" w:color="auto"/>
            </w:tcBorders>
            <w:shd w:val="clear" w:color="auto" w:fill="auto"/>
            <w:vAlign w:val="bottom"/>
          </w:tcPr>
          <w:p w:rsidR="0045072C" w:rsidRPr="00695383" w:rsidRDefault="00322F62" w:rsidP="00A60C04">
            <w:pPr>
              <w:jc w:val="right"/>
              <w:rPr>
                <w:rFonts w:ascii="Arial" w:hAnsi="Arial" w:cs="Arial"/>
                <w:b/>
                <w:sz w:val="22"/>
                <w:szCs w:val="22"/>
                <w:u w:val="double"/>
              </w:rPr>
            </w:pPr>
            <w:r>
              <w:rPr>
                <w:rFonts w:ascii="Arial" w:hAnsi="Arial" w:cs="Arial"/>
                <w:b/>
                <w:sz w:val="22"/>
                <w:szCs w:val="22"/>
                <w:u w:val="double"/>
              </w:rPr>
              <w:fldChar w:fldCharType="begin"/>
            </w:r>
            <w:r>
              <w:rPr>
                <w:rFonts w:ascii="Arial" w:hAnsi="Arial" w:cs="Arial"/>
                <w:b/>
                <w:sz w:val="22"/>
                <w:szCs w:val="22"/>
                <w:u w:val="double"/>
              </w:rPr>
              <w:instrText xml:space="preserve"> =SUM(ABOVE) </w:instrText>
            </w:r>
            <w:r>
              <w:rPr>
                <w:rFonts w:ascii="Arial" w:hAnsi="Arial" w:cs="Arial"/>
                <w:b/>
                <w:sz w:val="22"/>
                <w:szCs w:val="22"/>
                <w:u w:val="double"/>
              </w:rPr>
              <w:fldChar w:fldCharType="separate"/>
            </w:r>
            <w:r>
              <w:rPr>
                <w:rFonts w:ascii="Arial" w:hAnsi="Arial" w:cs="Arial"/>
                <w:b/>
                <w:noProof/>
                <w:sz w:val="22"/>
                <w:szCs w:val="22"/>
                <w:u w:val="double"/>
              </w:rPr>
              <w:t>12,225,247.11</w:t>
            </w:r>
            <w:r>
              <w:rPr>
                <w:rFonts w:ascii="Arial" w:hAnsi="Arial" w:cs="Arial"/>
                <w:b/>
                <w:sz w:val="22"/>
                <w:szCs w:val="22"/>
                <w:u w:val="double"/>
              </w:rPr>
              <w:fldChar w:fldCharType="end"/>
            </w:r>
          </w:p>
        </w:tc>
        <w:tc>
          <w:tcPr>
            <w:tcW w:w="1980" w:type="dxa"/>
            <w:tcBorders>
              <w:top w:val="single" w:sz="4" w:space="0" w:color="auto"/>
              <w:left w:val="nil"/>
              <w:bottom w:val="single" w:sz="4" w:space="0" w:color="auto"/>
              <w:right w:val="single" w:sz="4" w:space="0" w:color="auto"/>
            </w:tcBorders>
            <w:vAlign w:val="bottom"/>
          </w:tcPr>
          <w:p w:rsidR="0045072C" w:rsidRPr="00695383" w:rsidRDefault="00322F62" w:rsidP="0045072C">
            <w:pPr>
              <w:jc w:val="right"/>
              <w:rPr>
                <w:rFonts w:ascii="Arial" w:hAnsi="Arial" w:cs="Arial"/>
                <w:b/>
                <w:sz w:val="22"/>
                <w:szCs w:val="22"/>
                <w:u w:val="double"/>
              </w:rPr>
            </w:pPr>
            <w:r>
              <w:rPr>
                <w:rFonts w:ascii="Arial" w:hAnsi="Arial" w:cs="Arial"/>
                <w:b/>
                <w:sz w:val="22"/>
                <w:szCs w:val="22"/>
                <w:u w:val="double"/>
              </w:rPr>
              <w:fldChar w:fldCharType="begin"/>
            </w:r>
            <w:r>
              <w:rPr>
                <w:rFonts w:ascii="Arial" w:hAnsi="Arial" w:cs="Arial"/>
                <w:b/>
                <w:sz w:val="22"/>
                <w:szCs w:val="22"/>
                <w:u w:val="double"/>
              </w:rPr>
              <w:instrText xml:space="preserve"> =SUM(ABOVE) </w:instrText>
            </w:r>
            <w:r>
              <w:rPr>
                <w:rFonts w:ascii="Arial" w:hAnsi="Arial" w:cs="Arial"/>
                <w:b/>
                <w:sz w:val="22"/>
                <w:szCs w:val="22"/>
                <w:u w:val="double"/>
              </w:rPr>
              <w:fldChar w:fldCharType="separate"/>
            </w:r>
            <w:r>
              <w:rPr>
                <w:rFonts w:ascii="Arial" w:hAnsi="Arial" w:cs="Arial"/>
                <w:b/>
                <w:noProof/>
                <w:sz w:val="22"/>
                <w:szCs w:val="22"/>
                <w:u w:val="double"/>
              </w:rPr>
              <w:t>11,796,442.94</w:t>
            </w:r>
            <w:r>
              <w:rPr>
                <w:rFonts w:ascii="Arial" w:hAnsi="Arial" w:cs="Arial"/>
                <w:b/>
                <w:sz w:val="22"/>
                <w:szCs w:val="22"/>
                <w:u w:val="double"/>
              </w:rPr>
              <w:fldChar w:fldCharType="end"/>
            </w:r>
          </w:p>
        </w:tc>
      </w:tr>
    </w:tbl>
    <w:p w:rsidR="008054ED" w:rsidRDefault="008054ED" w:rsidP="00B658E0">
      <w:pPr>
        <w:tabs>
          <w:tab w:val="left" w:pos="90"/>
          <w:tab w:val="left" w:pos="720"/>
        </w:tabs>
        <w:ind w:firstLine="720"/>
        <w:jc w:val="both"/>
        <w:rPr>
          <w:rFonts w:ascii="Arial" w:hAnsi="Arial" w:cs="Arial"/>
          <w:b/>
          <w:color w:val="000000" w:themeColor="text1"/>
          <w:sz w:val="22"/>
          <w:szCs w:val="22"/>
        </w:rPr>
      </w:pPr>
    </w:p>
    <w:p w:rsidR="00A43143" w:rsidRDefault="0025154F" w:rsidP="00A86F1F">
      <w:pPr>
        <w:tabs>
          <w:tab w:val="left" w:pos="90"/>
          <w:tab w:val="left" w:pos="720"/>
        </w:tabs>
        <w:ind w:firstLine="720"/>
        <w:jc w:val="both"/>
        <w:rPr>
          <w:rFonts w:ascii="Arial" w:hAnsi="Arial" w:cs="Arial"/>
          <w:color w:val="000000" w:themeColor="text1"/>
          <w:sz w:val="22"/>
          <w:szCs w:val="22"/>
        </w:rPr>
      </w:pPr>
      <w:r w:rsidRPr="00695383">
        <w:rPr>
          <w:rFonts w:ascii="Arial" w:hAnsi="Arial" w:cs="Arial"/>
          <w:b/>
          <w:color w:val="000000" w:themeColor="text1"/>
          <w:sz w:val="22"/>
          <w:szCs w:val="22"/>
        </w:rPr>
        <w:t>Utility Expenses</w:t>
      </w:r>
      <w:r w:rsidRPr="00695383">
        <w:rPr>
          <w:rFonts w:ascii="Arial" w:hAnsi="Arial" w:cs="Arial"/>
          <w:color w:val="000000" w:themeColor="text1"/>
          <w:sz w:val="22"/>
          <w:szCs w:val="22"/>
        </w:rPr>
        <w:t xml:space="preserve"> represent payments made to various Water and Electric Services Institution for consumption of DSWD FO main building, CIU and SLP building, warehouse, Supply </w:t>
      </w:r>
      <w:r w:rsidR="00D35A1E">
        <w:rPr>
          <w:rFonts w:ascii="Arial" w:hAnsi="Arial" w:cs="Arial"/>
          <w:color w:val="000000" w:themeColor="text1"/>
          <w:sz w:val="22"/>
          <w:szCs w:val="22"/>
        </w:rPr>
        <w:t>Section Building and C</w:t>
      </w:r>
      <w:r w:rsidRPr="00695383">
        <w:rPr>
          <w:rFonts w:ascii="Arial" w:hAnsi="Arial" w:cs="Arial"/>
          <w:color w:val="000000" w:themeColor="text1"/>
          <w:sz w:val="22"/>
          <w:szCs w:val="22"/>
        </w:rPr>
        <w:t xml:space="preserve">enters. It also includes the Regional Centers; RRCY located at </w:t>
      </w:r>
      <w:proofErr w:type="spellStart"/>
      <w:r w:rsidRPr="00695383">
        <w:rPr>
          <w:rFonts w:ascii="Arial" w:hAnsi="Arial" w:cs="Arial"/>
          <w:color w:val="000000" w:themeColor="text1"/>
          <w:sz w:val="22"/>
          <w:szCs w:val="22"/>
        </w:rPr>
        <w:t>Gingoog</w:t>
      </w:r>
      <w:proofErr w:type="spellEnd"/>
      <w:r w:rsidRPr="00695383">
        <w:rPr>
          <w:rFonts w:ascii="Arial" w:hAnsi="Arial" w:cs="Arial"/>
          <w:color w:val="000000" w:themeColor="text1"/>
          <w:sz w:val="22"/>
          <w:szCs w:val="22"/>
        </w:rPr>
        <w:t xml:space="preserve"> City, Regional Haven for Women and </w:t>
      </w:r>
      <w:proofErr w:type="spellStart"/>
      <w:r w:rsidRPr="00695383">
        <w:rPr>
          <w:rFonts w:ascii="Arial" w:hAnsi="Arial" w:cs="Arial"/>
          <w:color w:val="000000" w:themeColor="text1"/>
          <w:sz w:val="22"/>
          <w:szCs w:val="22"/>
        </w:rPr>
        <w:t>Bahay</w:t>
      </w:r>
      <w:proofErr w:type="spellEnd"/>
      <w:r w:rsidRPr="00695383">
        <w:rPr>
          <w:rFonts w:ascii="Arial" w:hAnsi="Arial" w:cs="Arial"/>
          <w:color w:val="000000" w:themeColor="text1"/>
          <w:sz w:val="22"/>
          <w:szCs w:val="22"/>
        </w:rPr>
        <w:t xml:space="preserve"> </w:t>
      </w:r>
      <w:proofErr w:type="spellStart"/>
      <w:r w:rsidRPr="00695383">
        <w:rPr>
          <w:rFonts w:ascii="Arial" w:hAnsi="Arial" w:cs="Arial"/>
          <w:color w:val="000000" w:themeColor="text1"/>
          <w:sz w:val="22"/>
          <w:szCs w:val="22"/>
        </w:rPr>
        <w:t>Silungan</w:t>
      </w:r>
      <w:proofErr w:type="spellEnd"/>
      <w:r w:rsidRPr="00695383">
        <w:rPr>
          <w:rFonts w:ascii="Arial" w:hAnsi="Arial" w:cs="Arial"/>
          <w:color w:val="000000" w:themeColor="text1"/>
          <w:sz w:val="22"/>
          <w:szCs w:val="22"/>
        </w:rPr>
        <w:t xml:space="preserve"> located at Alae, Manolo </w:t>
      </w:r>
      <w:proofErr w:type="spellStart"/>
      <w:r w:rsidRPr="00695383">
        <w:rPr>
          <w:rFonts w:ascii="Arial" w:hAnsi="Arial" w:cs="Arial"/>
          <w:color w:val="000000" w:themeColor="text1"/>
          <w:sz w:val="22"/>
          <w:szCs w:val="22"/>
        </w:rPr>
        <w:t>Fortich</w:t>
      </w:r>
      <w:proofErr w:type="spellEnd"/>
      <w:r w:rsidRPr="00695383">
        <w:rPr>
          <w:rFonts w:ascii="Arial" w:hAnsi="Arial" w:cs="Arial"/>
          <w:color w:val="000000" w:themeColor="text1"/>
          <w:sz w:val="22"/>
          <w:szCs w:val="22"/>
        </w:rPr>
        <w:t xml:space="preserve"> </w:t>
      </w:r>
      <w:proofErr w:type="spellStart"/>
      <w:r w:rsidRPr="00695383">
        <w:rPr>
          <w:rFonts w:ascii="Arial" w:hAnsi="Arial" w:cs="Arial"/>
          <w:color w:val="000000" w:themeColor="text1"/>
          <w:sz w:val="22"/>
          <w:szCs w:val="22"/>
        </w:rPr>
        <w:t>Bukidnon</w:t>
      </w:r>
      <w:proofErr w:type="spellEnd"/>
      <w:r w:rsidRPr="00695383">
        <w:rPr>
          <w:rFonts w:ascii="Arial" w:hAnsi="Arial" w:cs="Arial"/>
          <w:color w:val="000000" w:themeColor="text1"/>
          <w:sz w:val="22"/>
          <w:szCs w:val="22"/>
        </w:rPr>
        <w:t>.</w:t>
      </w:r>
    </w:p>
    <w:p w:rsidR="001A7B2C" w:rsidRPr="00695383" w:rsidRDefault="001A7B2C" w:rsidP="005B7780">
      <w:pPr>
        <w:jc w:val="both"/>
        <w:rPr>
          <w:rFonts w:ascii="Arial" w:hAnsi="Arial" w:cs="Arial"/>
          <w:color w:val="000000" w:themeColor="text1"/>
          <w:sz w:val="22"/>
          <w:szCs w:val="22"/>
        </w:rPr>
      </w:pPr>
    </w:p>
    <w:p w:rsidR="003432AD" w:rsidRPr="00695383" w:rsidRDefault="00A86F1F" w:rsidP="003432AD">
      <w:pPr>
        <w:ind w:left="720"/>
        <w:jc w:val="both"/>
        <w:rPr>
          <w:rFonts w:ascii="Arial" w:hAnsi="Arial" w:cs="Arial"/>
          <w:b/>
          <w:bCs/>
          <w:color w:val="000000" w:themeColor="text1"/>
          <w:sz w:val="22"/>
          <w:szCs w:val="22"/>
          <w:lang w:val="en-US"/>
        </w:rPr>
      </w:pPr>
      <w:r>
        <w:rPr>
          <w:rFonts w:ascii="Arial" w:hAnsi="Arial" w:cs="Arial"/>
          <w:b/>
          <w:color w:val="000000" w:themeColor="text1"/>
          <w:sz w:val="22"/>
          <w:szCs w:val="22"/>
        </w:rPr>
        <w:t>21</w:t>
      </w:r>
      <w:r w:rsidR="003432AD" w:rsidRPr="00695383">
        <w:rPr>
          <w:rFonts w:ascii="Arial" w:hAnsi="Arial" w:cs="Arial"/>
          <w:b/>
          <w:color w:val="000000" w:themeColor="text1"/>
          <w:sz w:val="22"/>
          <w:szCs w:val="22"/>
        </w:rPr>
        <w:t>.5 Communication Expenses</w:t>
      </w:r>
    </w:p>
    <w:p w:rsidR="003432AD" w:rsidRPr="00695383" w:rsidRDefault="003432AD" w:rsidP="003432AD">
      <w:pPr>
        <w:pStyle w:val="ListParagraph"/>
        <w:ind w:left="990"/>
        <w:jc w:val="both"/>
        <w:rPr>
          <w:rFonts w:ascii="Arial" w:hAnsi="Arial" w:cs="Arial"/>
          <w:b/>
          <w:bCs/>
          <w:color w:val="000000" w:themeColor="text1"/>
          <w:sz w:val="22"/>
          <w:szCs w:val="22"/>
          <w:lang w:val="en-US"/>
        </w:rPr>
      </w:pPr>
    </w:p>
    <w:tbl>
      <w:tblPr>
        <w:tblW w:w="9209" w:type="dxa"/>
        <w:jc w:val="center"/>
        <w:tblLook w:val="04A0" w:firstRow="1" w:lastRow="0" w:firstColumn="1" w:lastColumn="0" w:noHBand="0" w:noVBand="1"/>
      </w:tblPr>
      <w:tblGrid>
        <w:gridCol w:w="5287"/>
        <w:gridCol w:w="1753"/>
        <w:gridCol w:w="2169"/>
      </w:tblGrid>
      <w:tr w:rsidR="00A60C04" w:rsidRPr="00695383" w:rsidTr="004936B1">
        <w:trPr>
          <w:trHeight w:val="267"/>
          <w:tblHeader/>
          <w:jc w:val="center"/>
        </w:trPr>
        <w:tc>
          <w:tcPr>
            <w:tcW w:w="5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0C04" w:rsidRPr="00695383" w:rsidRDefault="00A60C04" w:rsidP="00A60C04">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1753" w:type="dxa"/>
            <w:tcBorders>
              <w:top w:val="single" w:sz="4" w:space="0" w:color="auto"/>
              <w:left w:val="nil"/>
              <w:bottom w:val="single" w:sz="4" w:space="0" w:color="auto"/>
              <w:right w:val="single" w:sz="4" w:space="0" w:color="auto"/>
            </w:tcBorders>
            <w:shd w:val="clear" w:color="auto" w:fill="auto"/>
            <w:vAlign w:val="bottom"/>
          </w:tcPr>
          <w:p w:rsidR="00A60C04" w:rsidRPr="00695383" w:rsidRDefault="00E238F3" w:rsidP="008A5D27">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8A5D27">
              <w:rPr>
                <w:rFonts w:ascii="Arial" w:hAnsi="Arial" w:cs="Arial"/>
                <w:b/>
                <w:color w:val="000000" w:themeColor="text1"/>
                <w:sz w:val="22"/>
                <w:szCs w:val="22"/>
                <w:lang w:val="en-US"/>
              </w:rPr>
              <w:t>3</w:t>
            </w:r>
          </w:p>
        </w:tc>
        <w:tc>
          <w:tcPr>
            <w:tcW w:w="2169" w:type="dxa"/>
            <w:tcBorders>
              <w:top w:val="single" w:sz="4" w:space="0" w:color="auto"/>
              <w:left w:val="nil"/>
              <w:bottom w:val="single" w:sz="4" w:space="0" w:color="auto"/>
              <w:right w:val="single" w:sz="4" w:space="0" w:color="auto"/>
            </w:tcBorders>
            <w:vAlign w:val="bottom"/>
          </w:tcPr>
          <w:p w:rsidR="00A60C04" w:rsidRPr="00695383" w:rsidRDefault="00E238F3" w:rsidP="008A5D27">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8A5D27">
              <w:rPr>
                <w:rFonts w:ascii="Arial" w:hAnsi="Arial" w:cs="Arial"/>
                <w:b/>
                <w:color w:val="000000" w:themeColor="text1"/>
                <w:sz w:val="22"/>
                <w:szCs w:val="22"/>
                <w:lang w:val="en-US"/>
              </w:rPr>
              <w:t>2</w:t>
            </w:r>
            <w:r w:rsidR="004936B1" w:rsidRPr="00695383">
              <w:rPr>
                <w:rFonts w:ascii="Arial" w:hAnsi="Arial" w:cs="Arial"/>
                <w:b/>
                <w:color w:val="000000" w:themeColor="text1"/>
                <w:sz w:val="22"/>
                <w:szCs w:val="22"/>
                <w:lang w:val="en-US"/>
              </w:rPr>
              <w:t xml:space="preserve"> as Restated</w:t>
            </w:r>
          </w:p>
        </w:tc>
      </w:tr>
      <w:tr w:rsidR="00E238F3" w:rsidRPr="00695383" w:rsidTr="002662D4">
        <w:trPr>
          <w:trHeight w:val="251"/>
          <w:jc w:val="center"/>
        </w:trPr>
        <w:tc>
          <w:tcPr>
            <w:tcW w:w="5287" w:type="dxa"/>
            <w:tcBorders>
              <w:top w:val="nil"/>
              <w:left w:val="single" w:sz="4" w:space="0" w:color="auto"/>
              <w:bottom w:val="single" w:sz="4" w:space="0" w:color="auto"/>
              <w:right w:val="single" w:sz="4" w:space="0" w:color="auto"/>
            </w:tcBorders>
            <w:shd w:val="clear" w:color="auto" w:fill="auto"/>
            <w:noWrap/>
          </w:tcPr>
          <w:p w:rsidR="00E238F3" w:rsidRPr="00695383" w:rsidRDefault="00E238F3" w:rsidP="00E238F3">
            <w:pPr>
              <w:rPr>
                <w:rFonts w:ascii="Arial" w:hAnsi="Arial" w:cs="Arial"/>
                <w:sz w:val="22"/>
                <w:szCs w:val="22"/>
              </w:rPr>
            </w:pPr>
            <w:r w:rsidRPr="00695383">
              <w:rPr>
                <w:rFonts w:ascii="Arial" w:hAnsi="Arial" w:cs="Arial"/>
                <w:sz w:val="22"/>
                <w:szCs w:val="22"/>
              </w:rPr>
              <w:t>Postage and Deliveries</w:t>
            </w:r>
          </w:p>
        </w:tc>
        <w:tc>
          <w:tcPr>
            <w:tcW w:w="1753" w:type="dxa"/>
            <w:tcBorders>
              <w:top w:val="nil"/>
              <w:left w:val="nil"/>
              <w:bottom w:val="single" w:sz="4" w:space="0" w:color="auto"/>
              <w:right w:val="single" w:sz="4" w:space="0" w:color="auto"/>
            </w:tcBorders>
            <w:shd w:val="clear" w:color="auto" w:fill="auto"/>
          </w:tcPr>
          <w:p w:rsidR="00E238F3" w:rsidRPr="00695383" w:rsidRDefault="00A86F1F" w:rsidP="00E238F3">
            <w:pPr>
              <w:jc w:val="right"/>
              <w:rPr>
                <w:rFonts w:ascii="Arial" w:hAnsi="Arial" w:cs="Arial"/>
                <w:sz w:val="22"/>
                <w:szCs w:val="22"/>
              </w:rPr>
            </w:pPr>
            <w:r w:rsidRPr="00A86F1F">
              <w:rPr>
                <w:rFonts w:ascii="Arial" w:hAnsi="Arial" w:cs="Arial"/>
                <w:sz w:val="22"/>
                <w:szCs w:val="22"/>
              </w:rPr>
              <w:t>644,794.18</w:t>
            </w:r>
          </w:p>
        </w:tc>
        <w:tc>
          <w:tcPr>
            <w:tcW w:w="2169" w:type="dxa"/>
            <w:tcBorders>
              <w:top w:val="single" w:sz="4" w:space="0" w:color="auto"/>
              <w:left w:val="nil"/>
              <w:bottom w:val="single" w:sz="4" w:space="0" w:color="auto"/>
              <w:right w:val="single" w:sz="4" w:space="0" w:color="auto"/>
            </w:tcBorders>
          </w:tcPr>
          <w:p w:rsidR="00E238F3" w:rsidRPr="00695383" w:rsidRDefault="008A5D27" w:rsidP="00E238F3">
            <w:pPr>
              <w:jc w:val="right"/>
              <w:rPr>
                <w:rFonts w:ascii="Arial" w:hAnsi="Arial" w:cs="Arial"/>
                <w:sz w:val="22"/>
                <w:szCs w:val="22"/>
              </w:rPr>
            </w:pPr>
            <w:r w:rsidRPr="008A5D27">
              <w:rPr>
                <w:rFonts w:ascii="Arial" w:hAnsi="Arial" w:cs="Arial"/>
                <w:sz w:val="22"/>
                <w:szCs w:val="22"/>
              </w:rPr>
              <w:t>237,472.00</w:t>
            </w:r>
          </w:p>
        </w:tc>
      </w:tr>
      <w:tr w:rsidR="00E238F3" w:rsidRPr="00695383" w:rsidTr="002662D4">
        <w:trPr>
          <w:trHeight w:val="267"/>
          <w:jc w:val="center"/>
        </w:trPr>
        <w:tc>
          <w:tcPr>
            <w:tcW w:w="5287" w:type="dxa"/>
            <w:tcBorders>
              <w:top w:val="nil"/>
              <w:left w:val="single" w:sz="4" w:space="0" w:color="auto"/>
              <w:bottom w:val="single" w:sz="4" w:space="0" w:color="auto"/>
              <w:right w:val="single" w:sz="4" w:space="0" w:color="auto"/>
            </w:tcBorders>
            <w:shd w:val="clear" w:color="auto" w:fill="auto"/>
            <w:noWrap/>
          </w:tcPr>
          <w:p w:rsidR="00E238F3" w:rsidRPr="00695383" w:rsidRDefault="00E238F3" w:rsidP="00E238F3">
            <w:pPr>
              <w:rPr>
                <w:rFonts w:ascii="Arial" w:hAnsi="Arial" w:cs="Arial"/>
                <w:sz w:val="22"/>
                <w:szCs w:val="22"/>
              </w:rPr>
            </w:pPr>
            <w:r w:rsidRPr="00695383">
              <w:rPr>
                <w:rFonts w:ascii="Arial" w:hAnsi="Arial" w:cs="Arial"/>
                <w:sz w:val="22"/>
                <w:szCs w:val="22"/>
              </w:rPr>
              <w:t>Telephone Expenses-Landline</w:t>
            </w:r>
          </w:p>
        </w:tc>
        <w:tc>
          <w:tcPr>
            <w:tcW w:w="1753" w:type="dxa"/>
            <w:tcBorders>
              <w:top w:val="nil"/>
              <w:left w:val="nil"/>
              <w:bottom w:val="single" w:sz="4" w:space="0" w:color="auto"/>
              <w:right w:val="single" w:sz="4" w:space="0" w:color="auto"/>
            </w:tcBorders>
            <w:shd w:val="clear" w:color="auto" w:fill="auto"/>
          </w:tcPr>
          <w:p w:rsidR="00E238F3" w:rsidRPr="00695383" w:rsidRDefault="008A5D27" w:rsidP="00E238F3">
            <w:pPr>
              <w:jc w:val="right"/>
              <w:rPr>
                <w:rFonts w:ascii="Arial" w:hAnsi="Arial" w:cs="Arial"/>
                <w:sz w:val="22"/>
                <w:szCs w:val="22"/>
              </w:rPr>
            </w:pPr>
            <w:r w:rsidRPr="008A5D27">
              <w:rPr>
                <w:rFonts w:ascii="Arial" w:hAnsi="Arial" w:cs="Arial"/>
                <w:sz w:val="22"/>
                <w:szCs w:val="22"/>
              </w:rPr>
              <w:t>9,665.27</w:t>
            </w:r>
          </w:p>
        </w:tc>
        <w:tc>
          <w:tcPr>
            <w:tcW w:w="2169" w:type="dxa"/>
            <w:tcBorders>
              <w:top w:val="single" w:sz="4" w:space="0" w:color="auto"/>
              <w:left w:val="nil"/>
              <w:bottom w:val="single" w:sz="4" w:space="0" w:color="auto"/>
              <w:right w:val="single" w:sz="4" w:space="0" w:color="auto"/>
            </w:tcBorders>
          </w:tcPr>
          <w:p w:rsidR="00E238F3" w:rsidRPr="00695383" w:rsidRDefault="008A5D27" w:rsidP="00E238F3">
            <w:pPr>
              <w:jc w:val="right"/>
              <w:rPr>
                <w:rFonts w:ascii="Arial" w:hAnsi="Arial" w:cs="Arial"/>
                <w:sz w:val="22"/>
                <w:szCs w:val="22"/>
              </w:rPr>
            </w:pPr>
            <w:r w:rsidRPr="008A5D27">
              <w:rPr>
                <w:rFonts w:ascii="Arial" w:hAnsi="Arial" w:cs="Arial"/>
                <w:sz w:val="22"/>
                <w:szCs w:val="22"/>
              </w:rPr>
              <w:t>16,450.03</w:t>
            </w:r>
          </w:p>
        </w:tc>
      </w:tr>
      <w:tr w:rsidR="00E238F3" w:rsidRPr="00695383" w:rsidTr="002662D4">
        <w:trPr>
          <w:trHeight w:val="267"/>
          <w:jc w:val="center"/>
        </w:trPr>
        <w:tc>
          <w:tcPr>
            <w:tcW w:w="5287" w:type="dxa"/>
            <w:tcBorders>
              <w:top w:val="nil"/>
              <w:left w:val="single" w:sz="4" w:space="0" w:color="auto"/>
              <w:bottom w:val="single" w:sz="4" w:space="0" w:color="auto"/>
              <w:right w:val="single" w:sz="4" w:space="0" w:color="auto"/>
            </w:tcBorders>
            <w:shd w:val="clear" w:color="auto" w:fill="auto"/>
            <w:noWrap/>
          </w:tcPr>
          <w:p w:rsidR="00E238F3" w:rsidRPr="00695383" w:rsidRDefault="00E238F3" w:rsidP="00E238F3">
            <w:pPr>
              <w:rPr>
                <w:rFonts w:ascii="Arial" w:hAnsi="Arial" w:cs="Arial"/>
                <w:sz w:val="22"/>
                <w:szCs w:val="22"/>
              </w:rPr>
            </w:pPr>
            <w:r w:rsidRPr="00695383">
              <w:rPr>
                <w:rFonts w:ascii="Arial" w:hAnsi="Arial" w:cs="Arial"/>
                <w:sz w:val="22"/>
                <w:szCs w:val="22"/>
              </w:rPr>
              <w:t>Telephone Expenses-Mobile</w:t>
            </w:r>
          </w:p>
        </w:tc>
        <w:tc>
          <w:tcPr>
            <w:tcW w:w="1753" w:type="dxa"/>
            <w:tcBorders>
              <w:top w:val="nil"/>
              <w:left w:val="nil"/>
              <w:bottom w:val="single" w:sz="4" w:space="0" w:color="auto"/>
              <w:right w:val="single" w:sz="4" w:space="0" w:color="auto"/>
            </w:tcBorders>
            <w:shd w:val="clear" w:color="auto" w:fill="auto"/>
          </w:tcPr>
          <w:p w:rsidR="00E238F3" w:rsidRPr="00695383" w:rsidRDefault="00A86F1F" w:rsidP="00E238F3">
            <w:pPr>
              <w:jc w:val="right"/>
              <w:rPr>
                <w:rFonts w:ascii="Arial" w:hAnsi="Arial" w:cs="Arial"/>
                <w:sz w:val="22"/>
                <w:szCs w:val="22"/>
              </w:rPr>
            </w:pPr>
            <w:r w:rsidRPr="00A86F1F">
              <w:rPr>
                <w:rFonts w:ascii="Arial" w:hAnsi="Arial" w:cs="Arial"/>
                <w:sz w:val="22"/>
                <w:szCs w:val="22"/>
              </w:rPr>
              <w:t>10,615,994.32</w:t>
            </w:r>
          </w:p>
        </w:tc>
        <w:tc>
          <w:tcPr>
            <w:tcW w:w="2169" w:type="dxa"/>
            <w:tcBorders>
              <w:top w:val="single" w:sz="4" w:space="0" w:color="auto"/>
              <w:left w:val="nil"/>
              <w:bottom w:val="single" w:sz="4" w:space="0" w:color="auto"/>
              <w:right w:val="single" w:sz="4" w:space="0" w:color="auto"/>
            </w:tcBorders>
          </w:tcPr>
          <w:p w:rsidR="00E238F3" w:rsidRPr="00695383" w:rsidRDefault="00A86F1F" w:rsidP="00E238F3">
            <w:pPr>
              <w:jc w:val="right"/>
              <w:rPr>
                <w:rFonts w:ascii="Arial" w:hAnsi="Arial" w:cs="Arial"/>
                <w:sz w:val="22"/>
                <w:szCs w:val="22"/>
              </w:rPr>
            </w:pPr>
            <w:r w:rsidRPr="00A86F1F">
              <w:rPr>
                <w:rFonts w:ascii="Arial" w:hAnsi="Arial" w:cs="Arial"/>
                <w:sz w:val="22"/>
                <w:szCs w:val="22"/>
              </w:rPr>
              <w:t>7,549,572.86</w:t>
            </w:r>
          </w:p>
        </w:tc>
      </w:tr>
      <w:tr w:rsidR="00E238F3" w:rsidRPr="00695383" w:rsidTr="002662D4">
        <w:trPr>
          <w:trHeight w:val="267"/>
          <w:jc w:val="center"/>
        </w:trPr>
        <w:tc>
          <w:tcPr>
            <w:tcW w:w="5287" w:type="dxa"/>
            <w:tcBorders>
              <w:top w:val="nil"/>
              <w:left w:val="single" w:sz="4" w:space="0" w:color="auto"/>
              <w:bottom w:val="single" w:sz="4" w:space="0" w:color="auto"/>
              <w:right w:val="single" w:sz="4" w:space="0" w:color="auto"/>
            </w:tcBorders>
            <w:shd w:val="clear" w:color="auto" w:fill="auto"/>
            <w:noWrap/>
          </w:tcPr>
          <w:p w:rsidR="00E238F3" w:rsidRPr="00695383" w:rsidRDefault="00E238F3" w:rsidP="00E238F3">
            <w:pPr>
              <w:rPr>
                <w:rFonts w:ascii="Arial" w:hAnsi="Arial" w:cs="Arial"/>
                <w:sz w:val="22"/>
                <w:szCs w:val="22"/>
              </w:rPr>
            </w:pPr>
            <w:r w:rsidRPr="00695383">
              <w:rPr>
                <w:rFonts w:ascii="Arial" w:hAnsi="Arial" w:cs="Arial"/>
                <w:sz w:val="22"/>
                <w:szCs w:val="22"/>
              </w:rPr>
              <w:t>Internet Subscription Expenses</w:t>
            </w:r>
          </w:p>
        </w:tc>
        <w:tc>
          <w:tcPr>
            <w:tcW w:w="1753" w:type="dxa"/>
            <w:tcBorders>
              <w:top w:val="nil"/>
              <w:left w:val="nil"/>
              <w:bottom w:val="single" w:sz="4" w:space="0" w:color="auto"/>
              <w:right w:val="single" w:sz="4" w:space="0" w:color="auto"/>
            </w:tcBorders>
            <w:shd w:val="clear" w:color="auto" w:fill="auto"/>
          </w:tcPr>
          <w:p w:rsidR="00E238F3" w:rsidRPr="00695383" w:rsidRDefault="008A5D27" w:rsidP="00E238F3">
            <w:pPr>
              <w:jc w:val="right"/>
              <w:rPr>
                <w:rFonts w:ascii="Arial" w:hAnsi="Arial" w:cs="Arial"/>
                <w:sz w:val="22"/>
                <w:szCs w:val="22"/>
              </w:rPr>
            </w:pPr>
            <w:r w:rsidRPr="008A5D27">
              <w:rPr>
                <w:rFonts w:ascii="Arial" w:hAnsi="Arial" w:cs="Arial"/>
                <w:sz w:val="22"/>
                <w:szCs w:val="22"/>
              </w:rPr>
              <w:t>97,957.79</w:t>
            </w:r>
          </w:p>
        </w:tc>
        <w:tc>
          <w:tcPr>
            <w:tcW w:w="2169" w:type="dxa"/>
            <w:tcBorders>
              <w:top w:val="single" w:sz="4" w:space="0" w:color="auto"/>
              <w:left w:val="nil"/>
              <w:bottom w:val="single" w:sz="4" w:space="0" w:color="auto"/>
              <w:right w:val="single" w:sz="4" w:space="0" w:color="auto"/>
            </w:tcBorders>
          </w:tcPr>
          <w:p w:rsidR="00E238F3" w:rsidRPr="00695383" w:rsidRDefault="008A5D27" w:rsidP="00E238F3">
            <w:pPr>
              <w:jc w:val="right"/>
              <w:rPr>
                <w:rFonts w:ascii="Arial" w:hAnsi="Arial" w:cs="Arial"/>
                <w:sz w:val="22"/>
                <w:szCs w:val="22"/>
              </w:rPr>
            </w:pPr>
            <w:r w:rsidRPr="008A5D27">
              <w:rPr>
                <w:rFonts w:ascii="Arial" w:hAnsi="Arial" w:cs="Arial"/>
                <w:sz w:val="22"/>
                <w:szCs w:val="22"/>
              </w:rPr>
              <w:t>23,825.24</w:t>
            </w:r>
          </w:p>
        </w:tc>
      </w:tr>
      <w:tr w:rsidR="00E238F3" w:rsidRPr="00695383" w:rsidTr="002662D4">
        <w:trPr>
          <w:trHeight w:val="251"/>
          <w:jc w:val="center"/>
        </w:trPr>
        <w:tc>
          <w:tcPr>
            <w:tcW w:w="5287" w:type="dxa"/>
            <w:tcBorders>
              <w:top w:val="nil"/>
              <w:left w:val="single" w:sz="4" w:space="0" w:color="auto"/>
              <w:bottom w:val="single" w:sz="4" w:space="0" w:color="auto"/>
              <w:right w:val="single" w:sz="4" w:space="0" w:color="auto"/>
            </w:tcBorders>
            <w:shd w:val="clear" w:color="auto" w:fill="auto"/>
            <w:noWrap/>
          </w:tcPr>
          <w:p w:rsidR="00E238F3" w:rsidRPr="00695383" w:rsidRDefault="00E238F3" w:rsidP="00E238F3">
            <w:pPr>
              <w:rPr>
                <w:rFonts w:ascii="Arial" w:hAnsi="Arial" w:cs="Arial"/>
                <w:sz w:val="22"/>
                <w:szCs w:val="22"/>
              </w:rPr>
            </w:pPr>
            <w:r w:rsidRPr="00695383">
              <w:rPr>
                <w:rFonts w:ascii="Arial" w:hAnsi="Arial" w:cs="Arial"/>
                <w:sz w:val="22"/>
                <w:szCs w:val="22"/>
              </w:rPr>
              <w:t>Cable, Satellite, Telegraph and Radio Expenses</w:t>
            </w:r>
          </w:p>
        </w:tc>
        <w:tc>
          <w:tcPr>
            <w:tcW w:w="1753" w:type="dxa"/>
            <w:tcBorders>
              <w:top w:val="nil"/>
              <w:left w:val="nil"/>
              <w:bottom w:val="single" w:sz="4" w:space="0" w:color="auto"/>
              <w:right w:val="single" w:sz="4" w:space="0" w:color="auto"/>
            </w:tcBorders>
            <w:shd w:val="clear" w:color="auto" w:fill="auto"/>
          </w:tcPr>
          <w:p w:rsidR="00E238F3" w:rsidRPr="00695383" w:rsidRDefault="008A5D27" w:rsidP="00E238F3">
            <w:pPr>
              <w:jc w:val="right"/>
              <w:rPr>
                <w:rFonts w:ascii="Arial" w:hAnsi="Arial" w:cs="Arial"/>
                <w:sz w:val="22"/>
                <w:szCs w:val="22"/>
              </w:rPr>
            </w:pPr>
            <w:r w:rsidRPr="008A5D27">
              <w:rPr>
                <w:rFonts w:ascii="Arial" w:hAnsi="Arial" w:cs="Arial"/>
                <w:sz w:val="22"/>
                <w:szCs w:val="22"/>
              </w:rPr>
              <w:t>930.00</w:t>
            </w:r>
          </w:p>
        </w:tc>
        <w:tc>
          <w:tcPr>
            <w:tcW w:w="2169" w:type="dxa"/>
            <w:tcBorders>
              <w:top w:val="single" w:sz="4" w:space="0" w:color="auto"/>
              <w:left w:val="nil"/>
              <w:bottom w:val="single" w:sz="4" w:space="0" w:color="auto"/>
              <w:right w:val="single" w:sz="4" w:space="0" w:color="auto"/>
            </w:tcBorders>
          </w:tcPr>
          <w:p w:rsidR="00E238F3" w:rsidRPr="00695383" w:rsidRDefault="008A5D27" w:rsidP="00E238F3">
            <w:pPr>
              <w:jc w:val="right"/>
              <w:rPr>
                <w:rFonts w:ascii="Arial" w:hAnsi="Arial" w:cs="Arial"/>
                <w:sz w:val="22"/>
                <w:szCs w:val="22"/>
              </w:rPr>
            </w:pPr>
            <w:r w:rsidRPr="008A5D27">
              <w:rPr>
                <w:rFonts w:ascii="Arial" w:hAnsi="Arial" w:cs="Arial"/>
                <w:sz w:val="22"/>
                <w:szCs w:val="22"/>
              </w:rPr>
              <w:t>1,310.00</w:t>
            </w:r>
          </w:p>
        </w:tc>
      </w:tr>
      <w:tr w:rsidR="004936B1" w:rsidRPr="00695383" w:rsidTr="004936B1">
        <w:trPr>
          <w:trHeight w:val="267"/>
          <w:jc w:val="center"/>
        </w:trPr>
        <w:tc>
          <w:tcPr>
            <w:tcW w:w="5287" w:type="dxa"/>
            <w:tcBorders>
              <w:top w:val="nil"/>
              <w:left w:val="single" w:sz="4" w:space="0" w:color="auto"/>
              <w:bottom w:val="single" w:sz="4" w:space="0" w:color="auto"/>
              <w:right w:val="single" w:sz="4" w:space="0" w:color="auto"/>
            </w:tcBorders>
            <w:shd w:val="clear" w:color="auto" w:fill="auto"/>
            <w:noWrap/>
            <w:vAlign w:val="bottom"/>
            <w:hideMark/>
          </w:tcPr>
          <w:p w:rsidR="004936B1" w:rsidRPr="00695383" w:rsidRDefault="004936B1" w:rsidP="004936B1">
            <w:pPr>
              <w:ind w:left="162"/>
              <w:jc w:val="both"/>
              <w:rPr>
                <w:rFonts w:ascii="Arial" w:hAnsi="Arial" w:cs="Arial"/>
                <w:b/>
                <w:color w:val="000000" w:themeColor="text1"/>
                <w:sz w:val="22"/>
                <w:szCs w:val="22"/>
                <w:lang w:val="en-US"/>
              </w:rPr>
            </w:pPr>
          </w:p>
          <w:p w:rsidR="004936B1" w:rsidRPr="00695383" w:rsidRDefault="004936B1" w:rsidP="004936B1">
            <w:pPr>
              <w:ind w:left="162"/>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lastRenderedPageBreak/>
              <w:t>Total Communication Expenses</w:t>
            </w:r>
          </w:p>
        </w:tc>
        <w:tc>
          <w:tcPr>
            <w:tcW w:w="1753" w:type="dxa"/>
            <w:tcBorders>
              <w:top w:val="nil"/>
              <w:left w:val="nil"/>
              <w:bottom w:val="single" w:sz="4" w:space="0" w:color="auto"/>
              <w:right w:val="single" w:sz="4" w:space="0" w:color="auto"/>
            </w:tcBorders>
            <w:shd w:val="clear" w:color="auto" w:fill="auto"/>
            <w:vAlign w:val="bottom"/>
          </w:tcPr>
          <w:p w:rsidR="004936B1" w:rsidRPr="00695383" w:rsidRDefault="008A5D27" w:rsidP="004936B1">
            <w:pPr>
              <w:jc w:val="right"/>
              <w:rPr>
                <w:rFonts w:ascii="Arial" w:hAnsi="Arial" w:cs="Arial"/>
                <w:b/>
                <w:color w:val="000000" w:themeColor="text1"/>
                <w:sz w:val="22"/>
                <w:szCs w:val="22"/>
                <w:u w:val="double"/>
                <w:lang w:val="en-US"/>
              </w:rPr>
            </w:pPr>
            <w:r>
              <w:rPr>
                <w:rFonts w:ascii="Arial" w:hAnsi="Arial" w:cs="Arial"/>
                <w:b/>
                <w:color w:val="000000" w:themeColor="text1"/>
                <w:sz w:val="22"/>
                <w:szCs w:val="22"/>
                <w:u w:val="double"/>
                <w:lang w:val="en-US"/>
              </w:rPr>
              <w:lastRenderedPageBreak/>
              <w:fldChar w:fldCharType="begin"/>
            </w:r>
            <w:r>
              <w:rPr>
                <w:rFonts w:ascii="Arial" w:hAnsi="Arial" w:cs="Arial"/>
                <w:b/>
                <w:color w:val="000000" w:themeColor="text1"/>
                <w:sz w:val="22"/>
                <w:szCs w:val="22"/>
                <w:u w:val="double"/>
                <w:lang w:val="en-US"/>
              </w:rPr>
              <w:instrText xml:space="preserve"> =SUM(ABOVE) </w:instrText>
            </w:r>
            <w:r>
              <w:rPr>
                <w:rFonts w:ascii="Arial" w:hAnsi="Arial" w:cs="Arial"/>
                <w:b/>
                <w:color w:val="000000" w:themeColor="text1"/>
                <w:sz w:val="22"/>
                <w:szCs w:val="22"/>
                <w:u w:val="double"/>
                <w:lang w:val="en-US"/>
              </w:rPr>
              <w:fldChar w:fldCharType="separate"/>
            </w:r>
            <w:r w:rsidR="00A86F1F">
              <w:rPr>
                <w:rFonts w:ascii="Arial" w:hAnsi="Arial" w:cs="Arial"/>
                <w:b/>
                <w:noProof/>
                <w:color w:val="000000" w:themeColor="text1"/>
                <w:sz w:val="22"/>
                <w:szCs w:val="22"/>
                <w:u w:val="double"/>
                <w:lang w:val="en-US"/>
              </w:rPr>
              <w:t>11,369,341.56</w:t>
            </w:r>
            <w:r>
              <w:rPr>
                <w:rFonts w:ascii="Arial" w:hAnsi="Arial" w:cs="Arial"/>
                <w:b/>
                <w:color w:val="000000" w:themeColor="text1"/>
                <w:sz w:val="22"/>
                <w:szCs w:val="22"/>
                <w:u w:val="double"/>
                <w:lang w:val="en-US"/>
              </w:rPr>
              <w:fldChar w:fldCharType="end"/>
            </w:r>
          </w:p>
        </w:tc>
        <w:tc>
          <w:tcPr>
            <w:tcW w:w="2169" w:type="dxa"/>
            <w:tcBorders>
              <w:top w:val="single" w:sz="4" w:space="0" w:color="auto"/>
              <w:left w:val="nil"/>
              <w:bottom w:val="single" w:sz="4" w:space="0" w:color="auto"/>
              <w:right w:val="single" w:sz="4" w:space="0" w:color="auto"/>
            </w:tcBorders>
            <w:vAlign w:val="bottom"/>
          </w:tcPr>
          <w:p w:rsidR="004936B1" w:rsidRPr="00695383" w:rsidRDefault="008A5D27" w:rsidP="004936B1">
            <w:pPr>
              <w:jc w:val="right"/>
              <w:rPr>
                <w:rFonts w:ascii="Arial" w:hAnsi="Arial" w:cs="Arial"/>
                <w:b/>
                <w:color w:val="000000" w:themeColor="text1"/>
                <w:sz w:val="22"/>
                <w:szCs w:val="22"/>
                <w:u w:val="double"/>
                <w:lang w:val="en-US"/>
              </w:rPr>
            </w:pPr>
            <w:r>
              <w:rPr>
                <w:rFonts w:ascii="Arial" w:hAnsi="Arial" w:cs="Arial"/>
                <w:b/>
                <w:color w:val="000000" w:themeColor="text1"/>
                <w:sz w:val="22"/>
                <w:szCs w:val="22"/>
                <w:u w:val="double"/>
                <w:lang w:val="en-US"/>
              </w:rPr>
              <w:fldChar w:fldCharType="begin"/>
            </w:r>
            <w:r>
              <w:rPr>
                <w:rFonts w:ascii="Arial" w:hAnsi="Arial" w:cs="Arial"/>
                <w:b/>
                <w:color w:val="000000" w:themeColor="text1"/>
                <w:sz w:val="22"/>
                <w:szCs w:val="22"/>
                <w:u w:val="double"/>
                <w:lang w:val="en-US"/>
              </w:rPr>
              <w:instrText xml:space="preserve"> =SUM(ABOVE) </w:instrText>
            </w:r>
            <w:r>
              <w:rPr>
                <w:rFonts w:ascii="Arial" w:hAnsi="Arial" w:cs="Arial"/>
                <w:b/>
                <w:color w:val="000000" w:themeColor="text1"/>
                <w:sz w:val="22"/>
                <w:szCs w:val="22"/>
                <w:u w:val="double"/>
                <w:lang w:val="en-US"/>
              </w:rPr>
              <w:fldChar w:fldCharType="separate"/>
            </w:r>
            <w:r w:rsidR="00A86F1F">
              <w:rPr>
                <w:rFonts w:ascii="Arial" w:hAnsi="Arial" w:cs="Arial"/>
                <w:b/>
                <w:noProof/>
                <w:color w:val="000000" w:themeColor="text1"/>
                <w:sz w:val="22"/>
                <w:szCs w:val="22"/>
                <w:u w:val="double"/>
                <w:lang w:val="en-US"/>
              </w:rPr>
              <w:t>7,828,630.13</w:t>
            </w:r>
            <w:r>
              <w:rPr>
                <w:rFonts w:ascii="Arial" w:hAnsi="Arial" w:cs="Arial"/>
                <w:b/>
                <w:color w:val="000000" w:themeColor="text1"/>
                <w:sz w:val="22"/>
                <w:szCs w:val="22"/>
                <w:u w:val="double"/>
                <w:lang w:val="en-US"/>
              </w:rPr>
              <w:fldChar w:fldCharType="end"/>
            </w:r>
          </w:p>
        </w:tc>
      </w:tr>
    </w:tbl>
    <w:p w:rsidR="003432AD" w:rsidRPr="00695383" w:rsidRDefault="003432AD" w:rsidP="003432AD">
      <w:pPr>
        <w:jc w:val="both"/>
        <w:rPr>
          <w:rFonts w:ascii="Arial" w:hAnsi="Arial" w:cs="Arial"/>
          <w:color w:val="000000" w:themeColor="text1"/>
          <w:sz w:val="22"/>
          <w:szCs w:val="22"/>
        </w:rPr>
      </w:pPr>
    </w:p>
    <w:p w:rsidR="003432AD" w:rsidRPr="00695383" w:rsidRDefault="003432AD" w:rsidP="003432AD">
      <w:pPr>
        <w:ind w:firstLine="720"/>
        <w:jc w:val="both"/>
        <w:rPr>
          <w:rFonts w:ascii="Arial" w:hAnsi="Arial" w:cs="Arial"/>
          <w:color w:val="000000" w:themeColor="text1"/>
          <w:sz w:val="22"/>
          <w:szCs w:val="22"/>
        </w:rPr>
      </w:pPr>
      <w:r w:rsidRPr="00695383">
        <w:rPr>
          <w:rFonts w:ascii="Arial" w:eastAsia="Arial" w:hAnsi="Arial" w:cs="Arial"/>
          <w:b/>
          <w:color w:val="000000" w:themeColor="text1"/>
          <w:sz w:val="22"/>
          <w:szCs w:val="22"/>
        </w:rPr>
        <w:t>Postage and Courier Services</w:t>
      </w:r>
      <w:r w:rsidR="0000253B" w:rsidRPr="00695383">
        <w:rPr>
          <w:rFonts w:ascii="Arial" w:eastAsia="Arial" w:hAnsi="Arial" w:cs="Arial"/>
          <w:b/>
          <w:color w:val="000000" w:themeColor="text1"/>
          <w:sz w:val="22"/>
          <w:szCs w:val="22"/>
        </w:rPr>
        <w:t xml:space="preserve"> </w:t>
      </w:r>
      <w:r w:rsidR="00C97220" w:rsidRPr="00695383">
        <w:rPr>
          <w:rFonts w:ascii="Arial" w:eastAsia="Arial" w:hAnsi="Arial" w:cs="Arial"/>
          <w:color w:val="000000" w:themeColor="text1"/>
          <w:sz w:val="22"/>
          <w:szCs w:val="22"/>
        </w:rPr>
        <w:t>represent</w:t>
      </w:r>
      <w:r w:rsidRPr="00695383">
        <w:rPr>
          <w:rFonts w:ascii="Arial" w:eastAsia="Arial" w:hAnsi="Arial" w:cs="Arial"/>
          <w:color w:val="000000" w:themeColor="text1"/>
          <w:sz w:val="22"/>
          <w:szCs w:val="22"/>
        </w:rPr>
        <w:t xml:space="preserve"> payment made to the Luzon Brokerage Corporation (LBC) Express, for mailing services of various communications and door-to-door delivery of hard copy of reports to Central Office. </w:t>
      </w:r>
    </w:p>
    <w:p w:rsidR="003432AD" w:rsidRPr="00695383" w:rsidRDefault="003432AD" w:rsidP="003432AD">
      <w:pPr>
        <w:jc w:val="both"/>
        <w:rPr>
          <w:rFonts w:ascii="Arial" w:hAnsi="Arial" w:cs="Arial"/>
          <w:color w:val="000000" w:themeColor="text1"/>
          <w:sz w:val="22"/>
          <w:szCs w:val="22"/>
        </w:rPr>
      </w:pPr>
    </w:p>
    <w:p w:rsidR="003432AD" w:rsidRPr="00695383" w:rsidRDefault="003432AD" w:rsidP="003432AD">
      <w:pPr>
        <w:ind w:firstLine="720"/>
        <w:jc w:val="both"/>
        <w:rPr>
          <w:rFonts w:ascii="Arial" w:hAnsi="Arial" w:cs="Arial"/>
          <w:color w:val="000000" w:themeColor="text1"/>
          <w:sz w:val="22"/>
          <w:szCs w:val="22"/>
        </w:rPr>
      </w:pPr>
      <w:r w:rsidRPr="00695383">
        <w:rPr>
          <w:rFonts w:ascii="Arial" w:eastAsia="Arial" w:hAnsi="Arial" w:cs="Arial"/>
          <w:b/>
          <w:color w:val="000000" w:themeColor="text1"/>
          <w:sz w:val="22"/>
          <w:szCs w:val="22"/>
        </w:rPr>
        <w:t>Telephone Expenses</w:t>
      </w:r>
      <w:r w:rsidRPr="00695383">
        <w:rPr>
          <w:rFonts w:ascii="Arial" w:eastAsia="Arial" w:hAnsi="Arial" w:cs="Arial"/>
          <w:color w:val="000000" w:themeColor="text1"/>
          <w:sz w:val="22"/>
          <w:szCs w:val="22"/>
        </w:rPr>
        <w:t xml:space="preserve"> are payments made to the Philippine Long Distance Telephone Company (PLDT) for current charges of DSWD Telephone (Landlines) lines.  It also includes mobile expenses made to Globe Telecom, Inc. and Smart Communications, Inc. for Globe Amax and Smart BIZ load services corporate e-loading systems for use of DSWD Officials and Employees who are Globe/Touch Mobile and Smart/Talk and Text subscribers.  Also included are reimbursements of individual post-paid lines payments in lieu of prepaid card allocation.</w:t>
      </w:r>
    </w:p>
    <w:p w:rsidR="002562E0" w:rsidRPr="00695383" w:rsidRDefault="002562E0" w:rsidP="003432AD">
      <w:pPr>
        <w:jc w:val="both"/>
        <w:rPr>
          <w:rFonts w:ascii="Arial" w:eastAsia="Arial" w:hAnsi="Arial" w:cs="Arial"/>
          <w:b/>
          <w:color w:val="000000" w:themeColor="text1"/>
          <w:sz w:val="22"/>
          <w:szCs w:val="22"/>
        </w:rPr>
      </w:pPr>
    </w:p>
    <w:p w:rsidR="00E7701C" w:rsidRPr="00695383" w:rsidRDefault="003432AD" w:rsidP="003E1F3F">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Internet Subscription Expenses</w:t>
      </w:r>
      <w:r w:rsidRPr="00695383">
        <w:rPr>
          <w:rFonts w:ascii="Arial" w:eastAsia="Arial" w:hAnsi="Arial" w:cs="Arial"/>
          <w:color w:val="000000" w:themeColor="text1"/>
          <w:sz w:val="22"/>
          <w:szCs w:val="22"/>
        </w:rPr>
        <w:t xml:space="preserve"> represents payment made to Philippine Long Distance Telephone Company (PLDT) for the wireless internet subscription. </w:t>
      </w:r>
    </w:p>
    <w:p w:rsidR="00ED7CF6" w:rsidRDefault="00ED7CF6" w:rsidP="003432AD">
      <w:pPr>
        <w:jc w:val="both"/>
        <w:rPr>
          <w:rFonts w:ascii="Arial" w:hAnsi="Arial" w:cs="Arial"/>
          <w:color w:val="000000" w:themeColor="text1"/>
          <w:sz w:val="22"/>
          <w:szCs w:val="22"/>
        </w:rPr>
      </w:pPr>
    </w:p>
    <w:p w:rsidR="00A86F1F" w:rsidRDefault="00A86F1F" w:rsidP="003432AD">
      <w:pPr>
        <w:jc w:val="both"/>
        <w:rPr>
          <w:rFonts w:ascii="Arial" w:hAnsi="Arial" w:cs="Arial"/>
          <w:color w:val="000000" w:themeColor="text1"/>
          <w:sz w:val="22"/>
          <w:szCs w:val="22"/>
        </w:rPr>
      </w:pPr>
    </w:p>
    <w:p w:rsidR="00A86F1F" w:rsidRDefault="00A86F1F" w:rsidP="003432AD">
      <w:pPr>
        <w:jc w:val="both"/>
        <w:rPr>
          <w:rFonts w:ascii="Arial" w:hAnsi="Arial" w:cs="Arial"/>
          <w:color w:val="000000" w:themeColor="text1"/>
          <w:sz w:val="22"/>
          <w:szCs w:val="22"/>
        </w:rPr>
      </w:pPr>
    </w:p>
    <w:p w:rsidR="00A86F1F" w:rsidRPr="00695383" w:rsidRDefault="00A86F1F" w:rsidP="003432AD">
      <w:pPr>
        <w:jc w:val="both"/>
        <w:rPr>
          <w:rFonts w:ascii="Arial" w:hAnsi="Arial" w:cs="Arial"/>
          <w:color w:val="000000" w:themeColor="text1"/>
          <w:sz w:val="22"/>
          <w:szCs w:val="22"/>
        </w:rPr>
      </w:pPr>
    </w:p>
    <w:p w:rsidR="003432AD" w:rsidRPr="00695383" w:rsidRDefault="00104AF9" w:rsidP="00FD1A0B">
      <w:pPr>
        <w:ind w:left="720"/>
        <w:jc w:val="both"/>
        <w:rPr>
          <w:rFonts w:ascii="Arial" w:hAnsi="Arial" w:cs="Arial"/>
          <w:b/>
          <w:color w:val="000000" w:themeColor="text1"/>
          <w:sz w:val="22"/>
          <w:szCs w:val="22"/>
        </w:rPr>
      </w:pPr>
      <w:proofErr w:type="gramStart"/>
      <w:r>
        <w:rPr>
          <w:rFonts w:ascii="Arial" w:hAnsi="Arial" w:cs="Arial"/>
          <w:b/>
          <w:color w:val="000000" w:themeColor="text1"/>
          <w:sz w:val="22"/>
          <w:szCs w:val="22"/>
        </w:rPr>
        <w:t>21</w:t>
      </w:r>
      <w:r w:rsidR="00FD1A0B" w:rsidRPr="00695383">
        <w:rPr>
          <w:rFonts w:ascii="Arial" w:hAnsi="Arial" w:cs="Arial"/>
          <w:b/>
          <w:color w:val="000000" w:themeColor="text1"/>
          <w:sz w:val="22"/>
          <w:szCs w:val="22"/>
        </w:rPr>
        <w:t xml:space="preserve">.6 </w:t>
      </w:r>
      <w:r w:rsidR="008054ED" w:rsidRPr="008054ED">
        <w:rPr>
          <w:rFonts w:ascii="Arial" w:hAnsi="Arial" w:cs="Arial"/>
          <w:b/>
          <w:color w:val="000000" w:themeColor="text1"/>
          <w:sz w:val="22"/>
          <w:szCs w:val="22"/>
        </w:rPr>
        <w:t xml:space="preserve"> Awards</w:t>
      </w:r>
      <w:proofErr w:type="gramEnd"/>
      <w:r w:rsidR="008054ED" w:rsidRPr="008054ED">
        <w:rPr>
          <w:rFonts w:ascii="Arial" w:hAnsi="Arial" w:cs="Arial"/>
          <w:b/>
          <w:color w:val="000000" w:themeColor="text1"/>
          <w:sz w:val="22"/>
          <w:szCs w:val="22"/>
        </w:rPr>
        <w:t>/Rewards, Prizes and Indemnities</w:t>
      </w:r>
    </w:p>
    <w:p w:rsidR="003432AD" w:rsidRPr="00695383" w:rsidRDefault="003432AD" w:rsidP="003432AD">
      <w:pPr>
        <w:pStyle w:val="ListParagraph"/>
        <w:ind w:left="990"/>
        <w:jc w:val="both"/>
        <w:rPr>
          <w:rFonts w:ascii="Arial" w:hAnsi="Arial" w:cs="Arial"/>
          <w:b/>
          <w:bCs/>
          <w:color w:val="000000" w:themeColor="text1"/>
          <w:sz w:val="22"/>
          <w:szCs w:val="22"/>
          <w:lang w:val="en-US"/>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3"/>
        <w:gridCol w:w="1909"/>
        <w:gridCol w:w="2027"/>
      </w:tblGrid>
      <w:tr w:rsidR="00871B1E" w:rsidRPr="00695383" w:rsidTr="001A7B2C">
        <w:trPr>
          <w:trHeight w:val="276"/>
          <w:tblHeader/>
          <w:jc w:val="center"/>
        </w:trPr>
        <w:tc>
          <w:tcPr>
            <w:tcW w:w="5273" w:type="dxa"/>
            <w:shd w:val="clear" w:color="auto" w:fill="auto"/>
            <w:noWrap/>
            <w:vAlign w:val="bottom"/>
            <w:hideMark/>
          </w:tcPr>
          <w:p w:rsidR="00871B1E" w:rsidRPr="00695383" w:rsidRDefault="00871B1E" w:rsidP="00871B1E">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1909" w:type="dxa"/>
            <w:shd w:val="clear" w:color="auto" w:fill="auto"/>
            <w:vAlign w:val="bottom"/>
          </w:tcPr>
          <w:p w:rsidR="00871B1E" w:rsidRPr="00695383" w:rsidRDefault="009518B5" w:rsidP="00871B1E">
            <w:pPr>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2023</w:t>
            </w:r>
          </w:p>
        </w:tc>
        <w:tc>
          <w:tcPr>
            <w:tcW w:w="2027" w:type="dxa"/>
            <w:vAlign w:val="bottom"/>
          </w:tcPr>
          <w:p w:rsidR="00871B1E" w:rsidRPr="00695383" w:rsidRDefault="00FD1A0B" w:rsidP="009518B5">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9518B5">
              <w:rPr>
                <w:rFonts w:ascii="Arial" w:hAnsi="Arial" w:cs="Arial"/>
                <w:b/>
                <w:color w:val="000000" w:themeColor="text1"/>
                <w:sz w:val="22"/>
                <w:szCs w:val="22"/>
                <w:lang w:val="en-US"/>
              </w:rPr>
              <w:t>2</w:t>
            </w:r>
            <w:r w:rsidR="00FE2D80" w:rsidRPr="00695383">
              <w:rPr>
                <w:rFonts w:ascii="Arial" w:hAnsi="Arial" w:cs="Arial"/>
                <w:b/>
                <w:color w:val="000000" w:themeColor="text1"/>
                <w:sz w:val="22"/>
                <w:szCs w:val="22"/>
                <w:lang w:val="en-US"/>
              </w:rPr>
              <w:t xml:space="preserve"> as Restated</w:t>
            </w:r>
          </w:p>
        </w:tc>
      </w:tr>
      <w:tr w:rsidR="00FE2D80" w:rsidRPr="00695383" w:rsidTr="001A7B2C">
        <w:trPr>
          <w:trHeight w:val="276"/>
          <w:jc w:val="center"/>
        </w:trPr>
        <w:tc>
          <w:tcPr>
            <w:tcW w:w="5273" w:type="dxa"/>
            <w:shd w:val="clear" w:color="auto" w:fill="auto"/>
            <w:noWrap/>
            <w:hideMark/>
          </w:tcPr>
          <w:p w:rsidR="00FE2D80" w:rsidRPr="00695383" w:rsidRDefault="00FE2D80" w:rsidP="00FE2D80">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Prizes</w:t>
            </w:r>
          </w:p>
        </w:tc>
        <w:tc>
          <w:tcPr>
            <w:tcW w:w="1909" w:type="dxa"/>
            <w:shd w:val="clear" w:color="auto" w:fill="auto"/>
          </w:tcPr>
          <w:p w:rsidR="00FE2D80" w:rsidRPr="00695383" w:rsidRDefault="009518B5" w:rsidP="00FE2D80">
            <w:pPr>
              <w:jc w:val="right"/>
              <w:rPr>
                <w:rFonts w:ascii="Arial" w:hAnsi="Arial" w:cs="Arial"/>
                <w:sz w:val="22"/>
                <w:szCs w:val="22"/>
              </w:rPr>
            </w:pPr>
            <w:r>
              <w:rPr>
                <w:rFonts w:ascii="Arial" w:hAnsi="Arial" w:cs="Arial"/>
                <w:sz w:val="22"/>
                <w:szCs w:val="22"/>
              </w:rPr>
              <w:t>134</w:t>
            </w:r>
            <w:r w:rsidR="00FD1A0B" w:rsidRPr="00695383">
              <w:rPr>
                <w:rFonts w:ascii="Arial" w:hAnsi="Arial" w:cs="Arial"/>
                <w:sz w:val="22"/>
                <w:szCs w:val="22"/>
              </w:rPr>
              <w:t>,000.00</w:t>
            </w:r>
          </w:p>
        </w:tc>
        <w:tc>
          <w:tcPr>
            <w:tcW w:w="2027" w:type="dxa"/>
          </w:tcPr>
          <w:p w:rsidR="00FE2D80" w:rsidRPr="00695383" w:rsidRDefault="009518B5" w:rsidP="00FE2D80">
            <w:pPr>
              <w:jc w:val="right"/>
              <w:rPr>
                <w:rFonts w:ascii="Arial" w:hAnsi="Arial" w:cs="Arial"/>
                <w:sz w:val="22"/>
                <w:szCs w:val="22"/>
              </w:rPr>
            </w:pPr>
            <w:r>
              <w:rPr>
                <w:rFonts w:ascii="Arial" w:hAnsi="Arial" w:cs="Arial"/>
                <w:sz w:val="22"/>
                <w:szCs w:val="22"/>
              </w:rPr>
              <w:t>168,000.00</w:t>
            </w:r>
          </w:p>
        </w:tc>
      </w:tr>
      <w:tr w:rsidR="00FE2D80" w:rsidRPr="00695383" w:rsidTr="001A7B2C">
        <w:trPr>
          <w:trHeight w:val="260"/>
          <w:jc w:val="center"/>
        </w:trPr>
        <w:tc>
          <w:tcPr>
            <w:tcW w:w="5273" w:type="dxa"/>
            <w:shd w:val="clear" w:color="auto" w:fill="auto"/>
            <w:noWrap/>
            <w:vAlign w:val="bottom"/>
            <w:hideMark/>
          </w:tcPr>
          <w:p w:rsidR="00FE2D80" w:rsidRPr="00695383" w:rsidRDefault="00FE2D80" w:rsidP="00FE2D80">
            <w:pPr>
              <w:ind w:left="162"/>
              <w:jc w:val="both"/>
              <w:rPr>
                <w:rFonts w:ascii="Arial" w:hAnsi="Arial" w:cs="Arial"/>
                <w:b/>
                <w:color w:val="000000" w:themeColor="text1"/>
                <w:sz w:val="22"/>
                <w:szCs w:val="22"/>
                <w:lang w:val="en-US"/>
              </w:rPr>
            </w:pPr>
          </w:p>
          <w:p w:rsidR="00FE2D80" w:rsidRPr="00695383" w:rsidRDefault="00FE2D80" w:rsidP="00FE2D80">
            <w:pPr>
              <w:ind w:left="162"/>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 xml:space="preserve">Total Awards/Rewards and Prizes </w:t>
            </w:r>
          </w:p>
        </w:tc>
        <w:tc>
          <w:tcPr>
            <w:tcW w:w="1909" w:type="dxa"/>
            <w:shd w:val="clear" w:color="auto" w:fill="auto"/>
            <w:vAlign w:val="bottom"/>
          </w:tcPr>
          <w:p w:rsidR="00FE2D80" w:rsidRPr="00695383" w:rsidRDefault="009518B5" w:rsidP="00FE2D80">
            <w:pPr>
              <w:jc w:val="right"/>
              <w:rPr>
                <w:rFonts w:ascii="Arial" w:hAnsi="Arial" w:cs="Arial"/>
                <w:b/>
                <w:sz w:val="22"/>
                <w:szCs w:val="22"/>
              </w:rPr>
            </w:pPr>
            <w:r>
              <w:rPr>
                <w:rFonts w:ascii="Arial" w:hAnsi="Arial" w:cs="Arial"/>
                <w:b/>
                <w:sz w:val="22"/>
                <w:szCs w:val="22"/>
              </w:rPr>
              <w:t>134,000.00</w:t>
            </w:r>
          </w:p>
        </w:tc>
        <w:tc>
          <w:tcPr>
            <w:tcW w:w="2027" w:type="dxa"/>
            <w:vAlign w:val="bottom"/>
          </w:tcPr>
          <w:p w:rsidR="00FE2D80" w:rsidRPr="00695383" w:rsidRDefault="00FD1A0B" w:rsidP="009518B5">
            <w:pPr>
              <w:jc w:val="right"/>
              <w:rPr>
                <w:rFonts w:ascii="Arial" w:hAnsi="Arial" w:cs="Arial"/>
                <w:b/>
                <w:sz w:val="22"/>
                <w:szCs w:val="22"/>
              </w:rPr>
            </w:pPr>
            <w:r w:rsidRPr="00695383">
              <w:rPr>
                <w:rFonts w:ascii="Arial" w:hAnsi="Arial" w:cs="Arial"/>
                <w:b/>
                <w:sz w:val="22"/>
                <w:szCs w:val="22"/>
              </w:rPr>
              <w:t>16</w:t>
            </w:r>
            <w:r w:rsidR="009518B5">
              <w:rPr>
                <w:rFonts w:ascii="Arial" w:hAnsi="Arial" w:cs="Arial"/>
                <w:b/>
                <w:sz w:val="22"/>
                <w:szCs w:val="22"/>
              </w:rPr>
              <w:t>8</w:t>
            </w:r>
            <w:r w:rsidRPr="00695383">
              <w:rPr>
                <w:rFonts w:ascii="Arial" w:hAnsi="Arial" w:cs="Arial"/>
                <w:b/>
                <w:sz w:val="22"/>
                <w:szCs w:val="22"/>
              </w:rPr>
              <w:t>,000.00</w:t>
            </w:r>
          </w:p>
        </w:tc>
      </w:tr>
    </w:tbl>
    <w:p w:rsidR="006126F6" w:rsidRPr="00695383" w:rsidRDefault="006126F6" w:rsidP="00FD1A0B">
      <w:pPr>
        <w:jc w:val="both"/>
        <w:rPr>
          <w:rFonts w:ascii="Arial" w:eastAsia="Arial" w:hAnsi="Arial" w:cs="Arial"/>
          <w:color w:val="000000" w:themeColor="text1"/>
          <w:sz w:val="22"/>
          <w:szCs w:val="22"/>
        </w:rPr>
      </w:pPr>
    </w:p>
    <w:p w:rsidR="00626371" w:rsidRPr="00695383" w:rsidRDefault="00626371" w:rsidP="00FD1A0B">
      <w:pPr>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ab/>
      </w:r>
      <w:r w:rsidRPr="00695383">
        <w:rPr>
          <w:rFonts w:ascii="Arial" w:hAnsi="Arial" w:cs="Arial"/>
          <w:bCs/>
          <w:color w:val="000000" w:themeColor="text1"/>
          <w:sz w:val="22"/>
          <w:szCs w:val="22"/>
          <w:lang w:val="en-US"/>
        </w:rPr>
        <w:t>Prizes pertains to rewards of winners, 4Ps beneficiaries, for various activities of 4Ps.</w:t>
      </w:r>
    </w:p>
    <w:p w:rsidR="006126F6" w:rsidRPr="00695383" w:rsidRDefault="006126F6" w:rsidP="00B25388">
      <w:pPr>
        <w:ind w:firstLine="720"/>
        <w:jc w:val="both"/>
        <w:rPr>
          <w:rFonts w:ascii="Arial" w:hAnsi="Arial" w:cs="Arial"/>
          <w:b/>
          <w:bCs/>
          <w:color w:val="000000" w:themeColor="text1"/>
          <w:sz w:val="22"/>
          <w:szCs w:val="22"/>
          <w:lang w:val="en-US"/>
        </w:rPr>
      </w:pPr>
    </w:p>
    <w:p w:rsidR="003432AD" w:rsidRPr="00695383" w:rsidRDefault="00104AF9" w:rsidP="008C0979">
      <w:pPr>
        <w:ind w:left="720"/>
        <w:jc w:val="both"/>
        <w:rPr>
          <w:rFonts w:ascii="Arial" w:hAnsi="Arial" w:cs="Arial"/>
          <w:b/>
          <w:color w:val="000000" w:themeColor="text1"/>
          <w:sz w:val="22"/>
          <w:szCs w:val="22"/>
        </w:rPr>
      </w:pPr>
      <w:r>
        <w:rPr>
          <w:rFonts w:ascii="Arial" w:hAnsi="Arial" w:cs="Arial"/>
          <w:b/>
          <w:color w:val="000000" w:themeColor="text1"/>
          <w:sz w:val="22"/>
          <w:szCs w:val="22"/>
        </w:rPr>
        <w:t>21</w:t>
      </w:r>
      <w:r w:rsidR="008C0979" w:rsidRPr="00695383">
        <w:rPr>
          <w:rFonts w:ascii="Arial" w:hAnsi="Arial" w:cs="Arial"/>
          <w:b/>
          <w:color w:val="000000" w:themeColor="text1"/>
          <w:sz w:val="22"/>
          <w:szCs w:val="22"/>
        </w:rPr>
        <w:t xml:space="preserve">.7 </w:t>
      </w:r>
      <w:r w:rsidR="001C731F" w:rsidRPr="00695383">
        <w:rPr>
          <w:rFonts w:ascii="Arial" w:hAnsi="Arial" w:cs="Arial"/>
          <w:b/>
          <w:color w:val="000000" w:themeColor="text1"/>
          <w:sz w:val="22"/>
          <w:szCs w:val="22"/>
        </w:rPr>
        <w:t>Confidential, Intelligence and Extraordinary Expenses</w:t>
      </w:r>
    </w:p>
    <w:p w:rsidR="003432AD" w:rsidRPr="00695383" w:rsidRDefault="003432AD" w:rsidP="003432AD">
      <w:pPr>
        <w:pStyle w:val="ListParagraph"/>
        <w:ind w:left="1080"/>
        <w:jc w:val="both"/>
        <w:rPr>
          <w:rFonts w:ascii="Arial" w:hAnsi="Arial" w:cs="Arial"/>
          <w:b/>
          <w:bCs/>
          <w:color w:val="000000" w:themeColor="text1"/>
          <w:sz w:val="22"/>
          <w:szCs w:val="22"/>
          <w:lang w:val="en-US"/>
        </w:rPr>
      </w:pPr>
    </w:p>
    <w:tbl>
      <w:tblPr>
        <w:tblW w:w="8757" w:type="dxa"/>
        <w:jc w:val="center"/>
        <w:tblLook w:val="04A0" w:firstRow="1" w:lastRow="0" w:firstColumn="1" w:lastColumn="0" w:noHBand="0" w:noVBand="1"/>
      </w:tblPr>
      <w:tblGrid>
        <w:gridCol w:w="5310"/>
        <w:gridCol w:w="1710"/>
        <w:gridCol w:w="1737"/>
      </w:tblGrid>
      <w:tr w:rsidR="00871B1E" w:rsidRPr="00695383" w:rsidTr="00871B1E">
        <w:trPr>
          <w:trHeight w:val="262"/>
          <w:tblHeader/>
          <w:jc w:val="center"/>
        </w:trPr>
        <w:tc>
          <w:tcPr>
            <w:tcW w:w="53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71B1E" w:rsidRDefault="00871B1E" w:rsidP="00871B1E">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p w:rsidR="001F3443" w:rsidRPr="00695383" w:rsidRDefault="001F3443" w:rsidP="00871B1E">
            <w:pPr>
              <w:jc w:val="center"/>
              <w:rPr>
                <w:rFonts w:ascii="Arial" w:hAnsi="Arial" w:cs="Arial"/>
                <w:b/>
                <w:color w:val="000000" w:themeColor="text1"/>
                <w:sz w:val="22"/>
                <w:szCs w:val="22"/>
                <w:lang w:val="en-US"/>
              </w:rPr>
            </w:pPr>
          </w:p>
        </w:tc>
        <w:tc>
          <w:tcPr>
            <w:tcW w:w="1710" w:type="dxa"/>
            <w:tcBorders>
              <w:top w:val="single" w:sz="4" w:space="0" w:color="auto"/>
              <w:left w:val="nil"/>
              <w:bottom w:val="single" w:sz="4" w:space="0" w:color="auto"/>
              <w:right w:val="single" w:sz="4" w:space="0" w:color="auto"/>
            </w:tcBorders>
            <w:shd w:val="clear" w:color="auto" w:fill="auto"/>
            <w:vAlign w:val="bottom"/>
          </w:tcPr>
          <w:p w:rsidR="00871B1E" w:rsidRDefault="001F3443" w:rsidP="00871B1E">
            <w:pPr>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2023</w:t>
            </w:r>
          </w:p>
          <w:p w:rsidR="001F3443" w:rsidRPr="00695383" w:rsidRDefault="001F3443" w:rsidP="00871B1E">
            <w:pPr>
              <w:jc w:val="center"/>
              <w:rPr>
                <w:rFonts w:ascii="Arial" w:hAnsi="Arial" w:cs="Arial"/>
                <w:b/>
                <w:color w:val="000000" w:themeColor="text1"/>
                <w:sz w:val="22"/>
                <w:szCs w:val="22"/>
                <w:lang w:val="en-US"/>
              </w:rPr>
            </w:pPr>
          </w:p>
        </w:tc>
        <w:tc>
          <w:tcPr>
            <w:tcW w:w="1737" w:type="dxa"/>
            <w:tcBorders>
              <w:top w:val="single" w:sz="4" w:space="0" w:color="auto"/>
              <w:left w:val="nil"/>
              <w:bottom w:val="single" w:sz="4" w:space="0" w:color="auto"/>
              <w:right w:val="single" w:sz="4" w:space="0" w:color="auto"/>
            </w:tcBorders>
            <w:vAlign w:val="bottom"/>
          </w:tcPr>
          <w:p w:rsidR="00871B1E" w:rsidRPr="00695383" w:rsidRDefault="00FD1A0B" w:rsidP="001F3443">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1F3443">
              <w:rPr>
                <w:rFonts w:ascii="Arial" w:hAnsi="Arial" w:cs="Arial"/>
                <w:b/>
                <w:color w:val="000000" w:themeColor="text1"/>
                <w:sz w:val="22"/>
                <w:szCs w:val="22"/>
                <w:lang w:val="en-US"/>
              </w:rPr>
              <w:t>2</w:t>
            </w:r>
            <w:r w:rsidR="001C731F" w:rsidRPr="00695383">
              <w:rPr>
                <w:rFonts w:ascii="Arial" w:hAnsi="Arial" w:cs="Arial"/>
                <w:b/>
                <w:color w:val="000000" w:themeColor="text1"/>
                <w:sz w:val="22"/>
                <w:szCs w:val="22"/>
                <w:lang w:val="en-US"/>
              </w:rPr>
              <w:t xml:space="preserve"> as Restated</w:t>
            </w:r>
          </w:p>
        </w:tc>
      </w:tr>
      <w:tr w:rsidR="00871B1E" w:rsidRPr="00695383" w:rsidTr="00871B1E">
        <w:trPr>
          <w:trHeight w:val="262"/>
          <w:jc w:val="center"/>
        </w:trPr>
        <w:tc>
          <w:tcPr>
            <w:tcW w:w="5310" w:type="dxa"/>
            <w:tcBorders>
              <w:top w:val="nil"/>
              <w:left w:val="single" w:sz="4" w:space="0" w:color="auto"/>
              <w:bottom w:val="single" w:sz="4" w:space="0" w:color="auto"/>
              <w:right w:val="single" w:sz="4" w:space="0" w:color="auto"/>
            </w:tcBorders>
            <w:shd w:val="clear" w:color="auto" w:fill="auto"/>
            <w:noWrap/>
            <w:vAlign w:val="bottom"/>
            <w:hideMark/>
          </w:tcPr>
          <w:p w:rsidR="00871B1E" w:rsidRPr="00695383" w:rsidRDefault="00871B1E" w:rsidP="00871B1E">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Extraordinary and Miscellaneous Expenses</w:t>
            </w:r>
          </w:p>
        </w:tc>
        <w:tc>
          <w:tcPr>
            <w:tcW w:w="1710" w:type="dxa"/>
            <w:tcBorders>
              <w:top w:val="nil"/>
              <w:left w:val="nil"/>
              <w:bottom w:val="single" w:sz="4" w:space="0" w:color="auto"/>
              <w:right w:val="single" w:sz="4" w:space="0" w:color="auto"/>
            </w:tcBorders>
            <w:shd w:val="clear" w:color="auto" w:fill="auto"/>
            <w:vAlign w:val="bottom"/>
          </w:tcPr>
          <w:p w:rsidR="00871B1E" w:rsidRPr="00695383" w:rsidRDefault="001F3443" w:rsidP="001C731F">
            <w:pPr>
              <w:jc w:val="right"/>
              <w:rPr>
                <w:rFonts w:ascii="Arial" w:hAnsi="Arial" w:cs="Arial"/>
                <w:b/>
                <w:color w:val="000000" w:themeColor="text1"/>
                <w:sz w:val="22"/>
                <w:szCs w:val="22"/>
                <w:lang w:val="en-US"/>
              </w:rPr>
            </w:pPr>
            <w:r w:rsidRPr="001F3443">
              <w:rPr>
                <w:rFonts w:ascii="Arial" w:hAnsi="Arial" w:cs="Arial"/>
                <w:b/>
                <w:color w:val="000000" w:themeColor="text1"/>
                <w:sz w:val="22"/>
                <w:szCs w:val="22"/>
                <w:lang w:val="en-US"/>
              </w:rPr>
              <w:t>135,600.00</w:t>
            </w:r>
          </w:p>
        </w:tc>
        <w:tc>
          <w:tcPr>
            <w:tcW w:w="1737" w:type="dxa"/>
            <w:tcBorders>
              <w:top w:val="single" w:sz="4" w:space="0" w:color="auto"/>
              <w:left w:val="nil"/>
              <w:bottom w:val="single" w:sz="4" w:space="0" w:color="auto"/>
              <w:right w:val="single" w:sz="4" w:space="0" w:color="auto"/>
            </w:tcBorders>
            <w:vAlign w:val="bottom"/>
          </w:tcPr>
          <w:p w:rsidR="00871B1E" w:rsidRPr="00695383" w:rsidRDefault="001F3443" w:rsidP="00871B1E">
            <w:pPr>
              <w:jc w:val="right"/>
              <w:rPr>
                <w:rFonts w:ascii="Arial" w:hAnsi="Arial" w:cs="Arial"/>
                <w:b/>
                <w:color w:val="000000" w:themeColor="text1"/>
                <w:sz w:val="22"/>
                <w:szCs w:val="22"/>
                <w:lang w:val="en-US"/>
              </w:rPr>
            </w:pPr>
            <w:r w:rsidRPr="001F3443">
              <w:rPr>
                <w:rFonts w:ascii="Arial" w:hAnsi="Arial" w:cs="Arial"/>
                <w:b/>
                <w:color w:val="000000" w:themeColor="text1"/>
                <w:sz w:val="22"/>
                <w:szCs w:val="22"/>
                <w:lang w:val="en-US"/>
              </w:rPr>
              <w:t>124,300.00</w:t>
            </w:r>
          </w:p>
        </w:tc>
      </w:tr>
    </w:tbl>
    <w:p w:rsidR="003432AD" w:rsidRPr="00695383" w:rsidRDefault="003432AD" w:rsidP="003432AD">
      <w:pPr>
        <w:pStyle w:val="ListParagraph"/>
        <w:ind w:left="1080"/>
        <w:jc w:val="both"/>
        <w:rPr>
          <w:rFonts w:ascii="Arial" w:hAnsi="Arial" w:cs="Arial"/>
          <w:b/>
          <w:bCs/>
          <w:color w:val="000000" w:themeColor="text1"/>
          <w:sz w:val="22"/>
          <w:szCs w:val="22"/>
          <w:lang w:val="en-US"/>
        </w:rPr>
      </w:pPr>
    </w:p>
    <w:p w:rsidR="003432AD" w:rsidRPr="00695383" w:rsidRDefault="003432AD" w:rsidP="003432AD">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Extraordinary and Miscellaneous Expenses</w:t>
      </w:r>
      <w:r w:rsidR="00244063" w:rsidRPr="00695383">
        <w:rPr>
          <w:rFonts w:ascii="Arial" w:eastAsia="Arial" w:hAnsi="Arial" w:cs="Arial"/>
          <w:color w:val="000000" w:themeColor="text1"/>
          <w:sz w:val="22"/>
          <w:szCs w:val="22"/>
        </w:rPr>
        <w:t xml:space="preserve"> refers to</w:t>
      </w:r>
      <w:r w:rsidRPr="00695383">
        <w:rPr>
          <w:rFonts w:ascii="Arial" w:eastAsia="Arial" w:hAnsi="Arial" w:cs="Arial"/>
          <w:color w:val="000000" w:themeColor="text1"/>
          <w:sz w:val="22"/>
          <w:szCs w:val="22"/>
        </w:rPr>
        <w:t xml:space="preserve"> payment of extraordinary and miscellaneous expenses of DSWD Officials for the</w:t>
      </w:r>
      <w:r w:rsidR="00C45D9B" w:rsidRPr="00695383">
        <w:rPr>
          <w:rFonts w:ascii="Arial" w:eastAsia="Arial" w:hAnsi="Arial" w:cs="Arial"/>
          <w:color w:val="000000" w:themeColor="text1"/>
          <w:sz w:val="22"/>
          <w:szCs w:val="22"/>
        </w:rPr>
        <w:t xml:space="preserve"> period January to December 202</w:t>
      </w:r>
      <w:r w:rsidR="001F3443">
        <w:rPr>
          <w:rFonts w:ascii="Arial" w:eastAsia="Arial" w:hAnsi="Arial" w:cs="Arial"/>
          <w:color w:val="000000" w:themeColor="text1"/>
          <w:sz w:val="22"/>
          <w:szCs w:val="22"/>
        </w:rPr>
        <w:t>3</w:t>
      </w:r>
      <w:r w:rsidR="00C45D9B" w:rsidRPr="00695383">
        <w:rPr>
          <w:rFonts w:ascii="Arial" w:eastAsia="Arial" w:hAnsi="Arial" w:cs="Arial"/>
          <w:color w:val="000000" w:themeColor="text1"/>
          <w:sz w:val="22"/>
          <w:szCs w:val="22"/>
        </w:rPr>
        <w:t>.</w:t>
      </w:r>
    </w:p>
    <w:p w:rsidR="008054ED" w:rsidRDefault="008054ED" w:rsidP="008054ED">
      <w:pPr>
        <w:jc w:val="both"/>
        <w:rPr>
          <w:rFonts w:ascii="Arial" w:hAnsi="Arial" w:cs="Arial"/>
          <w:b/>
          <w:bCs/>
          <w:color w:val="000000" w:themeColor="text1"/>
          <w:sz w:val="22"/>
          <w:szCs w:val="22"/>
          <w:lang w:val="en-US"/>
        </w:rPr>
      </w:pPr>
    </w:p>
    <w:p w:rsidR="003432AD" w:rsidRPr="008054ED" w:rsidRDefault="00104AF9" w:rsidP="008054ED">
      <w:pPr>
        <w:ind w:firstLine="720"/>
        <w:jc w:val="both"/>
        <w:rPr>
          <w:rFonts w:ascii="Arial" w:hAnsi="Arial" w:cs="Arial"/>
          <w:b/>
          <w:color w:val="000000" w:themeColor="text1"/>
          <w:sz w:val="22"/>
          <w:szCs w:val="22"/>
        </w:rPr>
      </w:pPr>
      <w:r>
        <w:rPr>
          <w:rFonts w:ascii="Arial" w:hAnsi="Arial" w:cs="Arial"/>
          <w:b/>
          <w:bCs/>
          <w:color w:val="000000" w:themeColor="text1"/>
          <w:sz w:val="22"/>
          <w:szCs w:val="22"/>
          <w:lang w:val="en-US"/>
        </w:rPr>
        <w:t>21</w:t>
      </w:r>
      <w:r w:rsidR="008054ED">
        <w:rPr>
          <w:rFonts w:ascii="Arial" w:hAnsi="Arial" w:cs="Arial"/>
          <w:b/>
          <w:bCs/>
          <w:color w:val="000000" w:themeColor="text1"/>
          <w:sz w:val="22"/>
          <w:szCs w:val="22"/>
          <w:lang w:val="en-US"/>
        </w:rPr>
        <w:t xml:space="preserve">.8 </w:t>
      </w:r>
      <w:r w:rsidR="003432AD" w:rsidRPr="008054ED">
        <w:rPr>
          <w:rFonts w:ascii="Arial" w:hAnsi="Arial" w:cs="Arial"/>
          <w:b/>
          <w:color w:val="000000" w:themeColor="text1"/>
          <w:sz w:val="22"/>
          <w:szCs w:val="22"/>
        </w:rPr>
        <w:t>Professional Services</w:t>
      </w:r>
    </w:p>
    <w:p w:rsidR="003432AD" w:rsidRPr="00695383" w:rsidRDefault="003432AD" w:rsidP="003432AD">
      <w:pPr>
        <w:pStyle w:val="ListParagraph"/>
        <w:ind w:left="1080"/>
        <w:jc w:val="both"/>
        <w:rPr>
          <w:rFonts w:ascii="Arial" w:hAnsi="Arial" w:cs="Arial"/>
          <w:b/>
          <w:bCs/>
          <w:color w:val="000000" w:themeColor="text1"/>
          <w:sz w:val="22"/>
          <w:szCs w:val="22"/>
          <w:lang w:val="en-US"/>
        </w:rPr>
      </w:pPr>
    </w:p>
    <w:tbl>
      <w:tblPr>
        <w:tblW w:w="9017" w:type="dxa"/>
        <w:jc w:val="center"/>
        <w:tblLook w:val="04A0" w:firstRow="1" w:lastRow="0" w:firstColumn="1" w:lastColumn="0" w:noHBand="0" w:noVBand="1"/>
      </w:tblPr>
      <w:tblGrid>
        <w:gridCol w:w="4673"/>
        <w:gridCol w:w="2268"/>
        <w:gridCol w:w="2076"/>
      </w:tblGrid>
      <w:tr w:rsidR="00A35F4D" w:rsidRPr="00695383" w:rsidTr="001945A8">
        <w:trPr>
          <w:trHeight w:val="261"/>
          <w:tblHeader/>
          <w:jc w:val="center"/>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F4D" w:rsidRPr="00695383" w:rsidRDefault="00A35F4D" w:rsidP="00A35F4D">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2268" w:type="dxa"/>
            <w:tcBorders>
              <w:top w:val="single" w:sz="4" w:space="0" w:color="auto"/>
              <w:left w:val="nil"/>
              <w:bottom w:val="single" w:sz="4" w:space="0" w:color="auto"/>
              <w:right w:val="single" w:sz="4" w:space="0" w:color="auto"/>
            </w:tcBorders>
            <w:shd w:val="clear" w:color="auto" w:fill="auto"/>
            <w:vAlign w:val="bottom"/>
          </w:tcPr>
          <w:p w:rsidR="00A35F4D" w:rsidRPr="00695383" w:rsidRDefault="00A528A1" w:rsidP="00A35F4D">
            <w:pPr>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2023</w:t>
            </w:r>
          </w:p>
        </w:tc>
        <w:tc>
          <w:tcPr>
            <w:tcW w:w="2076" w:type="dxa"/>
            <w:tcBorders>
              <w:top w:val="single" w:sz="4" w:space="0" w:color="auto"/>
              <w:left w:val="nil"/>
              <w:bottom w:val="single" w:sz="4" w:space="0" w:color="auto"/>
              <w:right w:val="single" w:sz="4" w:space="0" w:color="auto"/>
            </w:tcBorders>
            <w:vAlign w:val="bottom"/>
          </w:tcPr>
          <w:p w:rsidR="00A35F4D" w:rsidRPr="00695383" w:rsidRDefault="00FD1A0B" w:rsidP="00A71E0F">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A71E0F">
              <w:rPr>
                <w:rFonts w:ascii="Arial" w:hAnsi="Arial" w:cs="Arial"/>
                <w:b/>
                <w:color w:val="000000" w:themeColor="text1"/>
                <w:sz w:val="22"/>
                <w:szCs w:val="22"/>
                <w:lang w:val="en-US"/>
              </w:rPr>
              <w:t>2</w:t>
            </w:r>
            <w:r w:rsidR="00986945" w:rsidRPr="00695383">
              <w:rPr>
                <w:rFonts w:ascii="Arial" w:hAnsi="Arial" w:cs="Arial"/>
                <w:b/>
                <w:color w:val="000000" w:themeColor="text1"/>
                <w:sz w:val="22"/>
                <w:szCs w:val="22"/>
                <w:lang w:val="en-US"/>
              </w:rPr>
              <w:t xml:space="preserve"> as Restated</w:t>
            </w:r>
          </w:p>
        </w:tc>
      </w:tr>
      <w:tr w:rsidR="0086768B" w:rsidRPr="00695383" w:rsidTr="001945A8">
        <w:trPr>
          <w:trHeight w:val="261"/>
          <w:jc w:val="center"/>
        </w:trPr>
        <w:tc>
          <w:tcPr>
            <w:tcW w:w="4673" w:type="dxa"/>
            <w:tcBorders>
              <w:top w:val="nil"/>
              <w:left w:val="single" w:sz="4" w:space="0" w:color="auto"/>
              <w:bottom w:val="single" w:sz="4" w:space="0" w:color="auto"/>
              <w:right w:val="single" w:sz="4" w:space="0" w:color="auto"/>
            </w:tcBorders>
            <w:shd w:val="clear" w:color="auto" w:fill="auto"/>
            <w:noWrap/>
            <w:hideMark/>
          </w:tcPr>
          <w:p w:rsidR="0086768B" w:rsidRPr="00695383" w:rsidRDefault="0086768B" w:rsidP="00A35F4D">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Auditing Services</w:t>
            </w:r>
          </w:p>
        </w:tc>
        <w:tc>
          <w:tcPr>
            <w:tcW w:w="2268" w:type="dxa"/>
            <w:tcBorders>
              <w:top w:val="nil"/>
              <w:left w:val="nil"/>
              <w:bottom w:val="single" w:sz="4" w:space="0" w:color="auto"/>
              <w:right w:val="single" w:sz="4" w:space="0" w:color="auto"/>
            </w:tcBorders>
            <w:shd w:val="clear" w:color="auto" w:fill="auto"/>
            <w:vAlign w:val="bottom"/>
          </w:tcPr>
          <w:p w:rsidR="0086768B" w:rsidRPr="00695383" w:rsidRDefault="00A71E0F" w:rsidP="00A35F4D">
            <w:pPr>
              <w:jc w:val="right"/>
              <w:rPr>
                <w:rFonts w:ascii="Arial" w:hAnsi="Arial" w:cs="Arial"/>
                <w:color w:val="000000" w:themeColor="text1"/>
                <w:sz w:val="22"/>
                <w:szCs w:val="22"/>
                <w:lang w:val="en-US"/>
              </w:rPr>
            </w:pPr>
            <w:r w:rsidRPr="00A71E0F">
              <w:rPr>
                <w:rFonts w:ascii="Arial" w:hAnsi="Arial" w:cs="Arial"/>
                <w:color w:val="000000" w:themeColor="text1"/>
                <w:sz w:val="22"/>
                <w:szCs w:val="22"/>
                <w:lang w:val="en-US"/>
              </w:rPr>
              <w:t>16,020.00</w:t>
            </w:r>
          </w:p>
        </w:tc>
        <w:tc>
          <w:tcPr>
            <w:tcW w:w="2076" w:type="dxa"/>
            <w:tcBorders>
              <w:top w:val="single" w:sz="4" w:space="0" w:color="auto"/>
              <w:left w:val="nil"/>
              <w:bottom w:val="single" w:sz="4" w:space="0" w:color="auto"/>
              <w:right w:val="single" w:sz="4" w:space="0" w:color="auto"/>
            </w:tcBorders>
            <w:vAlign w:val="bottom"/>
          </w:tcPr>
          <w:p w:rsidR="0086768B" w:rsidRPr="00695383" w:rsidRDefault="00A71E0F" w:rsidP="00B21A5C">
            <w:pPr>
              <w:jc w:val="right"/>
              <w:rPr>
                <w:rFonts w:ascii="Arial" w:hAnsi="Arial" w:cs="Arial"/>
                <w:color w:val="000000" w:themeColor="text1"/>
                <w:sz w:val="22"/>
                <w:szCs w:val="22"/>
                <w:lang w:val="en-US"/>
              </w:rPr>
            </w:pPr>
            <w:r w:rsidRPr="00695383">
              <w:rPr>
                <w:rFonts w:ascii="Arial" w:hAnsi="Arial" w:cs="Arial"/>
                <w:color w:val="000000" w:themeColor="text1"/>
                <w:sz w:val="22"/>
                <w:szCs w:val="22"/>
                <w:lang w:val="en-US"/>
              </w:rPr>
              <w:t>27,268.00</w:t>
            </w:r>
          </w:p>
        </w:tc>
      </w:tr>
      <w:tr w:rsidR="0086768B" w:rsidRPr="00695383" w:rsidTr="001945A8">
        <w:trPr>
          <w:trHeight w:val="290"/>
          <w:jc w:val="center"/>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86768B" w:rsidRPr="00695383" w:rsidRDefault="00A71E0F" w:rsidP="00A35F4D">
            <w:pPr>
              <w:ind w:left="162"/>
              <w:rPr>
                <w:rFonts w:ascii="Arial" w:hAnsi="Arial" w:cs="Arial"/>
                <w:color w:val="000000" w:themeColor="text1"/>
                <w:sz w:val="22"/>
                <w:szCs w:val="22"/>
                <w:lang w:val="en-US"/>
              </w:rPr>
            </w:pPr>
            <w:r w:rsidRPr="008054ED">
              <w:rPr>
                <w:rFonts w:ascii="Arial" w:hAnsi="Arial" w:cs="Arial"/>
                <w:color w:val="000000" w:themeColor="text1"/>
                <w:sz w:val="22"/>
                <w:szCs w:val="22"/>
                <w:lang w:val="en-US"/>
              </w:rPr>
              <w:t>Consultancy Services</w:t>
            </w:r>
          </w:p>
        </w:tc>
        <w:tc>
          <w:tcPr>
            <w:tcW w:w="2268" w:type="dxa"/>
            <w:tcBorders>
              <w:top w:val="nil"/>
              <w:left w:val="nil"/>
              <w:bottom w:val="single" w:sz="4" w:space="0" w:color="auto"/>
              <w:right w:val="single" w:sz="4" w:space="0" w:color="auto"/>
            </w:tcBorders>
            <w:shd w:val="clear" w:color="auto" w:fill="auto"/>
            <w:vAlign w:val="bottom"/>
          </w:tcPr>
          <w:p w:rsidR="0086768B" w:rsidRPr="00695383" w:rsidRDefault="00A71E0F" w:rsidP="00A35F4D">
            <w:pPr>
              <w:jc w:val="right"/>
              <w:rPr>
                <w:rFonts w:ascii="Arial" w:hAnsi="Arial" w:cs="Arial"/>
                <w:color w:val="000000" w:themeColor="text1"/>
                <w:sz w:val="22"/>
                <w:szCs w:val="22"/>
                <w:lang w:val="en-US"/>
              </w:rPr>
            </w:pPr>
            <w:r w:rsidRPr="00A71E0F">
              <w:rPr>
                <w:rFonts w:ascii="Arial" w:hAnsi="Arial" w:cs="Arial"/>
                <w:color w:val="000000" w:themeColor="text1"/>
                <w:sz w:val="22"/>
                <w:szCs w:val="22"/>
                <w:lang w:val="en-US"/>
              </w:rPr>
              <w:t>200,000.00</w:t>
            </w:r>
          </w:p>
        </w:tc>
        <w:tc>
          <w:tcPr>
            <w:tcW w:w="2076" w:type="dxa"/>
            <w:tcBorders>
              <w:top w:val="single" w:sz="4" w:space="0" w:color="auto"/>
              <w:left w:val="nil"/>
              <w:bottom w:val="single" w:sz="4" w:space="0" w:color="auto"/>
              <w:right w:val="single" w:sz="4" w:space="0" w:color="auto"/>
            </w:tcBorders>
            <w:vAlign w:val="bottom"/>
          </w:tcPr>
          <w:p w:rsidR="0086768B" w:rsidRPr="00695383" w:rsidRDefault="00A71E0F" w:rsidP="00B21A5C">
            <w:pPr>
              <w:jc w:val="right"/>
              <w:rPr>
                <w:rFonts w:ascii="Arial" w:hAnsi="Arial" w:cs="Arial"/>
                <w:color w:val="000000" w:themeColor="text1"/>
                <w:sz w:val="22"/>
                <w:szCs w:val="22"/>
                <w:lang w:val="en-US"/>
              </w:rPr>
            </w:pPr>
            <w:r w:rsidRPr="00A71E0F">
              <w:rPr>
                <w:rFonts w:ascii="Arial" w:hAnsi="Arial" w:cs="Arial"/>
                <w:color w:val="000000" w:themeColor="text1"/>
                <w:sz w:val="22"/>
                <w:szCs w:val="22"/>
                <w:lang w:val="en-US"/>
              </w:rPr>
              <w:t>86,100.00</w:t>
            </w:r>
          </w:p>
        </w:tc>
      </w:tr>
      <w:tr w:rsidR="008054ED" w:rsidRPr="00695383" w:rsidTr="001945A8">
        <w:trPr>
          <w:trHeight w:val="290"/>
          <w:jc w:val="center"/>
        </w:trPr>
        <w:tc>
          <w:tcPr>
            <w:tcW w:w="4673" w:type="dxa"/>
            <w:tcBorders>
              <w:top w:val="nil"/>
              <w:left w:val="single" w:sz="4" w:space="0" w:color="auto"/>
              <w:bottom w:val="single" w:sz="4" w:space="0" w:color="auto"/>
              <w:right w:val="single" w:sz="4" w:space="0" w:color="auto"/>
            </w:tcBorders>
            <w:shd w:val="clear" w:color="auto" w:fill="auto"/>
            <w:noWrap/>
            <w:vAlign w:val="bottom"/>
          </w:tcPr>
          <w:p w:rsidR="008054ED" w:rsidRPr="00695383" w:rsidRDefault="00A71E0F" w:rsidP="00A35F4D">
            <w:pPr>
              <w:ind w:left="162"/>
              <w:rPr>
                <w:rFonts w:ascii="Arial" w:hAnsi="Arial" w:cs="Arial"/>
                <w:color w:val="000000" w:themeColor="text1"/>
                <w:sz w:val="22"/>
                <w:szCs w:val="22"/>
                <w:lang w:val="en-US"/>
              </w:rPr>
            </w:pPr>
            <w:r w:rsidRPr="00A71E0F">
              <w:rPr>
                <w:rFonts w:ascii="Arial" w:hAnsi="Arial" w:cs="Arial"/>
                <w:color w:val="000000" w:themeColor="text1"/>
                <w:sz w:val="22"/>
                <w:szCs w:val="22"/>
                <w:lang w:val="en-US"/>
              </w:rPr>
              <w:t>Other Professional Services</w:t>
            </w:r>
          </w:p>
        </w:tc>
        <w:tc>
          <w:tcPr>
            <w:tcW w:w="2268" w:type="dxa"/>
            <w:tcBorders>
              <w:top w:val="nil"/>
              <w:left w:val="nil"/>
              <w:bottom w:val="single" w:sz="4" w:space="0" w:color="auto"/>
              <w:right w:val="single" w:sz="4" w:space="0" w:color="auto"/>
            </w:tcBorders>
            <w:shd w:val="clear" w:color="auto" w:fill="auto"/>
            <w:vAlign w:val="bottom"/>
          </w:tcPr>
          <w:p w:rsidR="008054ED" w:rsidRPr="00695383" w:rsidRDefault="00104AF9" w:rsidP="00A35F4D">
            <w:pPr>
              <w:jc w:val="right"/>
              <w:rPr>
                <w:rFonts w:ascii="Arial" w:hAnsi="Arial" w:cs="Arial"/>
                <w:color w:val="000000" w:themeColor="text1"/>
                <w:sz w:val="22"/>
                <w:szCs w:val="22"/>
                <w:lang w:val="en-US"/>
              </w:rPr>
            </w:pPr>
            <w:r w:rsidRPr="00104AF9">
              <w:rPr>
                <w:rFonts w:ascii="Arial" w:hAnsi="Arial" w:cs="Arial"/>
                <w:color w:val="000000" w:themeColor="text1"/>
                <w:sz w:val="22"/>
                <w:szCs w:val="22"/>
                <w:lang w:val="en-US"/>
              </w:rPr>
              <w:t>467,921,427.85</w:t>
            </w:r>
          </w:p>
        </w:tc>
        <w:tc>
          <w:tcPr>
            <w:tcW w:w="2076" w:type="dxa"/>
            <w:tcBorders>
              <w:top w:val="single" w:sz="4" w:space="0" w:color="auto"/>
              <w:left w:val="nil"/>
              <w:bottom w:val="single" w:sz="4" w:space="0" w:color="auto"/>
              <w:right w:val="single" w:sz="4" w:space="0" w:color="auto"/>
            </w:tcBorders>
            <w:vAlign w:val="bottom"/>
          </w:tcPr>
          <w:p w:rsidR="008054ED" w:rsidRPr="00695383" w:rsidRDefault="00104AF9" w:rsidP="00B21A5C">
            <w:pPr>
              <w:jc w:val="right"/>
              <w:rPr>
                <w:rFonts w:ascii="Arial" w:hAnsi="Arial" w:cs="Arial"/>
                <w:color w:val="000000" w:themeColor="text1"/>
                <w:sz w:val="22"/>
                <w:szCs w:val="22"/>
                <w:lang w:val="en-US"/>
              </w:rPr>
            </w:pPr>
            <w:r w:rsidRPr="00104AF9">
              <w:rPr>
                <w:rFonts w:ascii="Arial" w:hAnsi="Arial" w:cs="Arial"/>
                <w:color w:val="000000" w:themeColor="text1"/>
                <w:sz w:val="22"/>
                <w:szCs w:val="22"/>
                <w:lang w:val="en-US"/>
              </w:rPr>
              <w:t>270,788,289.70</w:t>
            </w:r>
          </w:p>
        </w:tc>
      </w:tr>
      <w:tr w:rsidR="0086768B" w:rsidRPr="00695383" w:rsidTr="001945A8">
        <w:trPr>
          <w:trHeight w:val="454"/>
          <w:jc w:val="center"/>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86768B" w:rsidRPr="00695383" w:rsidRDefault="0086768B" w:rsidP="00A35F4D">
            <w:pPr>
              <w:ind w:left="162"/>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 Professional Services</w:t>
            </w:r>
          </w:p>
        </w:tc>
        <w:tc>
          <w:tcPr>
            <w:tcW w:w="2268" w:type="dxa"/>
            <w:tcBorders>
              <w:top w:val="nil"/>
              <w:left w:val="nil"/>
              <w:bottom w:val="single" w:sz="4" w:space="0" w:color="auto"/>
              <w:right w:val="single" w:sz="4" w:space="0" w:color="auto"/>
            </w:tcBorders>
            <w:shd w:val="clear" w:color="auto" w:fill="auto"/>
            <w:vAlign w:val="bottom"/>
          </w:tcPr>
          <w:p w:rsidR="0086768B" w:rsidRPr="00695383" w:rsidRDefault="009463E8" w:rsidP="00A35F4D">
            <w:pPr>
              <w:jc w:val="right"/>
              <w:rPr>
                <w:rFonts w:ascii="Arial" w:hAnsi="Arial" w:cs="Arial"/>
                <w:b/>
                <w:color w:val="000000" w:themeColor="text1"/>
                <w:sz w:val="22"/>
                <w:szCs w:val="22"/>
                <w:u w:val="double"/>
                <w:lang w:val="en-US"/>
              </w:rPr>
            </w:pPr>
            <w:r>
              <w:rPr>
                <w:rFonts w:ascii="Arial" w:hAnsi="Arial" w:cs="Arial"/>
                <w:b/>
                <w:color w:val="000000" w:themeColor="text1"/>
                <w:sz w:val="22"/>
                <w:szCs w:val="22"/>
                <w:u w:val="double"/>
                <w:lang w:val="en-US"/>
              </w:rPr>
              <w:fldChar w:fldCharType="begin"/>
            </w:r>
            <w:r>
              <w:rPr>
                <w:rFonts w:ascii="Arial" w:hAnsi="Arial" w:cs="Arial"/>
                <w:b/>
                <w:color w:val="000000" w:themeColor="text1"/>
                <w:sz w:val="22"/>
                <w:szCs w:val="22"/>
                <w:u w:val="double"/>
                <w:lang w:val="en-US"/>
              </w:rPr>
              <w:instrText xml:space="preserve"> =SUM(ABOVE) </w:instrText>
            </w:r>
            <w:r>
              <w:rPr>
                <w:rFonts w:ascii="Arial" w:hAnsi="Arial" w:cs="Arial"/>
                <w:b/>
                <w:color w:val="000000" w:themeColor="text1"/>
                <w:sz w:val="22"/>
                <w:szCs w:val="22"/>
                <w:u w:val="double"/>
                <w:lang w:val="en-US"/>
              </w:rPr>
              <w:fldChar w:fldCharType="separate"/>
            </w:r>
            <w:r w:rsidR="00104AF9">
              <w:rPr>
                <w:rFonts w:ascii="Arial" w:hAnsi="Arial" w:cs="Arial"/>
                <w:b/>
                <w:noProof/>
                <w:color w:val="000000" w:themeColor="text1"/>
                <w:sz w:val="22"/>
                <w:szCs w:val="22"/>
                <w:u w:val="double"/>
                <w:lang w:val="en-US"/>
              </w:rPr>
              <w:t>468,137,447.85</w:t>
            </w:r>
            <w:r>
              <w:rPr>
                <w:rFonts w:ascii="Arial" w:hAnsi="Arial" w:cs="Arial"/>
                <w:b/>
                <w:color w:val="000000" w:themeColor="text1"/>
                <w:sz w:val="22"/>
                <w:szCs w:val="22"/>
                <w:u w:val="double"/>
                <w:lang w:val="en-US"/>
              </w:rPr>
              <w:fldChar w:fldCharType="end"/>
            </w:r>
          </w:p>
        </w:tc>
        <w:tc>
          <w:tcPr>
            <w:tcW w:w="2076" w:type="dxa"/>
            <w:tcBorders>
              <w:top w:val="single" w:sz="4" w:space="0" w:color="auto"/>
              <w:left w:val="nil"/>
              <w:bottom w:val="single" w:sz="4" w:space="0" w:color="auto"/>
              <w:right w:val="single" w:sz="4" w:space="0" w:color="auto"/>
            </w:tcBorders>
            <w:vAlign w:val="bottom"/>
          </w:tcPr>
          <w:p w:rsidR="0086768B" w:rsidRPr="00695383" w:rsidRDefault="009463E8" w:rsidP="00B21A5C">
            <w:pPr>
              <w:jc w:val="right"/>
              <w:rPr>
                <w:rFonts w:ascii="Arial" w:hAnsi="Arial" w:cs="Arial"/>
                <w:b/>
                <w:color w:val="000000" w:themeColor="text1"/>
                <w:sz w:val="22"/>
                <w:szCs w:val="22"/>
                <w:u w:val="double"/>
                <w:lang w:val="en-US"/>
              </w:rPr>
            </w:pPr>
            <w:r>
              <w:rPr>
                <w:rFonts w:ascii="Arial" w:hAnsi="Arial" w:cs="Arial"/>
                <w:b/>
                <w:color w:val="000000" w:themeColor="text1"/>
                <w:sz w:val="22"/>
                <w:szCs w:val="22"/>
                <w:u w:val="double"/>
                <w:lang w:val="en-US"/>
              </w:rPr>
              <w:fldChar w:fldCharType="begin"/>
            </w:r>
            <w:r>
              <w:rPr>
                <w:rFonts w:ascii="Arial" w:hAnsi="Arial" w:cs="Arial"/>
                <w:b/>
                <w:color w:val="000000" w:themeColor="text1"/>
                <w:sz w:val="22"/>
                <w:szCs w:val="22"/>
                <w:u w:val="double"/>
                <w:lang w:val="en-US"/>
              </w:rPr>
              <w:instrText xml:space="preserve"> =SUM(ABOVE) </w:instrText>
            </w:r>
            <w:r>
              <w:rPr>
                <w:rFonts w:ascii="Arial" w:hAnsi="Arial" w:cs="Arial"/>
                <w:b/>
                <w:color w:val="000000" w:themeColor="text1"/>
                <w:sz w:val="22"/>
                <w:szCs w:val="22"/>
                <w:u w:val="double"/>
                <w:lang w:val="en-US"/>
              </w:rPr>
              <w:fldChar w:fldCharType="separate"/>
            </w:r>
            <w:r w:rsidR="00104AF9">
              <w:rPr>
                <w:rFonts w:ascii="Arial" w:hAnsi="Arial" w:cs="Arial"/>
                <w:b/>
                <w:noProof/>
                <w:color w:val="000000" w:themeColor="text1"/>
                <w:sz w:val="22"/>
                <w:szCs w:val="22"/>
                <w:u w:val="double"/>
                <w:lang w:val="en-US"/>
              </w:rPr>
              <w:t>270,901,657.7</w:t>
            </w:r>
            <w:r>
              <w:rPr>
                <w:rFonts w:ascii="Arial" w:hAnsi="Arial" w:cs="Arial"/>
                <w:b/>
                <w:color w:val="000000" w:themeColor="text1"/>
                <w:sz w:val="22"/>
                <w:szCs w:val="22"/>
                <w:u w:val="double"/>
                <w:lang w:val="en-US"/>
              </w:rPr>
              <w:fldChar w:fldCharType="end"/>
            </w:r>
          </w:p>
        </w:tc>
      </w:tr>
    </w:tbl>
    <w:p w:rsidR="003432AD" w:rsidRPr="00695383" w:rsidRDefault="003432AD" w:rsidP="003432AD">
      <w:pPr>
        <w:jc w:val="both"/>
        <w:rPr>
          <w:rFonts w:ascii="Arial" w:hAnsi="Arial" w:cs="Arial"/>
          <w:color w:val="000000" w:themeColor="text1"/>
          <w:sz w:val="22"/>
          <w:szCs w:val="22"/>
        </w:rPr>
      </w:pPr>
    </w:p>
    <w:p w:rsidR="003432AD" w:rsidRPr="00695383" w:rsidRDefault="003432AD" w:rsidP="003432AD">
      <w:pPr>
        <w:ind w:firstLine="720"/>
        <w:jc w:val="both"/>
        <w:rPr>
          <w:rFonts w:ascii="Arial" w:hAnsi="Arial" w:cs="Arial"/>
          <w:color w:val="000000" w:themeColor="text1"/>
          <w:sz w:val="22"/>
          <w:szCs w:val="22"/>
        </w:rPr>
      </w:pPr>
    </w:p>
    <w:p w:rsidR="003432AD" w:rsidRPr="00695383" w:rsidRDefault="003432AD" w:rsidP="003432AD">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Auditing Services</w:t>
      </w:r>
      <w:r w:rsidR="00E7701C" w:rsidRPr="00695383">
        <w:rPr>
          <w:rFonts w:ascii="Arial" w:eastAsia="Arial" w:hAnsi="Arial" w:cs="Arial"/>
          <w:b/>
          <w:color w:val="000000" w:themeColor="text1"/>
          <w:sz w:val="22"/>
          <w:szCs w:val="22"/>
        </w:rPr>
        <w:t xml:space="preserve"> </w:t>
      </w:r>
      <w:r w:rsidRPr="00695383">
        <w:rPr>
          <w:rFonts w:ascii="Arial" w:eastAsia="Arial" w:hAnsi="Arial" w:cs="Arial"/>
          <w:color w:val="000000" w:themeColor="text1"/>
          <w:sz w:val="22"/>
          <w:szCs w:val="22"/>
        </w:rPr>
        <w:t>pertains to</w:t>
      </w:r>
      <w:r w:rsidR="00E7701C" w:rsidRPr="00695383">
        <w:rPr>
          <w:rFonts w:ascii="Arial" w:eastAsia="Arial" w:hAnsi="Arial" w:cs="Arial"/>
          <w:color w:val="000000" w:themeColor="text1"/>
          <w:sz w:val="22"/>
          <w:szCs w:val="22"/>
        </w:rPr>
        <w:t xml:space="preserve"> </w:t>
      </w:r>
      <w:r w:rsidRPr="00695383">
        <w:rPr>
          <w:rFonts w:ascii="Arial" w:eastAsia="Arial" w:hAnsi="Arial" w:cs="Arial"/>
          <w:color w:val="000000" w:themeColor="text1"/>
          <w:sz w:val="22"/>
          <w:szCs w:val="22"/>
        </w:rPr>
        <w:t>office supplies used and traveling expenses of DSWD- COA staff during validation and or inspection of</w:t>
      </w:r>
      <w:r w:rsidR="001D3DA8" w:rsidRPr="00695383">
        <w:rPr>
          <w:rFonts w:ascii="Arial" w:eastAsia="Arial" w:hAnsi="Arial" w:cs="Arial"/>
          <w:color w:val="000000" w:themeColor="text1"/>
          <w:sz w:val="22"/>
          <w:szCs w:val="22"/>
        </w:rPr>
        <w:t xml:space="preserve"> DSWD Projects </w:t>
      </w:r>
      <w:r w:rsidR="00FB4AD5" w:rsidRPr="00695383">
        <w:rPr>
          <w:rFonts w:ascii="Arial" w:eastAsia="Arial" w:hAnsi="Arial" w:cs="Arial"/>
          <w:color w:val="000000" w:themeColor="text1"/>
          <w:sz w:val="22"/>
          <w:szCs w:val="22"/>
        </w:rPr>
        <w:t xml:space="preserve">and welfare goods at </w:t>
      </w:r>
      <w:proofErr w:type="spellStart"/>
      <w:r w:rsidR="00FB4AD5" w:rsidRPr="00695383">
        <w:rPr>
          <w:rFonts w:ascii="Arial" w:eastAsia="Arial" w:hAnsi="Arial" w:cs="Arial"/>
          <w:color w:val="000000" w:themeColor="text1"/>
          <w:sz w:val="22"/>
          <w:szCs w:val="22"/>
        </w:rPr>
        <w:t>Dalipuga</w:t>
      </w:r>
      <w:proofErr w:type="spellEnd"/>
      <w:r w:rsidR="00FB4AD5" w:rsidRPr="00695383">
        <w:rPr>
          <w:rFonts w:ascii="Arial" w:eastAsia="Arial" w:hAnsi="Arial" w:cs="Arial"/>
          <w:color w:val="000000" w:themeColor="text1"/>
          <w:sz w:val="22"/>
          <w:szCs w:val="22"/>
        </w:rPr>
        <w:t xml:space="preserve"> warehouse.</w:t>
      </w:r>
    </w:p>
    <w:p w:rsidR="003432AD" w:rsidRDefault="003432AD" w:rsidP="003432AD">
      <w:pPr>
        <w:jc w:val="both"/>
        <w:rPr>
          <w:rFonts w:ascii="Arial" w:eastAsia="Arial" w:hAnsi="Arial" w:cs="Arial"/>
          <w:color w:val="000000" w:themeColor="text1"/>
          <w:sz w:val="22"/>
          <w:szCs w:val="22"/>
        </w:rPr>
      </w:pPr>
    </w:p>
    <w:p w:rsidR="00371A8A" w:rsidRPr="00695383" w:rsidRDefault="00371A8A" w:rsidP="008A32E5">
      <w:pPr>
        <w:ind w:firstLine="720"/>
        <w:jc w:val="both"/>
        <w:rPr>
          <w:rFonts w:ascii="Arial" w:hAnsi="Arial" w:cs="Arial"/>
          <w:color w:val="000000" w:themeColor="text1"/>
          <w:sz w:val="22"/>
          <w:szCs w:val="22"/>
        </w:rPr>
      </w:pPr>
      <w:r w:rsidRPr="00695383">
        <w:rPr>
          <w:rFonts w:ascii="Arial" w:hAnsi="Arial" w:cs="Arial"/>
          <w:b/>
          <w:color w:val="000000" w:themeColor="text1"/>
          <w:sz w:val="22"/>
          <w:szCs w:val="22"/>
        </w:rPr>
        <w:t>Consultancy Services</w:t>
      </w:r>
      <w:r w:rsidRPr="00695383">
        <w:rPr>
          <w:rFonts w:ascii="Arial" w:hAnsi="Arial" w:cs="Arial"/>
          <w:color w:val="000000" w:themeColor="text1"/>
          <w:sz w:val="22"/>
          <w:szCs w:val="22"/>
        </w:rPr>
        <w:t xml:space="preserve"> represents payments made to Professionals </w:t>
      </w:r>
      <w:r>
        <w:rPr>
          <w:rFonts w:ascii="Arial" w:hAnsi="Arial" w:cs="Arial"/>
          <w:color w:val="000000" w:themeColor="text1"/>
          <w:sz w:val="22"/>
          <w:szCs w:val="22"/>
        </w:rPr>
        <w:t xml:space="preserve">for </w:t>
      </w:r>
      <w:r w:rsidRPr="00695383">
        <w:rPr>
          <w:rFonts w:ascii="Arial" w:hAnsi="Arial" w:cs="Arial"/>
          <w:color w:val="000000" w:themeColor="text1"/>
          <w:sz w:val="22"/>
          <w:szCs w:val="22"/>
        </w:rPr>
        <w:t>their services for the period January to December 202</w:t>
      </w:r>
      <w:r>
        <w:rPr>
          <w:rFonts w:ascii="Arial" w:hAnsi="Arial" w:cs="Arial"/>
          <w:color w:val="000000" w:themeColor="text1"/>
          <w:sz w:val="22"/>
          <w:szCs w:val="22"/>
        </w:rPr>
        <w:t>3</w:t>
      </w:r>
      <w:r w:rsidRPr="00695383">
        <w:rPr>
          <w:rFonts w:ascii="Arial" w:hAnsi="Arial" w:cs="Arial"/>
          <w:color w:val="000000" w:themeColor="text1"/>
          <w:sz w:val="22"/>
          <w:szCs w:val="22"/>
        </w:rPr>
        <w:t>.</w:t>
      </w:r>
    </w:p>
    <w:p w:rsidR="00371A8A" w:rsidRPr="00695383" w:rsidRDefault="00371A8A" w:rsidP="003432AD">
      <w:pPr>
        <w:jc w:val="both"/>
        <w:rPr>
          <w:rFonts w:ascii="Arial" w:eastAsia="Arial" w:hAnsi="Arial" w:cs="Arial"/>
          <w:color w:val="000000" w:themeColor="text1"/>
          <w:sz w:val="22"/>
          <w:szCs w:val="22"/>
        </w:rPr>
      </w:pPr>
    </w:p>
    <w:p w:rsidR="009B2D4F" w:rsidRPr="00695383" w:rsidRDefault="009B2D4F" w:rsidP="009B2D4F">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Other Professional Services</w:t>
      </w:r>
      <w:r w:rsidRPr="00695383">
        <w:rPr>
          <w:rFonts w:ascii="Arial" w:eastAsia="Arial" w:hAnsi="Arial" w:cs="Arial"/>
          <w:color w:val="000000" w:themeColor="text1"/>
          <w:sz w:val="22"/>
          <w:szCs w:val="22"/>
        </w:rPr>
        <w:t xml:space="preserve"> are payments to DSWD hired workers und</w:t>
      </w:r>
      <w:r w:rsidR="009063B5">
        <w:rPr>
          <w:rFonts w:ascii="Arial" w:eastAsia="Arial" w:hAnsi="Arial" w:cs="Arial"/>
          <w:color w:val="000000" w:themeColor="text1"/>
          <w:sz w:val="22"/>
          <w:szCs w:val="22"/>
        </w:rPr>
        <w:t>er a Cost of Service Contracts for the period of January to December 2023.</w:t>
      </w:r>
    </w:p>
    <w:p w:rsidR="007F227E" w:rsidRDefault="007F227E" w:rsidP="00104AF9">
      <w:pPr>
        <w:jc w:val="both"/>
        <w:rPr>
          <w:rFonts w:ascii="Arial" w:hAnsi="Arial" w:cs="Arial"/>
          <w:color w:val="000000" w:themeColor="text1"/>
          <w:sz w:val="22"/>
          <w:szCs w:val="22"/>
        </w:rPr>
      </w:pPr>
    </w:p>
    <w:p w:rsidR="003432AD" w:rsidRPr="0080239F" w:rsidRDefault="00104AF9" w:rsidP="0080239F">
      <w:pPr>
        <w:ind w:firstLine="720"/>
        <w:jc w:val="both"/>
        <w:rPr>
          <w:rFonts w:ascii="Arial" w:hAnsi="Arial" w:cs="Arial"/>
          <w:b/>
          <w:bCs/>
          <w:color w:val="000000" w:themeColor="text1"/>
          <w:sz w:val="22"/>
          <w:szCs w:val="22"/>
          <w:lang w:val="en-US"/>
        </w:rPr>
      </w:pPr>
      <w:r>
        <w:rPr>
          <w:rFonts w:ascii="Arial" w:hAnsi="Arial" w:cs="Arial"/>
          <w:b/>
          <w:color w:val="000000" w:themeColor="text1"/>
          <w:sz w:val="22"/>
          <w:szCs w:val="22"/>
        </w:rPr>
        <w:t>21</w:t>
      </w:r>
      <w:r w:rsidR="0080239F" w:rsidRPr="0080239F">
        <w:rPr>
          <w:rFonts w:ascii="Arial" w:hAnsi="Arial" w:cs="Arial"/>
          <w:b/>
          <w:color w:val="000000" w:themeColor="text1"/>
          <w:sz w:val="22"/>
          <w:szCs w:val="22"/>
        </w:rPr>
        <w:t>.9</w:t>
      </w:r>
      <w:r w:rsidR="0080239F">
        <w:rPr>
          <w:rFonts w:ascii="Arial" w:hAnsi="Arial" w:cs="Arial"/>
          <w:color w:val="000000" w:themeColor="text1"/>
          <w:sz w:val="22"/>
          <w:szCs w:val="22"/>
        </w:rPr>
        <w:t xml:space="preserve"> </w:t>
      </w:r>
      <w:r w:rsidR="003432AD" w:rsidRPr="0080239F">
        <w:rPr>
          <w:rFonts w:ascii="Arial" w:hAnsi="Arial" w:cs="Arial"/>
          <w:b/>
          <w:bCs/>
          <w:color w:val="000000" w:themeColor="text1"/>
          <w:sz w:val="22"/>
          <w:szCs w:val="22"/>
          <w:lang w:val="en-US"/>
        </w:rPr>
        <w:t>General Services</w:t>
      </w:r>
    </w:p>
    <w:p w:rsidR="003432AD" w:rsidRPr="00695383" w:rsidRDefault="003432AD" w:rsidP="003432AD">
      <w:pPr>
        <w:jc w:val="both"/>
        <w:rPr>
          <w:rFonts w:ascii="Arial" w:hAnsi="Arial" w:cs="Arial"/>
          <w:b/>
          <w:bCs/>
          <w:color w:val="000000" w:themeColor="text1"/>
          <w:sz w:val="22"/>
          <w:szCs w:val="22"/>
          <w:lang w:val="en-US"/>
        </w:rPr>
      </w:pPr>
    </w:p>
    <w:tbl>
      <w:tblPr>
        <w:tblW w:w="9209" w:type="dxa"/>
        <w:jc w:val="center"/>
        <w:tblLook w:val="04A0" w:firstRow="1" w:lastRow="0" w:firstColumn="1" w:lastColumn="0" w:noHBand="0" w:noVBand="1"/>
      </w:tblPr>
      <w:tblGrid>
        <w:gridCol w:w="5348"/>
        <w:gridCol w:w="1782"/>
        <w:gridCol w:w="2079"/>
      </w:tblGrid>
      <w:tr w:rsidR="00987833" w:rsidRPr="00695383" w:rsidTr="0084771D">
        <w:trPr>
          <w:trHeight w:val="271"/>
          <w:tblHeader/>
          <w:jc w:val="center"/>
        </w:trPr>
        <w:tc>
          <w:tcPr>
            <w:tcW w:w="53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833" w:rsidRPr="00695383" w:rsidRDefault="00987833" w:rsidP="00987833">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1782" w:type="dxa"/>
            <w:tcBorders>
              <w:top w:val="single" w:sz="4" w:space="0" w:color="auto"/>
              <w:left w:val="nil"/>
              <w:bottom w:val="single" w:sz="4" w:space="0" w:color="auto"/>
              <w:right w:val="single" w:sz="4" w:space="0" w:color="auto"/>
            </w:tcBorders>
            <w:shd w:val="clear" w:color="auto" w:fill="auto"/>
            <w:vAlign w:val="bottom"/>
          </w:tcPr>
          <w:p w:rsidR="00987833" w:rsidRPr="00695383" w:rsidRDefault="00104AF9" w:rsidP="002C728F">
            <w:pPr>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w:t>
            </w:r>
            <w:r w:rsidR="00B36E38" w:rsidRPr="00695383">
              <w:rPr>
                <w:rFonts w:ascii="Arial" w:hAnsi="Arial" w:cs="Arial"/>
                <w:b/>
                <w:color w:val="000000" w:themeColor="text1"/>
                <w:sz w:val="22"/>
                <w:szCs w:val="22"/>
                <w:lang w:val="en-US"/>
              </w:rPr>
              <w:t>202</w:t>
            </w:r>
            <w:r w:rsidR="002C728F">
              <w:rPr>
                <w:rFonts w:ascii="Arial" w:hAnsi="Arial" w:cs="Arial"/>
                <w:b/>
                <w:color w:val="000000" w:themeColor="text1"/>
                <w:sz w:val="22"/>
                <w:szCs w:val="22"/>
                <w:lang w:val="en-US"/>
              </w:rPr>
              <w:t>3</w:t>
            </w:r>
          </w:p>
        </w:tc>
        <w:tc>
          <w:tcPr>
            <w:tcW w:w="2079" w:type="dxa"/>
            <w:tcBorders>
              <w:top w:val="single" w:sz="4" w:space="0" w:color="auto"/>
              <w:left w:val="nil"/>
              <w:bottom w:val="single" w:sz="4" w:space="0" w:color="auto"/>
              <w:right w:val="single" w:sz="4" w:space="0" w:color="auto"/>
            </w:tcBorders>
            <w:vAlign w:val="bottom"/>
          </w:tcPr>
          <w:p w:rsidR="00987833" w:rsidRPr="00695383" w:rsidRDefault="00B36E38" w:rsidP="002C728F">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2C728F">
              <w:rPr>
                <w:rFonts w:ascii="Arial" w:hAnsi="Arial" w:cs="Arial"/>
                <w:b/>
                <w:color w:val="000000" w:themeColor="text1"/>
                <w:sz w:val="22"/>
                <w:szCs w:val="22"/>
                <w:lang w:val="en-US"/>
              </w:rPr>
              <w:t>2</w:t>
            </w:r>
            <w:r w:rsidR="0084771D" w:rsidRPr="00695383">
              <w:rPr>
                <w:rFonts w:ascii="Arial" w:hAnsi="Arial" w:cs="Arial"/>
                <w:b/>
                <w:color w:val="000000" w:themeColor="text1"/>
                <w:sz w:val="22"/>
                <w:szCs w:val="22"/>
                <w:lang w:val="en-US"/>
              </w:rPr>
              <w:t xml:space="preserve"> as Restated</w:t>
            </w:r>
          </w:p>
        </w:tc>
      </w:tr>
      <w:tr w:rsidR="00526BFD" w:rsidRPr="00695383" w:rsidTr="0084771D">
        <w:trPr>
          <w:trHeight w:val="255"/>
          <w:jc w:val="center"/>
        </w:trPr>
        <w:tc>
          <w:tcPr>
            <w:tcW w:w="5348" w:type="dxa"/>
            <w:tcBorders>
              <w:top w:val="nil"/>
              <w:left w:val="single" w:sz="4" w:space="0" w:color="auto"/>
              <w:bottom w:val="single" w:sz="4" w:space="0" w:color="auto"/>
              <w:right w:val="single" w:sz="4" w:space="0" w:color="auto"/>
            </w:tcBorders>
            <w:shd w:val="clear" w:color="auto" w:fill="auto"/>
            <w:noWrap/>
            <w:hideMark/>
          </w:tcPr>
          <w:p w:rsidR="00526BFD" w:rsidRPr="00695383" w:rsidRDefault="00526BFD" w:rsidP="00526BFD">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Janitorial Services</w:t>
            </w:r>
          </w:p>
        </w:tc>
        <w:tc>
          <w:tcPr>
            <w:tcW w:w="1782" w:type="dxa"/>
            <w:tcBorders>
              <w:top w:val="nil"/>
              <w:left w:val="nil"/>
              <w:bottom w:val="single" w:sz="4" w:space="0" w:color="auto"/>
              <w:right w:val="single" w:sz="4" w:space="0" w:color="auto"/>
            </w:tcBorders>
            <w:shd w:val="clear" w:color="auto" w:fill="auto"/>
          </w:tcPr>
          <w:p w:rsidR="00526BFD" w:rsidRPr="00695383" w:rsidRDefault="002C728F" w:rsidP="00526BFD">
            <w:pPr>
              <w:jc w:val="right"/>
              <w:rPr>
                <w:rFonts w:ascii="Arial" w:hAnsi="Arial" w:cs="Arial"/>
                <w:sz w:val="22"/>
                <w:szCs w:val="22"/>
              </w:rPr>
            </w:pPr>
            <w:r w:rsidRPr="002C728F">
              <w:rPr>
                <w:rFonts w:ascii="Arial" w:hAnsi="Arial" w:cs="Arial"/>
                <w:sz w:val="22"/>
                <w:szCs w:val="22"/>
              </w:rPr>
              <w:t>1,454,063.36</w:t>
            </w:r>
          </w:p>
        </w:tc>
        <w:tc>
          <w:tcPr>
            <w:tcW w:w="2079" w:type="dxa"/>
            <w:tcBorders>
              <w:top w:val="single" w:sz="4" w:space="0" w:color="auto"/>
              <w:left w:val="nil"/>
              <w:bottom w:val="single" w:sz="4" w:space="0" w:color="auto"/>
              <w:right w:val="single" w:sz="4" w:space="0" w:color="auto"/>
            </w:tcBorders>
          </w:tcPr>
          <w:p w:rsidR="00526BFD" w:rsidRPr="00695383" w:rsidRDefault="002C728F" w:rsidP="00526BFD">
            <w:pPr>
              <w:jc w:val="right"/>
              <w:rPr>
                <w:rFonts w:ascii="Arial" w:hAnsi="Arial" w:cs="Arial"/>
                <w:sz w:val="22"/>
                <w:szCs w:val="22"/>
              </w:rPr>
            </w:pPr>
            <w:r w:rsidRPr="002C728F">
              <w:rPr>
                <w:rFonts w:ascii="Arial" w:hAnsi="Arial" w:cs="Arial"/>
                <w:sz w:val="22"/>
                <w:szCs w:val="22"/>
              </w:rPr>
              <w:t>1,037,852.33</w:t>
            </w:r>
          </w:p>
        </w:tc>
      </w:tr>
      <w:tr w:rsidR="00526BFD" w:rsidRPr="00695383" w:rsidTr="0084771D">
        <w:trPr>
          <w:trHeight w:val="271"/>
          <w:jc w:val="center"/>
        </w:trPr>
        <w:tc>
          <w:tcPr>
            <w:tcW w:w="5348" w:type="dxa"/>
            <w:tcBorders>
              <w:top w:val="nil"/>
              <w:left w:val="single" w:sz="4" w:space="0" w:color="auto"/>
              <w:bottom w:val="single" w:sz="4" w:space="0" w:color="auto"/>
              <w:right w:val="single" w:sz="4" w:space="0" w:color="auto"/>
            </w:tcBorders>
            <w:shd w:val="clear" w:color="auto" w:fill="auto"/>
            <w:noWrap/>
            <w:hideMark/>
          </w:tcPr>
          <w:p w:rsidR="00526BFD" w:rsidRPr="00695383" w:rsidRDefault="00526BFD" w:rsidP="00526BFD">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Security Services</w:t>
            </w:r>
          </w:p>
        </w:tc>
        <w:tc>
          <w:tcPr>
            <w:tcW w:w="1782" w:type="dxa"/>
            <w:tcBorders>
              <w:top w:val="nil"/>
              <w:left w:val="nil"/>
              <w:bottom w:val="single" w:sz="4" w:space="0" w:color="auto"/>
              <w:right w:val="single" w:sz="4" w:space="0" w:color="auto"/>
            </w:tcBorders>
            <w:shd w:val="clear" w:color="auto" w:fill="auto"/>
          </w:tcPr>
          <w:p w:rsidR="00526BFD" w:rsidRPr="00695383" w:rsidRDefault="00104AF9" w:rsidP="00526BFD">
            <w:pPr>
              <w:jc w:val="right"/>
              <w:rPr>
                <w:rFonts w:ascii="Arial" w:hAnsi="Arial" w:cs="Arial"/>
                <w:sz w:val="22"/>
                <w:szCs w:val="22"/>
              </w:rPr>
            </w:pPr>
            <w:r w:rsidRPr="00104AF9">
              <w:rPr>
                <w:rFonts w:ascii="Arial" w:hAnsi="Arial" w:cs="Arial"/>
                <w:sz w:val="22"/>
                <w:szCs w:val="22"/>
              </w:rPr>
              <w:t>9,602,020.65</w:t>
            </w:r>
          </w:p>
        </w:tc>
        <w:tc>
          <w:tcPr>
            <w:tcW w:w="2079" w:type="dxa"/>
            <w:tcBorders>
              <w:top w:val="single" w:sz="4" w:space="0" w:color="auto"/>
              <w:left w:val="nil"/>
              <w:bottom w:val="single" w:sz="4" w:space="0" w:color="auto"/>
              <w:right w:val="single" w:sz="4" w:space="0" w:color="auto"/>
            </w:tcBorders>
          </w:tcPr>
          <w:p w:rsidR="00526BFD" w:rsidRPr="00695383" w:rsidRDefault="00526BFD" w:rsidP="00526BFD">
            <w:pPr>
              <w:jc w:val="right"/>
              <w:rPr>
                <w:rFonts w:ascii="Arial" w:hAnsi="Arial" w:cs="Arial"/>
                <w:sz w:val="22"/>
                <w:szCs w:val="22"/>
              </w:rPr>
            </w:pPr>
            <w:r w:rsidRPr="00695383">
              <w:rPr>
                <w:rFonts w:ascii="Arial" w:hAnsi="Arial" w:cs="Arial"/>
                <w:sz w:val="22"/>
                <w:szCs w:val="22"/>
              </w:rPr>
              <w:t xml:space="preserve"> </w:t>
            </w:r>
            <w:r w:rsidR="002C728F" w:rsidRPr="002C728F">
              <w:rPr>
                <w:rFonts w:ascii="Arial" w:hAnsi="Arial" w:cs="Arial"/>
                <w:sz w:val="22"/>
                <w:szCs w:val="22"/>
              </w:rPr>
              <w:t xml:space="preserve">7,836,126.12 </w:t>
            </w:r>
            <w:r w:rsidRPr="00695383">
              <w:rPr>
                <w:rFonts w:ascii="Arial" w:hAnsi="Arial" w:cs="Arial"/>
                <w:sz w:val="22"/>
                <w:szCs w:val="22"/>
              </w:rPr>
              <w:t xml:space="preserve"> </w:t>
            </w:r>
          </w:p>
        </w:tc>
      </w:tr>
      <w:tr w:rsidR="00944ECA" w:rsidRPr="00695383" w:rsidTr="0084771D">
        <w:trPr>
          <w:trHeight w:val="463"/>
          <w:jc w:val="center"/>
        </w:trPr>
        <w:tc>
          <w:tcPr>
            <w:tcW w:w="5348" w:type="dxa"/>
            <w:tcBorders>
              <w:top w:val="nil"/>
              <w:left w:val="single" w:sz="4" w:space="0" w:color="auto"/>
              <w:bottom w:val="single" w:sz="4" w:space="0" w:color="auto"/>
              <w:right w:val="single" w:sz="4" w:space="0" w:color="auto"/>
            </w:tcBorders>
            <w:shd w:val="clear" w:color="auto" w:fill="auto"/>
            <w:noWrap/>
            <w:vAlign w:val="bottom"/>
            <w:hideMark/>
          </w:tcPr>
          <w:p w:rsidR="00944ECA" w:rsidRPr="00695383" w:rsidRDefault="00944ECA" w:rsidP="00987833">
            <w:pPr>
              <w:ind w:left="162"/>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 General Services</w:t>
            </w:r>
          </w:p>
        </w:tc>
        <w:tc>
          <w:tcPr>
            <w:tcW w:w="1782" w:type="dxa"/>
            <w:tcBorders>
              <w:top w:val="nil"/>
              <w:left w:val="nil"/>
              <w:bottom w:val="single" w:sz="4" w:space="0" w:color="auto"/>
              <w:right w:val="single" w:sz="4" w:space="0" w:color="auto"/>
            </w:tcBorders>
            <w:shd w:val="clear" w:color="auto" w:fill="auto"/>
            <w:vAlign w:val="bottom"/>
          </w:tcPr>
          <w:p w:rsidR="00944ECA" w:rsidRPr="00695383" w:rsidRDefault="00104AF9" w:rsidP="00987833">
            <w:pPr>
              <w:jc w:val="right"/>
              <w:rPr>
                <w:rFonts w:ascii="Arial" w:hAnsi="Arial" w:cs="Arial"/>
                <w:b/>
                <w:color w:val="000000" w:themeColor="text1"/>
                <w:sz w:val="22"/>
                <w:szCs w:val="22"/>
                <w:u w:val="double"/>
                <w:lang w:val="en-US"/>
              </w:rPr>
            </w:pPr>
            <w:r>
              <w:rPr>
                <w:rFonts w:ascii="Arial" w:hAnsi="Arial" w:cs="Arial"/>
                <w:b/>
                <w:color w:val="000000" w:themeColor="text1"/>
                <w:sz w:val="22"/>
                <w:szCs w:val="22"/>
                <w:u w:val="double"/>
                <w:lang w:val="en-US"/>
              </w:rPr>
              <w:fldChar w:fldCharType="begin"/>
            </w:r>
            <w:r>
              <w:rPr>
                <w:rFonts w:ascii="Arial" w:hAnsi="Arial" w:cs="Arial"/>
                <w:b/>
                <w:color w:val="000000" w:themeColor="text1"/>
                <w:sz w:val="22"/>
                <w:szCs w:val="22"/>
                <w:u w:val="double"/>
                <w:lang w:val="en-US"/>
              </w:rPr>
              <w:instrText xml:space="preserve"> =SUM(ABOVE) </w:instrText>
            </w:r>
            <w:r>
              <w:rPr>
                <w:rFonts w:ascii="Arial" w:hAnsi="Arial" w:cs="Arial"/>
                <w:b/>
                <w:color w:val="000000" w:themeColor="text1"/>
                <w:sz w:val="22"/>
                <w:szCs w:val="22"/>
                <w:u w:val="double"/>
                <w:lang w:val="en-US"/>
              </w:rPr>
              <w:fldChar w:fldCharType="separate"/>
            </w:r>
            <w:r>
              <w:rPr>
                <w:rFonts w:ascii="Arial" w:hAnsi="Arial" w:cs="Arial"/>
                <w:b/>
                <w:noProof/>
                <w:color w:val="000000" w:themeColor="text1"/>
                <w:sz w:val="22"/>
                <w:szCs w:val="22"/>
                <w:u w:val="double"/>
                <w:lang w:val="en-US"/>
              </w:rPr>
              <w:t>11,056,084.01</w:t>
            </w:r>
            <w:r>
              <w:rPr>
                <w:rFonts w:ascii="Arial" w:hAnsi="Arial" w:cs="Arial"/>
                <w:b/>
                <w:color w:val="000000" w:themeColor="text1"/>
                <w:sz w:val="22"/>
                <w:szCs w:val="22"/>
                <w:u w:val="double"/>
                <w:lang w:val="en-US"/>
              </w:rPr>
              <w:fldChar w:fldCharType="end"/>
            </w:r>
          </w:p>
        </w:tc>
        <w:tc>
          <w:tcPr>
            <w:tcW w:w="2079" w:type="dxa"/>
            <w:tcBorders>
              <w:top w:val="single" w:sz="4" w:space="0" w:color="auto"/>
              <w:left w:val="nil"/>
              <w:bottom w:val="single" w:sz="4" w:space="0" w:color="auto"/>
              <w:right w:val="single" w:sz="4" w:space="0" w:color="auto"/>
            </w:tcBorders>
            <w:vAlign w:val="bottom"/>
          </w:tcPr>
          <w:p w:rsidR="00944ECA" w:rsidRPr="00695383" w:rsidRDefault="002C728F" w:rsidP="00B21A5C">
            <w:pPr>
              <w:jc w:val="right"/>
              <w:rPr>
                <w:rFonts w:ascii="Arial" w:hAnsi="Arial" w:cs="Arial"/>
                <w:b/>
                <w:color w:val="000000" w:themeColor="text1"/>
                <w:sz w:val="22"/>
                <w:szCs w:val="22"/>
                <w:u w:val="double"/>
                <w:lang w:val="en-US"/>
              </w:rPr>
            </w:pPr>
            <w:r w:rsidRPr="002C728F">
              <w:rPr>
                <w:rFonts w:ascii="Arial" w:hAnsi="Arial" w:cs="Arial"/>
                <w:b/>
                <w:color w:val="000000" w:themeColor="text1"/>
                <w:sz w:val="22"/>
                <w:szCs w:val="22"/>
                <w:u w:val="double"/>
                <w:lang w:val="en-US"/>
              </w:rPr>
              <w:t>8,873,978.45</w:t>
            </w:r>
          </w:p>
        </w:tc>
      </w:tr>
    </w:tbl>
    <w:p w:rsidR="003432AD" w:rsidRPr="00695383" w:rsidRDefault="003432AD" w:rsidP="003432AD">
      <w:pPr>
        <w:jc w:val="both"/>
        <w:rPr>
          <w:rFonts w:ascii="Arial" w:hAnsi="Arial" w:cs="Arial"/>
          <w:color w:val="000000" w:themeColor="text1"/>
          <w:sz w:val="22"/>
          <w:szCs w:val="22"/>
        </w:rPr>
      </w:pPr>
    </w:p>
    <w:p w:rsidR="003432AD" w:rsidRPr="00695383" w:rsidRDefault="003432AD" w:rsidP="003432AD">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Janitorial Services</w:t>
      </w:r>
      <w:r w:rsidR="002A3551">
        <w:rPr>
          <w:rFonts w:ascii="Arial" w:eastAsia="Arial" w:hAnsi="Arial" w:cs="Arial"/>
          <w:color w:val="000000" w:themeColor="text1"/>
          <w:sz w:val="22"/>
          <w:szCs w:val="22"/>
        </w:rPr>
        <w:t xml:space="preserve"> are payment made </w:t>
      </w:r>
      <w:r w:rsidRPr="00695383">
        <w:rPr>
          <w:rFonts w:ascii="Arial" w:eastAsia="Arial" w:hAnsi="Arial" w:cs="Arial"/>
          <w:color w:val="000000" w:themeColor="text1"/>
          <w:sz w:val="22"/>
          <w:szCs w:val="22"/>
        </w:rPr>
        <w:t>for</w:t>
      </w:r>
      <w:r w:rsidR="002A3551">
        <w:rPr>
          <w:rFonts w:ascii="Arial" w:eastAsia="Arial" w:hAnsi="Arial" w:cs="Arial"/>
          <w:color w:val="000000" w:themeColor="text1"/>
          <w:sz w:val="22"/>
          <w:szCs w:val="22"/>
        </w:rPr>
        <w:t xml:space="preserve"> the</w:t>
      </w:r>
      <w:r w:rsidRPr="00695383">
        <w:rPr>
          <w:rFonts w:ascii="Arial" w:eastAsia="Arial" w:hAnsi="Arial" w:cs="Arial"/>
          <w:color w:val="000000" w:themeColor="text1"/>
          <w:sz w:val="22"/>
          <w:szCs w:val="22"/>
        </w:rPr>
        <w:t xml:space="preserve"> janitorial services rendered for the</w:t>
      </w:r>
      <w:r w:rsidR="00E62CEA" w:rsidRPr="00695383">
        <w:rPr>
          <w:rFonts w:ascii="Arial" w:eastAsia="Arial" w:hAnsi="Arial" w:cs="Arial"/>
          <w:color w:val="000000" w:themeColor="text1"/>
          <w:sz w:val="22"/>
          <w:szCs w:val="22"/>
        </w:rPr>
        <w:t xml:space="preserve"> </w:t>
      </w:r>
      <w:r w:rsidR="00C45D9B" w:rsidRPr="00695383">
        <w:rPr>
          <w:rFonts w:ascii="Arial" w:eastAsia="Arial" w:hAnsi="Arial" w:cs="Arial"/>
          <w:color w:val="000000" w:themeColor="text1"/>
          <w:sz w:val="22"/>
          <w:szCs w:val="22"/>
        </w:rPr>
        <w:t>period January to December 202</w:t>
      </w:r>
      <w:r w:rsidR="002A3551">
        <w:rPr>
          <w:rFonts w:ascii="Arial" w:eastAsia="Arial" w:hAnsi="Arial" w:cs="Arial"/>
          <w:color w:val="000000" w:themeColor="text1"/>
          <w:sz w:val="22"/>
          <w:szCs w:val="22"/>
        </w:rPr>
        <w:t>3</w:t>
      </w:r>
      <w:r w:rsidR="003C05CB" w:rsidRPr="00695383">
        <w:rPr>
          <w:rFonts w:ascii="Arial" w:eastAsia="Arial" w:hAnsi="Arial" w:cs="Arial"/>
          <w:color w:val="000000" w:themeColor="text1"/>
          <w:sz w:val="22"/>
          <w:szCs w:val="22"/>
        </w:rPr>
        <w:t>.</w:t>
      </w:r>
    </w:p>
    <w:p w:rsidR="003432AD" w:rsidRPr="00695383" w:rsidRDefault="003432AD" w:rsidP="003432AD">
      <w:pPr>
        <w:ind w:firstLine="720"/>
        <w:jc w:val="both"/>
        <w:rPr>
          <w:rFonts w:ascii="Arial" w:hAnsi="Arial" w:cs="Arial"/>
          <w:color w:val="000000" w:themeColor="text1"/>
          <w:sz w:val="22"/>
          <w:szCs w:val="22"/>
        </w:rPr>
      </w:pPr>
    </w:p>
    <w:p w:rsidR="00BC258B" w:rsidRPr="00695383" w:rsidRDefault="003432AD" w:rsidP="007B15A6">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Security Services</w:t>
      </w:r>
      <w:r w:rsidRPr="00695383">
        <w:rPr>
          <w:rFonts w:ascii="Arial" w:eastAsia="Arial" w:hAnsi="Arial" w:cs="Arial"/>
          <w:color w:val="000000" w:themeColor="text1"/>
          <w:sz w:val="22"/>
          <w:szCs w:val="22"/>
        </w:rPr>
        <w:t xml:space="preserve"> are payments made </w:t>
      </w:r>
      <w:r w:rsidR="0057500D" w:rsidRPr="00695383">
        <w:rPr>
          <w:rFonts w:ascii="Arial" w:eastAsia="Arial" w:hAnsi="Arial" w:cs="Arial"/>
          <w:color w:val="000000" w:themeColor="text1"/>
          <w:sz w:val="22"/>
          <w:szCs w:val="22"/>
        </w:rPr>
        <w:t xml:space="preserve">to </w:t>
      </w:r>
      <w:r w:rsidR="008E70A2">
        <w:rPr>
          <w:rFonts w:ascii="Arial" w:eastAsia="Arial" w:hAnsi="Arial" w:cs="Arial"/>
          <w:color w:val="000000" w:themeColor="text1"/>
          <w:sz w:val="22"/>
          <w:szCs w:val="22"/>
        </w:rPr>
        <w:t xml:space="preserve">Mac </w:t>
      </w:r>
      <w:proofErr w:type="spellStart"/>
      <w:r w:rsidR="008E70A2">
        <w:rPr>
          <w:rFonts w:ascii="Arial" w:eastAsia="Arial" w:hAnsi="Arial" w:cs="Arial"/>
          <w:color w:val="000000" w:themeColor="text1"/>
          <w:sz w:val="22"/>
          <w:szCs w:val="22"/>
        </w:rPr>
        <w:t>Arthus</w:t>
      </w:r>
      <w:proofErr w:type="spellEnd"/>
      <w:r w:rsidR="008E70A2">
        <w:rPr>
          <w:rFonts w:ascii="Arial" w:eastAsia="Arial" w:hAnsi="Arial" w:cs="Arial"/>
          <w:color w:val="000000" w:themeColor="text1"/>
          <w:sz w:val="22"/>
          <w:szCs w:val="22"/>
        </w:rPr>
        <w:t xml:space="preserve"> Security Agency </w:t>
      </w:r>
      <w:r w:rsidRPr="00695383">
        <w:rPr>
          <w:rFonts w:ascii="Arial" w:eastAsia="Arial" w:hAnsi="Arial" w:cs="Arial"/>
          <w:color w:val="000000" w:themeColor="text1"/>
          <w:sz w:val="22"/>
          <w:szCs w:val="22"/>
        </w:rPr>
        <w:t>for the</w:t>
      </w:r>
      <w:r w:rsidR="00C45D9B" w:rsidRPr="00695383">
        <w:rPr>
          <w:rFonts w:ascii="Arial" w:eastAsia="Arial" w:hAnsi="Arial" w:cs="Arial"/>
          <w:color w:val="000000" w:themeColor="text1"/>
          <w:sz w:val="22"/>
          <w:szCs w:val="22"/>
        </w:rPr>
        <w:t xml:space="preserve"> period January to December 202</w:t>
      </w:r>
      <w:r w:rsidR="002A3551">
        <w:rPr>
          <w:rFonts w:ascii="Arial" w:eastAsia="Arial" w:hAnsi="Arial" w:cs="Arial"/>
          <w:color w:val="000000" w:themeColor="text1"/>
          <w:sz w:val="22"/>
          <w:szCs w:val="22"/>
        </w:rPr>
        <w:t>3</w:t>
      </w:r>
      <w:r w:rsidRPr="00695383">
        <w:rPr>
          <w:rFonts w:ascii="Arial" w:eastAsia="Arial" w:hAnsi="Arial" w:cs="Arial"/>
          <w:color w:val="000000" w:themeColor="text1"/>
          <w:sz w:val="22"/>
          <w:szCs w:val="22"/>
        </w:rPr>
        <w:t xml:space="preserve"> for security services rendered at DSWD Regional Office</w:t>
      </w:r>
      <w:r w:rsidR="004401CE" w:rsidRPr="00695383">
        <w:rPr>
          <w:rFonts w:ascii="Arial" w:eastAsia="Arial" w:hAnsi="Arial" w:cs="Arial"/>
          <w:color w:val="000000" w:themeColor="text1"/>
          <w:sz w:val="22"/>
          <w:szCs w:val="22"/>
        </w:rPr>
        <w:t>, satellite offices</w:t>
      </w:r>
      <w:r w:rsidR="003E7995" w:rsidRPr="00695383">
        <w:rPr>
          <w:rFonts w:ascii="Arial" w:eastAsia="Arial" w:hAnsi="Arial" w:cs="Arial"/>
          <w:color w:val="000000" w:themeColor="text1"/>
          <w:sz w:val="22"/>
          <w:szCs w:val="22"/>
        </w:rPr>
        <w:t>, provincial offices for operation</w:t>
      </w:r>
      <w:r w:rsidR="007B15A6">
        <w:rPr>
          <w:rFonts w:ascii="Arial" w:eastAsia="Arial" w:hAnsi="Arial" w:cs="Arial"/>
          <w:color w:val="000000" w:themeColor="text1"/>
          <w:sz w:val="22"/>
          <w:szCs w:val="22"/>
        </w:rPr>
        <w:t xml:space="preserve"> and to four centers.</w:t>
      </w:r>
    </w:p>
    <w:p w:rsidR="00AB37DA" w:rsidRPr="00695383" w:rsidRDefault="00AB37DA" w:rsidP="002F1096">
      <w:pPr>
        <w:jc w:val="both"/>
        <w:rPr>
          <w:rFonts w:ascii="Arial" w:eastAsia="Arial" w:hAnsi="Arial" w:cs="Arial"/>
          <w:color w:val="000000" w:themeColor="text1"/>
          <w:sz w:val="22"/>
          <w:szCs w:val="22"/>
        </w:rPr>
      </w:pPr>
    </w:p>
    <w:p w:rsidR="003432AD" w:rsidRPr="0080239F" w:rsidRDefault="005F533F" w:rsidP="0080239F">
      <w:pPr>
        <w:ind w:firstLine="720"/>
        <w:jc w:val="both"/>
        <w:rPr>
          <w:rFonts w:ascii="Arial" w:hAnsi="Arial" w:cs="Arial"/>
          <w:b/>
          <w:bCs/>
          <w:color w:val="000000" w:themeColor="text1"/>
          <w:sz w:val="22"/>
          <w:szCs w:val="22"/>
          <w:lang w:val="en-US"/>
        </w:rPr>
      </w:pPr>
      <w:r>
        <w:rPr>
          <w:rFonts w:ascii="Arial" w:hAnsi="Arial" w:cs="Arial"/>
          <w:b/>
          <w:bCs/>
          <w:color w:val="000000" w:themeColor="text1"/>
          <w:sz w:val="22"/>
          <w:szCs w:val="22"/>
          <w:lang w:val="en-US"/>
        </w:rPr>
        <w:t>21</w:t>
      </w:r>
      <w:r w:rsidR="0080239F">
        <w:rPr>
          <w:rFonts w:ascii="Arial" w:hAnsi="Arial" w:cs="Arial"/>
          <w:b/>
          <w:bCs/>
          <w:color w:val="000000" w:themeColor="text1"/>
          <w:sz w:val="22"/>
          <w:szCs w:val="22"/>
          <w:lang w:val="en-US"/>
        </w:rPr>
        <w:t xml:space="preserve">.10 </w:t>
      </w:r>
      <w:r w:rsidR="003432AD" w:rsidRPr="0080239F">
        <w:rPr>
          <w:rFonts w:ascii="Arial" w:hAnsi="Arial" w:cs="Arial"/>
          <w:b/>
          <w:bCs/>
          <w:color w:val="000000" w:themeColor="text1"/>
          <w:sz w:val="22"/>
          <w:szCs w:val="22"/>
          <w:lang w:val="en-US"/>
        </w:rPr>
        <w:t>Repairs and Maintenance</w:t>
      </w:r>
    </w:p>
    <w:p w:rsidR="00AB37DA" w:rsidRPr="00695383" w:rsidRDefault="00AB37DA" w:rsidP="00AB37DA">
      <w:pPr>
        <w:pStyle w:val="ListParagraph"/>
        <w:ind w:left="1140"/>
        <w:jc w:val="both"/>
        <w:rPr>
          <w:rFonts w:ascii="Arial" w:hAnsi="Arial" w:cs="Arial"/>
          <w:b/>
          <w:bCs/>
          <w:color w:val="000000" w:themeColor="text1"/>
          <w:sz w:val="22"/>
          <w:szCs w:val="22"/>
          <w:lang w:val="en-US"/>
        </w:rPr>
      </w:pPr>
    </w:p>
    <w:tbl>
      <w:tblPr>
        <w:tblW w:w="9000" w:type="dxa"/>
        <w:tblInd w:w="-5" w:type="dxa"/>
        <w:tblLook w:val="04A0" w:firstRow="1" w:lastRow="0" w:firstColumn="1" w:lastColumn="0" w:noHBand="0" w:noVBand="1"/>
      </w:tblPr>
      <w:tblGrid>
        <w:gridCol w:w="5320"/>
        <w:gridCol w:w="1720"/>
        <w:gridCol w:w="1960"/>
      </w:tblGrid>
      <w:tr w:rsidR="00200834" w:rsidRPr="00200834" w:rsidTr="00200834">
        <w:trPr>
          <w:trHeight w:val="300"/>
        </w:trPr>
        <w:tc>
          <w:tcPr>
            <w:tcW w:w="5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0834" w:rsidRPr="00200834" w:rsidRDefault="00200834" w:rsidP="00200834">
            <w:pPr>
              <w:jc w:val="center"/>
              <w:rPr>
                <w:rFonts w:ascii="Arial" w:hAnsi="Arial" w:cs="Arial"/>
                <w:b/>
                <w:bCs/>
                <w:color w:val="000000"/>
                <w:sz w:val="22"/>
                <w:szCs w:val="22"/>
                <w:lang w:val="en-PH" w:eastAsia="en-PH"/>
              </w:rPr>
            </w:pPr>
            <w:r w:rsidRPr="00200834">
              <w:rPr>
                <w:rFonts w:ascii="Arial" w:hAnsi="Arial" w:cs="Arial"/>
                <w:b/>
                <w:bCs/>
                <w:color w:val="000000"/>
                <w:sz w:val="22"/>
                <w:szCs w:val="22"/>
                <w:lang w:val="en-PH" w:eastAsia="en-PH"/>
              </w:rPr>
              <w:t>PARTICULARS</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200834" w:rsidRPr="00200834" w:rsidRDefault="00200834" w:rsidP="00200834">
            <w:pPr>
              <w:jc w:val="center"/>
              <w:rPr>
                <w:rFonts w:ascii="Arial" w:hAnsi="Arial" w:cs="Arial"/>
                <w:b/>
                <w:bCs/>
                <w:color w:val="000000"/>
                <w:sz w:val="22"/>
                <w:szCs w:val="22"/>
                <w:lang w:val="en-PH" w:eastAsia="en-PH"/>
              </w:rPr>
            </w:pPr>
            <w:r w:rsidRPr="00200834">
              <w:rPr>
                <w:rFonts w:ascii="Arial" w:hAnsi="Arial" w:cs="Arial"/>
                <w:b/>
                <w:bCs/>
                <w:color w:val="000000"/>
                <w:sz w:val="22"/>
                <w:szCs w:val="22"/>
                <w:lang w:val="en-PH" w:eastAsia="en-PH"/>
              </w:rPr>
              <w:t>2023</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200834" w:rsidRPr="00200834" w:rsidRDefault="00200834" w:rsidP="00200834">
            <w:pPr>
              <w:jc w:val="center"/>
              <w:rPr>
                <w:rFonts w:ascii="Arial" w:hAnsi="Arial" w:cs="Arial"/>
                <w:b/>
                <w:bCs/>
                <w:color w:val="000000"/>
                <w:sz w:val="22"/>
                <w:szCs w:val="22"/>
                <w:lang w:val="en-PH" w:eastAsia="en-PH"/>
              </w:rPr>
            </w:pPr>
            <w:r w:rsidRPr="00200834">
              <w:rPr>
                <w:rFonts w:ascii="Arial" w:hAnsi="Arial" w:cs="Arial"/>
                <w:b/>
                <w:bCs/>
                <w:color w:val="000000"/>
                <w:sz w:val="22"/>
                <w:szCs w:val="22"/>
                <w:lang w:val="en-PH" w:eastAsia="en-PH"/>
              </w:rPr>
              <w:t>2022 as Restated</w:t>
            </w:r>
          </w:p>
        </w:tc>
      </w:tr>
      <w:tr w:rsidR="00200834" w:rsidRPr="00200834" w:rsidTr="00200834">
        <w:trPr>
          <w:trHeight w:val="600"/>
        </w:trPr>
        <w:tc>
          <w:tcPr>
            <w:tcW w:w="5320" w:type="dxa"/>
            <w:tcBorders>
              <w:top w:val="nil"/>
              <w:left w:val="single" w:sz="4" w:space="0" w:color="auto"/>
              <w:bottom w:val="single" w:sz="4" w:space="0" w:color="auto"/>
              <w:right w:val="single" w:sz="4" w:space="0" w:color="auto"/>
            </w:tcBorders>
            <w:shd w:val="clear" w:color="auto" w:fill="auto"/>
            <w:vAlign w:val="bottom"/>
            <w:hideMark/>
          </w:tcPr>
          <w:p w:rsidR="00200834" w:rsidRPr="00200834" w:rsidRDefault="00200834" w:rsidP="00200834">
            <w:pPr>
              <w:rPr>
                <w:rFonts w:ascii="Arial" w:hAnsi="Arial" w:cs="Arial"/>
                <w:color w:val="000000"/>
                <w:sz w:val="22"/>
                <w:szCs w:val="22"/>
                <w:lang w:val="en-PH" w:eastAsia="en-PH"/>
              </w:rPr>
            </w:pPr>
            <w:r w:rsidRPr="00200834">
              <w:rPr>
                <w:rFonts w:ascii="Arial" w:hAnsi="Arial" w:cs="Arial"/>
                <w:color w:val="000000"/>
                <w:sz w:val="22"/>
                <w:szCs w:val="22"/>
                <w:lang w:val="en-PH" w:eastAsia="en-PH"/>
              </w:rPr>
              <w:t>Repairs and Maintenance - Building and Other Structures - Buildings</w:t>
            </w:r>
          </w:p>
        </w:tc>
        <w:tc>
          <w:tcPr>
            <w:tcW w:w="172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4,107,385.78 </w:t>
            </w:r>
          </w:p>
        </w:tc>
        <w:tc>
          <w:tcPr>
            <w:tcW w:w="196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5,823,361.77 </w:t>
            </w:r>
          </w:p>
        </w:tc>
      </w:tr>
      <w:tr w:rsidR="00200834" w:rsidRPr="00200834" w:rsidTr="00200834">
        <w:trPr>
          <w:trHeight w:val="600"/>
        </w:trPr>
        <w:tc>
          <w:tcPr>
            <w:tcW w:w="5320" w:type="dxa"/>
            <w:tcBorders>
              <w:top w:val="nil"/>
              <w:left w:val="single" w:sz="4" w:space="0" w:color="auto"/>
              <w:bottom w:val="single" w:sz="4" w:space="0" w:color="auto"/>
              <w:right w:val="single" w:sz="4" w:space="0" w:color="auto"/>
            </w:tcBorders>
            <w:shd w:val="clear" w:color="auto" w:fill="auto"/>
            <w:vAlign w:val="bottom"/>
            <w:hideMark/>
          </w:tcPr>
          <w:p w:rsidR="00200834" w:rsidRPr="00200834" w:rsidRDefault="00200834" w:rsidP="00200834">
            <w:pPr>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Repairs and Maintenance-Machinery and Equipment - ICT Equipment </w:t>
            </w:r>
          </w:p>
        </w:tc>
        <w:tc>
          <w:tcPr>
            <w:tcW w:w="172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256,150.00 </w:t>
            </w:r>
          </w:p>
        </w:tc>
        <w:tc>
          <w:tcPr>
            <w:tcW w:w="196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5F533F">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w:t>
            </w:r>
            <w:r w:rsidR="005F533F">
              <w:rPr>
                <w:rFonts w:ascii="Arial" w:hAnsi="Arial" w:cs="Arial"/>
                <w:color w:val="000000"/>
                <w:sz w:val="22"/>
                <w:szCs w:val="22"/>
                <w:lang w:val="en-PH" w:eastAsia="en-PH"/>
              </w:rPr>
              <w:t>-</w:t>
            </w:r>
            <w:r w:rsidRPr="00200834">
              <w:rPr>
                <w:rFonts w:ascii="Arial" w:hAnsi="Arial" w:cs="Arial"/>
                <w:color w:val="000000"/>
                <w:sz w:val="22"/>
                <w:szCs w:val="22"/>
                <w:lang w:val="en-PH" w:eastAsia="en-PH"/>
              </w:rPr>
              <w:t xml:space="preserve">  </w:t>
            </w:r>
          </w:p>
        </w:tc>
      </w:tr>
      <w:tr w:rsidR="00200834" w:rsidRPr="00200834" w:rsidTr="00200834">
        <w:trPr>
          <w:trHeight w:val="300"/>
        </w:trPr>
        <w:tc>
          <w:tcPr>
            <w:tcW w:w="5320" w:type="dxa"/>
            <w:tcBorders>
              <w:top w:val="nil"/>
              <w:left w:val="single" w:sz="4" w:space="0" w:color="auto"/>
              <w:bottom w:val="single" w:sz="4" w:space="0" w:color="auto"/>
              <w:right w:val="single" w:sz="4" w:space="0" w:color="auto"/>
            </w:tcBorders>
            <w:shd w:val="clear" w:color="auto" w:fill="auto"/>
            <w:vAlign w:val="bottom"/>
            <w:hideMark/>
          </w:tcPr>
          <w:p w:rsidR="00200834" w:rsidRPr="00200834" w:rsidRDefault="00200834" w:rsidP="00200834">
            <w:pPr>
              <w:rPr>
                <w:rFonts w:ascii="Arial" w:hAnsi="Arial" w:cs="Arial"/>
                <w:color w:val="000000"/>
                <w:sz w:val="22"/>
                <w:szCs w:val="22"/>
                <w:lang w:val="en-PH" w:eastAsia="en-PH"/>
              </w:rPr>
            </w:pPr>
            <w:r w:rsidRPr="00200834">
              <w:rPr>
                <w:rFonts w:ascii="Arial" w:hAnsi="Arial" w:cs="Arial"/>
                <w:color w:val="000000"/>
                <w:sz w:val="22"/>
                <w:szCs w:val="22"/>
                <w:lang w:val="en-PH" w:eastAsia="en-PH"/>
              </w:rPr>
              <w:t>Repairs and Maintenance - Furniture and Fixtures</w:t>
            </w:r>
          </w:p>
        </w:tc>
        <w:tc>
          <w:tcPr>
            <w:tcW w:w="172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8,486.00 </w:t>
            </w:r>
          </w:p>
        </w:tc>
        <w:tc>
          <w:tcPr>
            <w:tcW w:w="196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20,043.50 </w:t>
            </w:r>
          </w:p>
        </w:tc>
      </w:tr>
      <w:tr w:rsidR="00200834" w:rsidRPr="00200834" w:rsidTr="00200834">
        <w:trPr>
          <w:trHeight w:val="600"/>
        </w:trPr>
        <w:tc>
          <w:tcPr>
            <w:tcW w:w="5320" w:type="dxa"/>
            <w:tcBorders>
              <w:top w:val="nil"/>
              <w:left w:val="single" w:sz="4" w:space="0" w:color="auto"/>
              <w:bottom w:val="single" w:sz="4" w:space="0" w:color="auto"/>
              <w:right w:val="single" w:sz="4" w:space="0" w:color="auto"/>
            </w:tcBorders>
            <w:shd w:val="clear" w:color="auto" w:fill="auto"/>
            <w:vAlign w:val="bottom"/>
            <w:hideMark/>
          </w:tcPr>
          <w:p w:rsidR="00200834" w:rsidRPr="00200834" w:rsidRDefault="00200834" w:rsidP="00200834">
            <w:pPr>
              <w:rPr>
                <w:rFonts w:ascii="Arial" w:hAnsi="Arial" w:cs="Arial"/>
                <w:color w:val="000000"/>
                <w:sz w:val="22"/>
                <w:szCs w:val="22"/>
                <w:lang w:val="en-PH" w:eastAsia="en-PH"/>
              </w:rPr>
            </w:pPr>
            <w:r w:rsidRPr="00200834">
              <w:rPr>
                <w:rFonts w:ascii="Arial" w:hAnsi="Arial" w:cs="Arial"/>
                <w:color w:val="000000"/>
                <w:sz w:val="22"/>
                <w:szCs w:val="22"/>
                <w:lang w:val="en-PH" w:eastAsia="en-PH"/>
              </w:rPr>
              <w:t>Repairs and Maintenance - Machinery and Equipment - Office Equipment</w:t>
            </w:r>
          </w:p>
        </w:tc>
        <w:tc>
          <w:tcPr>
            <w:tcW w:w="172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12,613.75 </w:t>
            </w:r>
          </w:p>
        </w:tc>
        <w:tc>
          <w:tcPr>
            <w:tcW w:w="196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w:t>
            </w:r>
            <w:r w:rsidR="005F533F" w:rsidRPr="005F533F">
              <w:rPr>
                <w:rFonts w:ascii="Arial" w:hAnsi="Arial" w:cs="Arial"/>
                <w:color w:val="000000"/>
                <w:sz w:val="22"/>
                <w:szCs w:val="22"/>
                <w:lang w:val="en-PH" w:eastAsia="en-PH"/>
              </w:rPr>
              <w:t xml:space="preserve"> 181,814.30</w:t>
            </w:r>
          </w:p>
        </w:tc>
      </w:tr>
      <w:tr w:rsidR="00200834" w:rsidRPr="00200834" w:rsidTr="00200834">
        <w:trPr>
          <w:trHeight w:val="600"/>
        </w:trPr>
        <w:tc>
          <w:tcPr>
            <w:tcW w:w="5320" w:type="dxa"/>
            <w:tcBorders>
              <w:top w:val="nil"/>
              <w:left w:val="single" w:sz="4" w:space="0" w:color="auto"/>
              <w:bottom w:val="single" w:sz="4" w:space="0" w:color="auto"/>
              <w:right w:val="single" w:sz="4" w:space="0" w:color="auto"/>
            </w:tcBorders>
            <w:shd w:val="clear" w:color="auto" w:fill="auto"/>
            <w:vAlign w:val="bottom"/>
            <w:hideMark/>
          </w:tcPr>
          <w:p w:rsidR="00200834" w:rsidRPr="00200834" w:rsidRDefault="00200834" w:rsidP="00200834">
            <w:pPr>
              <w:rPr>
                <w:rFonts w:ascii="Arial" w:hAnsi="Arial" w:cs="Arial"/>
                <w:color w:val="000000"/>
                <w:sz w:val="22"/>
                <w:szCs w:val="22"/>
                <w:lang w:val="en-PH" w:eastAsia="en-PH"/>
              </w:rPr>
            </w:pPr>
            <w:r w:rsidRPr="00200834">
              <w:rPr>
                <w:rFonts w:ascii="Arial" w:hAnsi="Arial" w:cs="Arial"/>
                <w:color w:val="000000"/>
                <w:sz w:val="22"/>
                <w:szCs w:val="22"/>
                <w:lang w:val="en-PH" w:eastAsia="en-PH"/>
              </w:rPr>
              <w:t>Repairs and Maintenance - Machinery and Equipment - IT Equipment</w:t>
            </w:r>
          </w:p>
        </w:tc>
        <w:tc>
          <w:tcPr>
            <w:tcW w:w="172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1,619,037.89 </w:t>
            </w:r>
          </w:p>
        </w:tc>
        <w:tc>
          <w:tcPr>
            <w:tcW w:w="196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w:t>
            </w:r>
            <w:r w:rsidR="005F533F" w:rsidRPr="005F533F">
              <w:rPr>
                <w:rFonts w:ascii="Arial" w:hAnsi="Arial" w:cs="Arial"/>
                <w:color w:val="000000"/>
                <w:sz w:val="22"/>
                <w:szCs w:val="22"/>
                <w:lang w:val="en-PH" w:eastAsia="en-PH"/>
              </w:rPr>
              <w:t xml:space="preserve"> 155,808.00</w:t>
            </w:r>
          </w:p>
        </w:tc>
      </w:tr>
      <w:tr w:rsidR="00200834" w:rsidRPr="00200834" w:rsidTr="00200834">
        <w:trPr>
          <w:trHeight w:val="600"/>
        </w:trPr>
        <w:tc>
          <w:tcPr>
            <w:tcW w:w="5320" w:type="dxa"/>
            <w:tcBorders>
              <w:top w:val="nil"/>
              <w:left w:val="single" w:sz="4" w:space="0" w:color="auto"/>
              <w:bottom w:val="single" w:sz="4" w:space="0" w:color="auto"/>
              <w:right w:val="single" w:sz="4" w:space="0" w:color="auto"/>
            </w:tcBorders>
            <w:shd w:val="clear" w:color="auto" w:fill="auto"/>
            <w:vAlign w:val="bottom"/>
            <w:hideMark/>
          </w:tcPr>
          <w:p w:rsidR="00200834" w:rsidRPr="00200834" w:rsidRDefault="00200834" w:rsidP="00200834">
            <w:pPr>
              <w:rPr>
                <w:rFonts w:ascii="Arial" w:hAnsi="Arial" w:cs="Arial"/>
                <w:color w:val="000000"/>
                <w:sz w:val="22"/>
                <w:szCs w:val="22"/>
                <w:lang w:val="en-PH" w:eastAsia="en-PH"/>
              </w:rPr>
            </w:pPr>
            <w:r w:rsidRPr="00200834">
              <w:rPr>
                <w:rFonts w:ascii="Arial" w:hAnsi="Arial" w:cs="Arial"/>
                <w:color w:val="000000"/>
                <w:sz w:val="22"/>
                <w:szCs w:val="22"/>
                <w:lang w:val="en-PH" w:eastAsia="en-PH"/>
              </w:rPr>
              <w:t>Repairs and Maintenance - Machinery and Equipment - Communication Equipment</w:t>
            </w:r>
          </w:p>
        </w:tc>
        <w:tc>
          <w:tcPr>
            <w:tcW w:w="172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600.00 </w:t>
            </w:r>
          </w:p>
        </w:tc>
        <w:tc>
          <w:tcPr>
            <w:tcW w:w="196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5F533F">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w:t>
            </w:r>
            <w:r w:rsidR="005F533F">
              <w:rPr>
                <w:rFonts w:ascii="Arial" w:hAnsi="Arial" w:cs="Arial"/>
                <w:color w:val="000000"/>
                <w:sz w:val="22"/>
                <w:szCs w:val="22"/>
                <w:lang w:val="en-PH" w:eastAsia="en-PH"/>
              </w:rPr>
              <w:t>-</w:t>
            </w:r>
            <w:r w:rsidRPr="00200834">
              <w:rPr>
                <w:rFonts w:ascii="Arial" w:hAnsi="Arial" w:cs="Arial"/>
                <w:color w:val="000000"/>
                <w:sz w:val="22"/>
                <w:szCs w:val="22"/>
                <w:lang w:val="en-PH" w:eastAsia="en-PH"/>
              </w:rPr>
              <w:t xml:space="preserve">   </w:t>
            </w:r>
          </w:p>
        </w:tc>
      </w:tr>
      <w:tr w:rsidR="00200834" w:rsidRPr="00200834" w:rsidTr="00200834">
        <w:trPr>
          <w:trHeight w:val="300"/>
        </w:trPr>
        <w:tc>
          <w:tcPr>
            <w:tcW w:w="5320" w:type="dxa"/>
            <w:tcBorders>
              <w:top w:val="nil"/>
              <w:left w:val="single" w:sz="4" w:space="0" w:color="auto"/>
              <w:bottom w:val="single" w:sz="4" w:space="0" w:color="auto"/>
              <w:right w:val="single" w:sz="4" w:space="0" w:color="auto"/>
            </w:tcBorders>
            <w:shd w:val="clear" w:color="auto" w:fill="auto"/>
            <w:vAlign w:val="bottom"/>
            <w:hideMark/>
          </w:tcPr>
          <w:p w:rsidR="00200834" w:rsidRPr="00200834" w:rsidRDefault="00200834" w:rsidP="00200834">
            <w:pPr>
              <w:rPr>
                <w:rFonts w:ascii="Arial" w:hAnsi="Arial" w:cs="Arial"/>
                <w:color w:val="000000"/>
                <w:sz w:val="22"/>
                <w:szCs w:val="22"/>
                <w:lang w:val="en-PH" w:eastAsia="en-PH"/>
              </w:rPr>
            </w:pPr>
            <w:r w:rsidRPr="00200834">
              <w:rPr>
                <w:rFonts w:ascii="Arial" w:hAnsi="Arial" w:cs="Arial"/>
                <w:color w:val="000000"/>
                <w:sz w:val="22"/>
                <w:szCs w:val="22"/>
                <w:lang w:val="en-PH" w:eastAsia="en-PH"/>
              </w:rPr>
              <w:t>Repair and Maintenance - Other Equipment</w:t>
            </w:r>
          </w:p>
        </w:tc>
        <w:tc>
          <w:tcPr>
            <w:tcW w:w="172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52,837.05 </w:t>
            </w:r>
          </w:p>
        </w:tc>
        <w:tc>
          <w:tcPr>
            <w:tcW w:w="196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159,966.79 </w:t>
            </w:r>
          </w:p>
        </w:tc>
      </w:tr>
      <w:tr w:rsidR="00200834" w:rsidRPr="00200834" w:rsidTr="00200834">
        <w:trPr>
          <w:trHeight w:val="600"/>
        </w:trPr>
        <w:tc>
          <w:tcPr>
            <w:tcW w:w="5320" w:type="dxa"/>
            <w:tcBorders>
              <w:top w:val="nil"/>
              <w:left w:val="single" w:sz="4" w:space="0" w:color="auto"/>
              <w:bottom w:val="single" w:sz="4" w:space="0" w:color="auto"/>
              <w:right w:val="single" w:sz="4" w:space="0" w:color="auto"/>
            </w:tcBorders>
            <w:shd w:val="clear" w:color="auto" w:fill="auto"/>
            <w:vAlign w:val="bottom"/>
            <w:hideMark/>
          </w:tcPr>
          <w:p w:rsidR="00200834" w:rsidRPr="00200834" w:rsidRDefault="00200834" w:rsidP="00200834">
            <w:pPr>
              <w:rPr>
                <w:rFonts w:ascii="Arial" w:hAnsi="Arial" w:cs="Arial"/>
                <w:color w:val="000000"/>
                <w:sz w:val="22"/>
                <w:szCs w:val="22"/>
                <w:lang w:val="en-PH" w:eastAsia="en-PH"/>
              </w:rPr>
            </w:pPr>
            <w:r w:rsidRPr="00200834">
              <w:rPr>
                <w:rFonts w:ascii="Arial" w:hAnsi="Arial" w:cs="Arial"/>
                <w:color w:val="000000"/>
                <w:sz w:val="22"/>
                <w:szCs w:val="22"/>
                <w:lang w:val="en-PH" w:eastAsia="en-PH"/>
              </w:rPr>
              <w:t>Repairs and Maintenance - Transportation Equipment - Motor Vehicles</w:t>
            </w:r>
          </w:p>
        </w:tc>
        <w:tc>
          <w:tcPr>
            <w:tcW w:w="172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w:t>
            </w:r>
            <w:r w:rsidR="005F533F" w:rsidRPr="005F533F">
              <w:rPr>
                <w:rFonts w:ascii="Arial" w:hAnsi="Arial" w:cs="Arial"/>
                <w:color w:val="000000"/>
                <w:sz w:val="22"/>
                <w:szCs w:val="22"/>
                <w:lang w:val="en-PH" w:eastAsia="en-PH"/>
              </w:rPr>
              <w:t xml:space="preserve"> 3,219,060.42</w:t>
            </w:r>
          </w:p>
        </w:tc>
        <w:tc>
          <w:tcPr>
            <w:tcW w:w="196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w:t>
            </w:r>
            <w:r w:rsidR="005F533F" w:rsidRPr="005F533F">
              <w:rPr>
                <w:rFonts w:ascii="Arial" w:hAnsi="Arial" w:cs="Arial"/>
                <w:color w:val="000000"/>
                <w:sz w:val="22"/>
                <w:szCs w:val="22"/>
                <w:lang w:val="en-PH" w:eastAsia="en-PH"/>
              </w:rPr>
              <w:t xml:space="preserve"> 3,012,522.77</w:t>
            </w:r>
          </w:p>
        </w:tc>
      </w:tr>
      <w:tr w:rsidR="00200834" w:rsidRPr="00200834" w:rsidTr="00200834">
        <w:trPr>
          <w:trHeight w:val="300"/>
        </w:trPr>
        <w:tc>
          <w:tcPr>
            <w:tcW w:w="5320" w:type="dxa"/>
            <w:tcBorders>
              <w:top w:val="nil"/>
              <w:left w:val="single" w:sz="4" w:space="0" w:color="auto"/>
              <w:bottom w:val="single" w:sz="4" w:space="0" w:color="auto"/>
              <w:right w:val="single" w:sz="4" w:space="0" w:color="auto"/>
            </w:tcBorders>
            <w:shd w:val="clear" w:color="auto" w:fill="auto"/>
            <w:vAlign w:val="bottom"/>
            <w:hideMark/>
          </w:tcPr>
          <w:p w:rsidR="00200834" w:rsidRPr="00200834" w:rsidRDefault="00200834" w:rsidP="00200834">
            <w:pPr>
              <w:jc w:val="center"/>
              <w:rPr>
                <w:rFonts w:ascii="Arial" w:hAnsi="Arial" w:cs="Arial"/>
                <w:b/>
                <w:bCs/>
                <w:color w:val="000000"/>
                <w:sz w:val="22"/>
                <w:szCs w:val="22"/>
                <w:lang w:val="en-PH" w:eastAsia="en-PH"/>
              </w:rPr>
            </w:pPr>
            <w:r w:rsidRPr="00200834">
              <w:rPr>
                <w:rFonts w:ascii="Arial" w:hAnsi="Arial" w:cs="Arial"/>
                <w:b/>
                <w:bCs/>
                <w:color w:val="000000"/>
                <w:sz w:val="22"/>
                <w:szCs w:val="22"/>
                <w:lang w:val="en-PH" w:eastAsia="en-PH"/>
              </w:rPr>
              <w:t>Total Repairs and Maintenance</w:t>
            </w:r>
          </w:p>
        </w:tc>
        <w:tc>
          <w:tcPr>
            <w:tcW w:w="172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5F533F">
            <w:pPr>
              <w:jc w:val="right"/>
              <w:rPr>
                <w:rFonts w:ascii="Arial" w:hAnsi="Arial" w:cs="Arial"/>
                <w:b/>
                <w:bCs/>
                <w:color w:val="000000"/>
                <w:sz w:val="22"/>
                <w:szCs w:val="22"/>
                <w:lang w:val="en-PH" w:eastAsia="en-PH"/>
              </w:rPr>
            </w:pPr>
            <w:r w:rsidRPr="00200834">
              <w:rPr>
                <w:rFonts w:ascii="Arial" w:hAnsi="Arial" w:cs="Arial"/>
                <w:b/>
                <w:bCs/>
                <w:color w:val="000000"/>
                <w:sz w:val="22"/>
                <w:szCs w:val="22"/>
                <w:lang w:val="en-PH" w:eastAsia="en-PH"/>
              </w:rPr>
              <w:t xml:space="preserve">          </w:t>
            </w:r>
            <w:r w:rsidR="005F533F">
              <w:rPr>
                <w:rFonts w:ascii="Arial" w:hAnsi="Arial" w:cs="Arial"/>
                <w:b/>
                <w:bCs/>
                <w:color w:val="000000"/>
                <w:sz w:val="22"/>
                <w:szCs w:val="22"/>
                <w:lang w:val="en-PH" w:eastAsia="en-PH"/>
              </w:rPr>
              <w:fldChar w:fldCharType="begin"/>
            </w:r>
            <w:r w:rsidR="005F533F">
              <w:rPr>
                <w:rFonts w:ascii="Arial" w:hAnsi="Arial" w:cs="Arial"/>
                <w:b/>
                <w:bCs/>
                <w:color w:val="000000"/>
                <w:sz w:val="22"/>
                <w:szCs w:val="22"/>
                <w:lang w:val="en-PH" w:eastAsia="en-PH"/>
              </w:rPr>
              <w:instrText xml:space="preserve"> =SUM(ABOVE) </w:instrText>
            </w:r>
            <w:r w:rsidR="005F533F">
              <w:rPr>
                <w:rFonts w:ascii="Arial" w:hAnsi="Arial" w:cs="Arial"/>
                <w:b/>
                <w:bCs/>
                <w:color w:val="000000"/>
                <w:sz w:val="22"/>
                <w:szCs w:val="22"/>
                <w:lang w:val="en-PH" w:eastAsia="en-PH"/>
              </w:rPr>
              <w:fldChar w:fldCharType="separate"/>
            </w:r>
            <w:r w:rsidR="005F533F">
              <w:rPr>
                <w:rFonts w:ascii="Arial" w:hAnsi="Arial" w:cs="Arial"/>
                <w:b/>
                <w:bCs/>
                <w:noProof/>
                <w:color w:val="000000"/>
                <w:sz w:val="22"/>
                <w:szCs w:val="22"/>
                <w:lang w:val="en-PH" w:eastAsia="en-PH"/>
              </w:rPr>
              <w:t>9,276,170.89</w:t>
            </w:r>
            <w:r w:rsidR="005F533F">
              <w:rPr>
                <w:rFonts w:ascii="Arial" w:hAnsi="Arial" w:cs="Arial"/>
                <w:b/>
                <w:bCs/>
                <w:color w:val="000000"/>
                <w:sz w:val="22"/>
                <w:szCs w:val="22"/>
                <w:lang w:val="en-PH" w:eastAsia="en-PH"/>
              </w:rPr>
              <w:fldChar w:fldCharType="end"/>
            </w:r>
          </w:p>
        </w:tc>
        <w:tc>
          <w:tcPr>
            <w:tcW w:w="196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5F533F">
            <w:pPr>
              <w:jc w:val="right"/>
              <w:rPr>
                <w:rFonts w:ascii="Arial" w:hAnsi="Arial" w:cs="Arial"/>
                <w:b/>
                <w:bCs/>
                <w:color w:val="000000"/>
                <w:sz w:val="22"/>
                <w:szCs w:val="22"/>
                <w:lang w:val="en-PH" w:eastAsia="en-PH"/>
              </w:rPr>
            </w:pPr>
            <w:r w:rsidRPr="00200834">
              <w:rPr>
                <w:rFonts w:ascii="Arial" w:hAnsi="Arial" w:cs="Arial"/>
                <w:b/>
                <w:bCs/>
                <w:color w:val="000000"/>
                <w:sz w:val="22"/>
                <w:szCs w:val="22"/>
                <w:lang w:val="en-PH" w:eastAsia="en-PH"/>
              </w:rPr>
              <w:t xml:space="preserve">               </w:t>
            </w:r>
            <w:r w:rsidR="005F533F">
              <w:rPr>
                <w:rFonts w:ascii="Arial" w:hAnsi="Arial" w:cs="Arial"/>
                <w:b/>
                <w:bCs/>
                <w:color w:val="000000"/>
                <w:sz w:val="22"/>
                <w:szCs w:val="22"/>
                <w:lang w:val="en-PH" w:eastAsia="en-PH"/>
              </w:rPr>
              <w:fldChar w:fldCharType="begin"/>
            </w:r>
            <w:r w:rsidR="005F533F">
              <w:rPr>
                <w:rFonts w:ascii="Arial" w:hAnsi="Arial" w:cs="Arial"/>
                <w:b/>
                <w:bCs/>
                <w:color w:val="000000"/>
                <w:sz w:val="22"/>
                <w:szCs w:val="22"/>
                <w:lang w:val="en-PH" w:eastAsia="en-PH"/>
              </w:rPr>
              <w:instrText xml:space="preserve"> =SUM(ABOVE) </w:instrText>
            </w:r>
            <w:r w:rsidR="005F533F">
              <w:rPr>
                <w:rFonts w:ascii="Arial" w:hAnsi="Arial" w:cs="Arial"/>
                <w:b/>
                <w:bCs/>
                <w:color w:val="000000"/>
                <w:sz w:val="22"/>
                <w:szCs w:val="22"/>
                <w:lang w:val="en-PH" w:eastAsia="en-PH"/>
              </w:rPr>
              <w:fldChar w:fldCharType="separate"/>
            </w:r>
            <w:r w:rsidR="005F533F">
              <w:rPr>
                <w:rFonts w:ascii="Arial" w:hAnsi="Arial" w:cs="Arial"/>
                <w:b/>
                <w:bCs/>
                <w:noProof/>
                <w:color w:val="000000"/>
                <w:sz w:val="22"/>
                <w:szCs w:val="22"/>
                <w:lang w:val="en-PH" w:eastAsia="en-PH"/>
              </w:rPr>
              <w:t>9,353,517.13</w:t>
            </w:r>
            <w:r w:rsidR="005F533F">
              <w:rPr>
                <w:rFonts w:ascii="Arial" w:hAnsi="Arial" w:cs="Arial"/>
                <w:b/>
                <w:bCs/>
                <w:color w:val="000000"/>
                <w:sz w:val="22"/>
                <w:szCs w:val="22"/>
                <w:lang w:val="en-PH" w:eastAsia="en-PH"/>
              </w:rPr>
              <w:fldChar w:fldCharType="end"/>
            </w:r>
          </w:p>
        </w:tc>
      </w:tr>
    </w:tbl>
    <w:p w:rsidR="0080239F" w:rsidRDefault="0080239F" w:rsidP="0080239F">
      <w:pPr>
        <w:ind w:left="720"/>
        <w:jc w:val="both"/>
        <w:rPr>
          <w:rFonts w:ascii="Arial" w:hAnsi="Arial" w:cs="Arial"/>
          <w:b/>
          <w:bCs/>
          <w:color w:val="000000" w:themeColor="text1"/>
          <w:sz w:val="22"/>
          <w:szCs w:val="22"/>
          <w:lang w:val="en-US"/>
        </w:rPr>
      </w:pPr>
    </w:p>
    <w:p w:rsidR="007F227E" w:rsidRDefault="00200834" w:rsidP="0016307E">
      <w:pPr>
        <w:ind w:firstLine="720"/>
        <w:jc w:val="both"/>
        <w:rPr>
          <w:rFonts w:ascii="Arial" w:eastAsia="Arial" w:hAnsi="Arial" w:cs="Arial"/>
          <w:color w:val="000000" w:themeColor="text1"/>
          <w:sz w:val="22"/>
          <w:szCs w:val="22"/>
        </w:rPr>
      </w:pPr>
      <w:r>
        <w:rPr>
          <w:rFonts w:ascii="Arial" w:eastAsia="Arial" w:hAnsi="Arial" w:cs="Arial"/>
          <w:b/>
          <w:color w:val="000000" w:themeColor="text1"/>
          <w:sz w:val="22"/>
          <w:szCs w:val="22"/>
        </w:rPr>
        <w:t xml:space="preserve">Repairs and Maintenance </w:t>
      </w:r>
      <w:r>
        <w:rPr>
          <w:rFonts w:ascii="Arial" w:eastAsia="Arial" w:hAnsi="Arial" w:cs="Arial"/>
          <w:color w:val="000000" w:themeColor="text1"/>
          <w:sz w:val="22"/>
          <w:szCs w:val="22"/>
        </w:rPr>
        <w:t xml:space="preserve">are repairs and maintenance expenses incurred by the agency for the period of January to December 31, 2023. This includes repairs and maintenance for buildings and other structures, repairs of ICT equipment, repairs of </w:t>
      </w:r>
      <w:proofErr w:type="spellStart"/>
      <w:r>
        <w:rPr>
          <w:rFonts w:ascii="Arial" w:eastAsia="Arial" w:hAnsi="Arial" w:cs="Arial"/>
          <w:color w:val="000000" w:themeColor="text1"/>
          <w:sz w:val="22"/>
          <w:szCs w:val="22"/>
        </w:rPr>
        <w:t>furnitures</w:t>
      </w:r>
      <w:proofErr w:type="spellEnd"/>
      <w:r>
        <w:rPr>
          <w:rFonts w:ascii="Arial" w:eastAsia="Arial" w:hAnsi="Arial" w:cs="Arial"/>
          <w:color w:val="000000" w:themeColor="text1"/>
          <w:sz w:val="22"/>
          <w:szCs w:val="22"/>
        </w:rPr>
        <w:t xml:space="preserve"> and fixtures, communication equipment, </w:t>
      </w:r>
      <w:r w:rsidR="009D763A">
        <w:rPr>
          <w:rFonts w:ascii="Arial" w:eastAsia="Arial" w:hAnsi="Arial" w:cs="Arial"/>
          <w:color w:val="000000" w:themeColor="text1"/>
          <w:sz w:val="22"/>
          <w:szCs w:val="22"/>
        </w:rPr>
        <w:t>and other</w:t>
      </w:r>
      <w:r>
        <w:rPr>
          <w:rFonts w:ascii="Arial" w:eastAsia="Arial" w:hAnsi="Arial" w:cs="Arial"/>
          <w:color w:val="000000" w:themeColor="text1"/>
          <w:sz w:val="22"/>
          <w:szCs w:val="22"/>
        </w:rPr>
        <w:t xml:space="preserve"> equipment and transporta</w:t>
      </w:r>
      <w:r w:rsidR="0016307E">
        <w:rPr>
          <w:rFonts w:ascii="Arial" w:eastAsia="Arial" w:hAnsi="Arial" w:cs="Arial"/>
          <w:color w:val="000000" w:themeColor="text1"/>
          <w:sz w:val="22"/>
          <w:szCs w:val="22"/>
        </w:rPr>
        <w:t>tion equipment- motor vehicles.</w:t>
      </w:r>
    </w:p>
    <w:p w:rsidR="007F227E" w:rsidRPr="00200834" w:rsidRDefault="007F227E" w:rsidP="00200834">
      <w:pPr>
        <w:ind w:firstLine="720"/>
        <w:jc w:val="both"/>
        <w:rPr>
          <w:rFonts w:ascii="Arial" w:eastAsia="Arial" w:hAnsi="Arial" w:cs="Arial"/>
          <w:color w:val="000000" w:themeColor="text1"/>
          <w:sz w:val="22"/>
          <w:szCs w:val="22"/>
        </w:rPr>
      </w:pPr>
    </w:p>
    <w:p w:rsidR="00200834" w:rsidRDefault="00200834" w:rsidP="0080239F">
      <w:pPr>
        <w:ind w:left="720"/>
        <w:jc w:val="both"/>
        <w:rPr>
          <w:rFonts w:ascii="Arial" w:hAnsi="Arial" w:cs="Arial"/>
          <w:b/>
          <w:bCs/>
          <w:color w:val="000000" w:themeColor="text1"/>
          <w:sz w:val="22"/>
          <w:szCs w:val="22"/>
          <w:lang w:val="en-US"/>
        </w:rPr>
      </w:pPr>
    </w:p>
    <w:p w:rsidR="003432AD" w:rsidRPr="0080239F" w:rsidRDefault="0016307E" w:rsidP="0080239F">
      <w:pPr>
        <w:ind w:left="720"/>
        <w:jc w:val="both"/>
        <w:rPr>
          <w:rFonts w:ascii="Arial" w:hAnsi="Arial" w:cs="Arial"/>
          <w:b/>
          <w:bCs/>
          <w:color w:val="000000" w:themeColor="text1"/>
          <w:sz w:val="22"/>
          <w:szCs w:val="22"/>
          <w:lang w:val="en-US"/>
        </w:rPr>
      </w:pPr>
      <w:r>
        <w:rPr>
          <w:rFonts w:ascii="Arial" w:hAnsi="Arial" w:cs="Arial"/>
          <w:b/>
          <w:bCs/>
          <w:color w:val="000000" w:themeColor="text1"/>
          <w:sz w:val="22"/>
          <w:szCs w:val="22"/>
          <w:lang w:val="en-US"/>
        </w:rPr>
        <w:t>21</w:t>
      </w:r>
      <w:r w:rsidR="0080239F">
        <w:rPr>
          <w:rFonts w:ascii="Arial" w:hAnsi="Arial" w:cs="Arial"/>
          <w:b/>
          <w:bCs/>
          <w:color w:val="000000" w:themeColor="text1"/>
          <w:sz w:val="22"/>
          <w:szCs w:val="22"/>
          <w:lang w:val="en-US"/>
        </w:rPr>
        <w:t xml:space="preserve">.11 </w:t>
      </w:r>
      <w:r w:rsidR="003432AD" w:rsidRPr="0080239F">
        <w:rPr>
          <w:rFonts w:ascii="Arial" w:hAnsi="Arial" w:cs="Arial"/>
          <w:b/>
          <w:bCs/>
          <w:color w:val="000000" w:themeColor="text1"/>
          <w:sz w:val="22"/>
          <w:szCs w:val="22"/>
          <w:lang w:val="en-US"/>
        </w:rPr>
        <w:t>Taxes, Insurance Premiums and Other Fees</w:t>
      </w:r>
    </w:p>
    <w:p w:rsidR="003432AD" w:rsidRPr="00695383" w:rsidRDefault="003432AD" w:rsidP="003432AD">
      <w:pPr>
        <w:pStyle w:val="ListParagraph"/>
        <w:ind w:left="1080"/>
        <w:jc w:val="both"/>
        <w:rPr>
          <w:rFonts w:ascii="Arial" w:hAnsi="Arial" w:cs="Arial"/>
          <w:b/>
          <w:bCs/>
          <w:color w:val="000000" w:themeColor="text1"/>
          <w:sz w:val="22"/>
          <w:szCs w:val="22"/>
          <w:lang w:val="en-US"/>
        </w:rPr>
      </w:pPr>
    </w:p>
    <w:tbl>
      <w:tblPr>
        <w:tblW w:w="9209" w:type="dxa"/>
        <w:jc w:val="center"/>
        <w:tblLook w:val="04A0" w:firstRow="1" w:lastRow="0" w:firstColumn="1" w:lastColumn="0" w:noHBand="0" w:noVBand="1"/>
      </w:tblPr>
      <w:tblGrid>
        <w:gridCol w:w="5287"/>
        <w:gridCol w:w="1708"/>
        <w:gridCol w:w="2214"/>
      </w:tblGrid>
      <w:tr w:rsidR="0016393F" w:rsidRPr="00695383" w:rsidTr="00AB37DA">
        <w:trPr>
          <w:trHeight w:val="258"/>
          <w:tblHeader/>
          <w:jc w:val="center"/>
        </w:trPr>
        <w:tc>
          <w:tcPr>
            <w:tcW w:w="5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393F" w:rsidRPr="00695383" w:rsidRDefault="0016393F" w:rsidP="0016393F">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1708" w:type="dxa"/>
            <w:tcBorders>
              <w:top w:val="single" w:sz="4" w:space="0" w:color="auto"/>
              <w:left w:val="nil"/>
              <w:bottom w:val="single" w:sz="4" w:space="0" w:color="auto"/>
              <w:right w:val="single" w:sz="4" w:space="0" w:color="auto"/>
            </w:tcBorders>
            <w:shd w:val="clear" w:color="auto" w:fill="auto"/>
            <w:vAlign w:val="bottom"/>
          </w:tcPr>
          <w:p w:rsidR="0016393F" w:rsidRPr="00695383" w:rsidRDefault="00C87AA9" w:rsidP="009D763A">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9D763A">
              <w:rPr>
                <w:rFonts w:ascii="Arial" w:hAnsi="Arial" w:cs="Arial"/>
                <w:b/>
                <w:color w:val="000000" w:themeColor="text1"/>
                <w:sz w:val="22"/>
                <w:szCs w:val="22"/>
                <w:lang w:val="en-US"/>
              </w:rPr>
              <w:t>3</w:t>
            </w:r>
          </w:p>
        </w:tc>
        <w:tc>
          <w:tcPr>
            <w:tcW w:w="2214" w:type="dxa"/>
            <w:tcBorders>
              <w:top w:val="single" w:sz="4" w:space="0" w:color="auto"/>
              <w:left w:val="nil"/>
              <w:bottom w:val="single" w:sz="4" w:space="0" w:color="auto"/>
              <w:right w:val="single" w:sz="4" w:space="0" w:color="auto"/>
            </w:tcBorders>
            <w:vAlign w:val="bottom"/>
          </w:tcPr>
          <w:p w:rsidR="0016393F" w:rsidRPr="00695383" w:rsidRDefault="00C87AA9" w:rsidP="009D763A">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9D763A">
              <w:rPr>
                <w:rFonts w:ascii="Arial" w:hAnsi="Arial" w:cs="Arial"/>
                <w:b/>
                <w:color w:val="000000" w:themeColor="text1"/>
                <w:sz w:val="22"/>
                <w:szCs w:val="22"/>
                <w:lang w:val="en-US"/>
              </w:rPr>
              <w:t>2</w:t>
            </w:r>
            <w:r w:rsidR="00AB37DA" w:rsidRPr="00695383">
              <w:rPr>
                <w:rFonts w:ascii="Arial" w:hAnsi="Arial" w:cs="Arial"/>
                <w:b/>
                <w:color w:val="000000" w:themeColor="text1"/>
                <w:sz w:val="22"/>
                <w:szCs w:val="22"/>
                <w:lang w:val="en-US"/>
              </w:rPr>
              <w:t xml:space="preserve"> as Restated</w:t>
            </w:r>
          </w:p>
        </w:tc>
      </w:tr>
      <w:tr w:rsidR="00C87AA9" w:rsidRPr="00695383" w:rsidTr="00AB37DA">
        <w:trPr>
          <w:trHeight w:val="274"/>
          <w:jc w:val="center"/>
        </w:trPr>
        <w:tc>
          <w:tcPr>
            <w:tcW w:w="5287" w:type="dxa"/>
            <w:tcBorders>
              <w:top w:val="nil"/>
              <w:left w:val="single" w:sz="4" w:space="0" w:color="auto"/>
              <w:bottom w:val="single" w:sz="4" w:space="0" w:color="auto"/>
              <w:right w:val="single" w:sz="4" w:space="0" w:color="auto"/>
            </w:tcBorders>
            <w:shd w:val="clear" w:color="auto" w:fill="auto"/>
            <w:noWrap/>
            <w:hideMark/>
          </w:tcPr>
          <w:p w:rsidR="00C87AA9" w:rsidRPr="00695383" w:rsidRDefault="00C87AA9" w:rsidP="00C87AA9">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 xml:space="preserve">Fidelity Bond Premiums </w:t>
            </w:r>
          </w:p>
        </w:tc>
        <w:tc>
          <w:tcPr>
            <w:tcW w:w="1708" w:type="dxa"/>
            <w:tcBorders>
              <w:top w:val="nil"/>
              <w:left w:val="nil"/>
              <w:bottom w:val="single" w:sz="4" w:space="0" w:color="auto"/>
              <w:right w:val="single" w:sz="4" w:space="0" w:color="auto"/>
            </w:tcBorders>
            <w:shd w:val="clear" w:color="auto" w:fill="auto"/>
          </w:tcPr>
          <w:p w:rsidR="00C87AA9" w:rsidRPr="00695383" w:rsidRDefault="000265CF" w:rsidP="00C87AA9">
            <w:pPr>
              <w:jc w:val="right"/>
              <w:rPr>
                <w:rFonts w:ascii="Arial" w:hAnsi="Arial" w:cs="Arial"/>
                <w:sz w:val="22"/>
                <w:szCs w:val="22"/>
              </w:rPr>
            </w:pPr>
            <w:r w:rsidRPr="000265CF">
              <w:rPr>
                <w:rFonts w:ascii="Arial" w:hAnsi="Arial" w:cs="Arial"/>
                <w:sz w:val="22"/>
                <w:szCs w:val="22"/>
              </w:rPr>
              <w:t>4,859,010.26</w:t>
            </w:r>
          </w:p>
        </w:tc>
        <w:tc>
          <w:tcPr>
            <w:tcW w:w="2214" w:type="dxa"/>
            <w:tcBorders>
              <w:top w:val="single" w:sz="4" w:space="0" w:color="auto"/>
              <w:left w:val="nil"/>
              <w:bottom w:val="single" w:sz="4" w:space="0" w:color="auto"/>
              <w:right w:val="single" w:sz="4" w:space="0" w:color="auto"/>
            </w:tcBorders>
          </w:tcPr>
          <w:p w:rsidR="00C87AA9" w:rsidRPr="00695383" w:rsidRDefault="009D763A" w:rsidP="00C87AA9">
            <w:pPr>
              <w:jc w:val="right"/>
              <w:rPr>
                <w:rFonts w:ascii="Arial" w:hAnsi="Arial" w:cs="Arial"/>
                <w:sz w:val="22"/>
                <w:szCs w:val="22"/>
              </w:rPr>
            </w:pPr>
            <w:r w:rsidRPr="009D763A">
              <w:rPr>
                <w:rFonts w:ascii="Arial" w:hAnsi="Arial" w:cs="Arial"/>
                <w:sz w:val="22"/>
                <w:szCs w:val="22"/>
              </w:rPr>
              <w:t>4,042,575.00</w:t>
            </w:r>
          </w:p>
        </w:tc>
      </w:tr>
      <w:tr w:rsidR="00C87AA9" w:rsidRPr="00695383" w:rsidTr="00AB37DA">
        <w:trPr>
          <w:trHeight w:val="258"/>
          <w:jc w:val="center"/>
        </w:trPr>
        <w:tc>
          <w:tcPr>
            <w:tcW w:w="5287" w:type="dxa"/>
            <w:tcBorders>
              <w:top w:val="nil"/>
              <w:left w:val="single" w:sz="4" w:space="0" w:color="auto"/>
              <w:bottom w:val="single" w:sz="4" w:space="0" w:color="auto"/>
              <w:right w:val="single" w:sz="4" w:space="0" w:color="auto"/>
            </w:tcBorders>
            <w:shd w:val="clear" w:color="auto" w:fill="auto"/>
            <w:noWrap/>
            <w:hideMark/>
          </w:tcPr>
          <w:p w:rsidR="00C87AA9" w:rsidRPr="00695383" w:rsidRDefault="00C87AA9" w:rsidP="00C87AA9">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Insurance Expenses</w:t>
            </w:r>
          </w:p>
        </w:tc>
        <w:tc>
          <w:tcPr>
            <w:tcW w:w="1708" w:type="dxa"/>
            <w:tcBorders>
              <w:top w:val="nil"/>
              <w:left w:val="nil"/>
              <w:bottom w:val="single" w:sz="4" w:space="0" w:color="auto"/>
              <w:right w:val="single" w:sz="4" w:space="0" w:color="auto"/>
            </w:tcBorders>
            <w:shd w:val="clear" w:color="auto" w:fill="auto"/>
          </w:tcPr>
          <w:p w:rsidR="00C87AA9" w:rsidRPr="00695383" w:rsidRDefault="000265CF" w:rsidP="00C87AA9">
            <w:pPr>
              <w:jc w:val="right"/>
              <w:rPr>
                <w:rFonts w:ascii="Arial" w:hAnsi="Arial" w:cs="Arial"/>
                <w:sz w:val="22"/>
                <w:szCs w:val="22"/>
              </w:rPr>
            </w:pPr>
            <w:r w:rsidRPr="000265CF">
              <w:rPr>
                <w:rFonts w:ascii="Arial" w:hAnsi="Arial" w:cs="Arial"/>
                <w:sz w:val="22"/>
                <w:szCs w:val="22"/>
              </w:rPr>
              <w:t>1,229,072.22</w:t>
            </w:r>
          </w:p>
        </w:tc>
        <w:tc>
          <w:tcPr>
            <w:tcW w:w="2214" w:type="dxa"/>
            <w:tcBorders>
              <w:top w:val="single" w:sz="4" w:space="0" w:color="auto"/>
              <w:left w:val="nil"/>
              <w:bottom w:val="single" w:sz="4" w:space="0" w:color="auto"/>
              <w:right w:val="single" w:sz="4" w:space="0" w:color="auto"/>
            </w:tcBorders>
          </w:tcPr>
          <w:p w:rsidR="00C87AA9" w:rsidRPr="00695383" w:rsidRDefault="000265CF" w:rsidP="00C87AA9">
            <w:pPr>
              <w:jc w:val="right"/>
              <w:rPr>
                <w:rFonts w:ascii="Arial" w:hAnsi="Arial" w:cs="Arial"/>
                <w:sz w:val="22"/>
                <w:szCs w:val="22"/>
              </w:rPr>
            </w:pPr>
            <w:r w:rsidRPr="000265CF">
              <w:rPr>
                <w:rFonts w:ascii="Arial" w:hAnsi="Arial" w:cs="Arial"/>
                <w:sz w:val="22"/>
                <w:szCs w:val="22"/>
              </w:rPr>
              <w:t>2,031,686.98</w:t>
            </w:r>
          </w:p>
        </w:tc>
      </w:tr>
      <w:tr w:rsidR="00944ECA" w:rsidRPr="00695383" w:rsidTr="00AB37DA">
        <w:trPr>
          <w:trHeight w:val="643"/>
          <w:jc w:val="center"/>
        </w:trPr>
        <w:tc>
          <w:tcPr>
            <w:tcW w:w="5287" w:type="dxa"/>
            <w:tcBorders>
              <w:top w:val="nil"/>
              <w:left w:val="single" w:sz="4" w:space="0" w:color="auto"/>
              <w:bottom w:val="single" w:sz="4" w:space="0" w:color="auto"/>
              <w:right w:val="single" w:sz="4" w:space="0" w:color="auto"/>
            </w:tcBorders>
            <w:shd w:val="clear" w:color="auto" w:fill="auto"/>
            <w:noWrap/>
            <w:vAlign w:val="bottom"/>
            <w:hideMark/>
          </w:tcPr>
          <w:p w:rsidR="00944ECA" w:rsidRPr="00695383" w:rsidRDefault="00944ECA" w:rsidP="0016393F">
            <w:pPr>
              <w:ind w:left="162"/>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 Taxes, Insurance Premiums and Other Fees</w:t>
            </w:r>
          </w:p>
        </w:tc>
        <w:tc>
          <w:tcPr>
            <w:tcW w:w="1708" w:type="dxa"/>
            <w:tcBorders>
              <w:top w:val="nil"/>
              <w:left w:val="nil"/>
              <w:bottom w:val="single" w:sz="4" w:space="0" w:color="auto"/>
              <w:right w:val="single" w:sz="4" w:space="0" w:color="auto"/>
            </w:tcBorders>
            <w:shd w:val="clear" w:color="auto" w:fill="auto"/>
            <w:vAlign w:val="bottom"/>
          </w:tcPr>
          <w:p w:rsidR="00944ECA" w:rsidRPr="00695383" w:rsidRDefault="000265CF" w:rsidP="00AB37DA">
            <w:pPr>
              <w:jc w:val="right"/>
              <w:rPr>
                <w:rFonts w:ascii="Arial" w:hAnsi="Arial" w:cs="Arial"/>
                <w:b/>
                <w:sz w:val="22"/>
                <w:szCs w:val="22"/>
                <w:u w:val="double"/>
              </w:rPr>
            </w:pPr>
            <w:r>
              <w:rPr>
                <w:rFonts w:ascii="Arial" w:hAnsi="Arial" w:cs="Arial"/>
                <w:b/>
                <w:sz w:val="22"/>
                <w:szCs w:val="22"/>
                <w:u w:val="double"/>
              </w:rPr>
              <w:fldChar w:fldCharType="begin"/>
            </w:r>
            <w:r>
              <w:rPr>
                <w:rFonts w:ascii="Arial" w:hAnsi="Arial" w:cs="Arial"/>
                <w:b/>
                <w:sz w:val="22"/>
                <w:szCs w:val="22"/>
                <w:u w:val="double"/>
              </w:rPr>
              <w:instrText xml:space="preserve"> =SUM(ABOVE) </w:instrText>
            </w:r>
            <w:r>
              <w:rPr>
                <w:rFonts w:ascii="Arial" w:hAnsi="Arial" w:cs="Arial"/>
                <w:b/>
                <w:sz w:val="22"/>
                <w:szCs w:val="22"/>
                <w:u w:val="double"/>
              </w:rPr>
              <w:fldChar w:fldCharType="separate"/>
            </w:r>
            <w:r>
              <w:rPr>
                <w:rFonts w:ascii="Arial" w:hAnsi="Arial" w:cs="Arial"/>
                <w:b/>
                <w:noProof/>
                <w:sz w:val="22"/>
                <w:szCs w:val="22"/>
                <w:u w:val="double"/>
              </w:rPr>
              <w:t>6,088,082.48</w:t>
            </w:r>
            <w:r>
              <w:rPr>
                <w:rFonts w:ascii="Arial" w:hAnsi="Arial" w:cs="Arial"/>
                <w:b/>
                <w:sz w:val="22"/>
                <w:szCs w:val="22"/>
                <w:u w:val="double"/>
              </w:rPr>
              <w:fldChar w:fldCharType="end"/>
            </w:r>
          </w:p>
        </w:tc>
        <w:tc>
          <w:tcPr>
            <w:tcW w:w="2214" w:type="dxa"/>
            <w:tcBorders>
              <w:top w:val="single" w:sz="4" w:space="0" w:color="auto"/>
              <w:left w:val="nil"/>
              <w:bottom w:val="single" w:sz="4" w:space="0" w:color="auto"/>
              <w:right w:val="single" w:sz="4" w:space="0" w:color="auto"/>
            </w:tcBorders>
            <w:vAlign w:val="bottom"/>
          </w:tcPr>
          <w:p w:rsidR="00944ECA" w:rsidRPr="00695383" w:rsidRDefault="00CA10BA" w:rsidP="00AB37DA">
            <w:pPr>
              <w:jc w:val="right"/>
              <w:rPr>
                <w:rFonts w:ascii="Arial" w:hAnsi="Arial" w:cs="Arial"/>
                <w:b/>
                <w:sz w:val="22"/>
                <w:szCs w:val="22"/>
                <w:u w:val="double"/>
              </w:rPr>
            </w:pPr>
            <w:r>
              <w:rPr>
                <w:rFonts w:ascii="Arial" w:hAnsi="Arial" w:cs="Arial"/>
                <w:b/>
                <w:sz w:val="22"/>
                <w:szCs w:val="22"/>
                <w:u w:val="double"/>
              </w:rPr>
              <w:fldChar w:fldCharType="begin"/>
            </w:r>
            <w:r>
              <w:rPr>
                <w:rFonts w:ascii="Arial" w:hAnsi="Arial" w:cs="Arial"/>
                <w:b/>
                <w:sz w:val="22"/>
                <w:szCs w:val="22"/>
                <w:u w:val="double"/>
              </w:rPr>
              <w:instrText xml:space="preserve"> =SUM(ABOVE) </w:instrText>
            </w:r>
            <w:r>
              <w:rPr>
                <w:rFonts w:ascii="Arial" w:hAnsi="Arial" w:cs="Arial"/>
                <w:b/>
                <w:sz w:val="22"/>
                <w:szCs w:val="22"/>
                <w:u w:val="double"/>
              </w:rPr>
              <w:fldChar w:fldCharType="separate"/>
            </w:r>
            <w:r>
              <w:rPr>
                <w:rFonts w:ascii="Arial" w:hAnsi="Arial" w:cs="Arial"/>
                <w:b/>
                <w:noProof/>
                <w:sz w:val="22"/>
                <w:szCs w:val="22"/>
                <w:u w:val="double"/>
              </w:rPr>
              <w:t>6,074,261.98</w:t>
            </w:r>
            <w:r>
              <w:rPr>
                <w:rFonts w:ascii="Arial" w:hAnsi="Arial" w:cs="Arial"/>
                <w:b/>
                <w:sz w:val="22"/>
                <w:szCs w:val="22"/>
                <w:u w:val="double"/>
              </w:rPr>
              <w:fldChar w:fldCharType="end"/>
            </w:r>
          </w:p>
        </w:tc>
      </w:tr>
    </w:tbl>
    <w:p w:rsidR="003432AD" w:rsidRPr="00695383" w:rsidRDefault="003432AD" w:rsidP="003432AD">
      <w:pPr>
        <w:jc w:val="both"/>
        <w:rPr>
          <w:rFonts w:ascii="Arial" w:hAnsi="Arial" w:cs="Arial"/>
          <w:color w:val="000000" w:themeColor="text1"/>
          <w:sz w:val="22"/>
          <w:szCs w:val="22"/>
        </w:rPr>
      </w:pPr>
    </w:p>
    <w:p w:rsidR="003432AD" w:rsidRPr="00695383" w:rsidRDefault="003432AD" w:rsidP="003432AD">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Fidelity Bond Premium</w:t>
      </w:r>
      <w:r w:rsidRPr="00695383">
        <w:rPr>
          <w:rFonts w:ascii="Arial" w:eastAsia="Arial" w:hAnsi="Arial" w:cs="Arial"/>
          <w:color w:val="000000" w:themeColor="text1"/>
          <w:sz w:val="22"/>
          <w:szCs w:val="22"/>
        </w:rPr>
        <w:t xml:space="preserve"> represents payment of fidelity bond premium of Regular Disbursing Officers, Special Disbursing Officers and Approving/Signatory </w:t>
      </w:r>
      <w:r w:rsidR="006C1257" w:rsidRPr="00695383">
        <w:rPr>
          <w:rFonts w:ascii="Arial" w:eastAsia="Arial" w:hAnsi="Arial" w:cs="Arial"/>
          <w:color w:val="000000" w:themeColor="text1"/>
          <w:sz w:val="22"/>
          <w:szCs w:val="22"/>
        </w:rPr>
        <w:t xml:space="preserve">of </w:t>
      </w:r>
      <w:r w:rsidRPr="00695383">
        <w:rPr>
          <w:rFonts w:ascii="Arial" w:eastAsia="Arial" w:hAnsi="Arial" w:cs="Arial"/>
          <w:color w:val="000000" w:themeColor="text1"/>
          <w:sz w:val="22"/>
          <w:szCs w:val="22"/>
        </w:rPr>
        <w:t>the Department.</w:t>
      </w:r>
    </w:p>
    <w:p w:rsidR="003432AD" w:rsidRPr="00695383" w:rsidRDefault="003432AD" w:rsidP="003432AD">
      <w:pPr>
        <w:ind w:firstLine="720"/>
        <w:jc w:val="both"/>
        <w:rPr>
          <w:rFonts w:ascii="Arial" w:eastAsia="Arial" w:hAnsi="Arial" w:cs="Arial"/>
          <w:color w:val="000000" w:themeColor="text1"/>
          <w:sz w:val="22"/>
          <w:szCs w:val="22"/>
        </w:rPr>
      </w:pPr>
    </w:p>
    <w:p w:rsidR="00275193" w:rsidRDefault="003432AD" w:rsidP="00275193">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Insurance Expenses</w:t>
      </w:r>
      <w:r w:rsidRPr="00695383">
        <w:rPr>
          <w:rFonts w:ascii="Arial" w:eastAsia="Arial" w:hAnsi="Arial" w:cs="Arial"/>
          <w:color w:val="000000" w:themeColor="text1"/>
          <w:sz w:val="22"/>
          <w:szCs w:val="22"/>
        </w:rPr>
        <w:t xml:space="preserve"> represents payment to Land Transportation Office (LTO) and Government Service Insurance System for vehicle insurance.</w:t>
      </w:r>
    </w:p>
    <w:p w:rsidR="00406FAF" w:rsidRDefault="00406FAF" w:rsidP="00275193">
      <w:pPr>
        <w:ind w:firstLine="720"/>
        <w:jc w:val="both"/>
        <w:rPr>
          <w:rFonts w:ascii="Arial" w:eastAsia="Arial" w:hAnsi="Arial" w:cs="Arial"/>
          <w:color w:val="000000" w:themeColor="text1"/>
          <w:sz w:val="22"/>
          <w:szCs w:val="22"/>
        </w:rPr>
      </w:pPr>
    </w:p>
    <w:p w:rsidR="00406FAF" w:rsidRDefault="00406FAF" w:rsidP="00275193">
      <w:pPr>
        <w:ind w:firstLine="720"/>
        <w:jc w:val="both"/>
        <w:rPr>
          <w:rFonts w:ascii="Arial" w:eastAsia="Arial" w:hAnsi="Arial" w:cs="Arial"/>
          <w:color w:val="000000" w:themeColor="text1"/>
          <w:sz w:val="22"/>
          <w:szCs w:val="22"/>
        </w:rPr>
      </w:pPr>
    </w:p>
    <w:p w:rsidR="009D763A" w:rsidRDefault="009D763A" w:rsidP="00275193">
      <w:pPr>
        <w:ind w:firstLine="720"/>
        <w:jc w:val="both"/>
        <w:rPr>
          <w:rFonts w:ascii="Arial" w:hAnsi="Arial" w:cs="Arial"/>
          <w:color w:val="000000" w:themeColor="text1"/>
          <w:sz w:val="22"/>
          <w:szCs w:val="22"/>
        </w:rPr>
      </w:pPr>
    </w:p>
    <w:p w:rsidR="003432AD" w:rsidRPr="00275193" w:rsidRDefault="001912E8" w:rsidP="00275193">
      <w:pPr>
        <w:ind w:left="720"/>
        <w:jc w:val="both"/>
        <w:rPr>
          <w:rFonts w:ascii="Arial" w:hAnsi="Arial" w:cs="Arial"/>
          <w:color w:val="000000" w:themeColor="text1"/>
          <w:sz w:val="22"/>
          <w:szCs w:val="22"/>
        </w:rPr>
      </w:pPr>
      <w:r>
        <w:rPr>
          <w:rFonts w:ascii="Arial" w:hAnsi="Arial" w:cs="Arial"/>
          <w:b/>
          <w:color w:val="000000" w:themeColor="text1"/>
          <w:sz w:val="22"/>
          <w:szCs w:val="22"/>
        </w:rPr>
        <w:t>21</w:t>
      </w:r>
      <w:r w:rsidR="00275193" w:rsidRPr="00275193">
        <w:rPr>
          <w:rFonts w:ascii="Arial" w:hAnsi="Arial" w:cs="Arial"/>
          <w:b/>
          <w:color w:val="000000" w:themeColor="text1"/>
          <w:sz w:val="22"/>
          <w:szCs w:val="22"/>
        </w:rPr>
        <w:t>.12</w:t>
      </w:r>
      <w:r w:rsidR="00275193">
        <w:rPr>
          <w:rFonts w:ascii="Arial" w:hAnsi="Arial" w:cs="Arial"/>
          <w:color w:val="000000" w:themeColor="text1"/>
          <w:sz w:val="22"/>
          <w:szCs w:val="22"/>
        </w:rPr>
        <w:t xml:space="preserve"> </w:t>
      </w:r>
      <w:r w:rsidR="003432AD" w:rsidRPr="00275193">
        <w:rPr>
          <w:rFonts w:ascii="Arial" w:hAnsi="Arial" w:cs="Arial"/>
          <w:b/>
          <w:bCs/>
          <w:color w:val="000000" w:themeColor="text1"/>
          <w:sz w:val="22"/>
          <w:szCs w:val="22"/>
          <w:lang w:val="en-US"/>
        </w:rPr>
        <w:t>Labor and Wages</w:t>
      </w:r>
    </w:p>
    <w:p w:rsidR="003432AD" w:rsidRPr="00695383" w:rsidRDefault="003432AD" w:rsidP="003432AD">
      <w:pPr>
        <w:pStyle w:val="ListParagraph"/>
        <w:ind w:left="1080"/>
        <w:jc w:val="both"/>
        <w:rPr>
          <w:rFonts w:ascii="Arial" w:hAnsi="Arial" w:cs="Arial"/>
          <w:b/>
          <w:bCs/>
          <w:color w:val="000000" w:themeColor="text1"/>
          <w:sz w:val="22"/>
          <w:szCs w:val="22"/>
          <w:lang w:val="en-US"/>
        </w:rPr>
      </w:pPr>
    </w:p>
    <w:tbl>
      <w:tblPr>
        <w:tblW w:w="9351" w:type="dxa"/>
        <w:jc w:val="center"/>
        <w:tblLook w:val="04A0" w:firstRow="1" w:lastRow="0" w:firstColumn="1" w:lastColumn="0" w:noHBand="0" w:noVBand="1"/>
      </w:tblPr>
      <w:tblGrid>
        <w:gridCol w:w="5287"/>
        <w:gridCol w:w="1751"/>
        <w:gridCol w:w="2313"/>
      </w:tblGrid>
      <w:tr w:rsidR="0016393F" w:rsidRPr="00695383" w:rsidTr="00F212FD">
        <w:trPr>
          <w:tblHeader/>
          <w:jc w:val="center"/>
        </w:trPr>
        <w:tc>
          <w:tcPr>
            <w:tcW w:w="5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393F" w:rsidRPr="00695383" w:rsidRDefault="0016393F" w:rsidP="0016393F">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1751" w:type="dxa"/>
            <w:tcBorders>
              <w:top w:val="single" w:sz="4" w:space="0" w:color="auto"/>
              <w:left w:val="nil"/>
              <w:bottom w:val="single" w:sz="4" w:space="0" w:color="auto"/>
              <w:right w:val="single" w:sz="4" w:space="0" w:color="auto"/>
            </w:tcBorders>
            <w:shd w:val="clear" w:color="auto" w:fill="auto"/>
            <w:vAlign w:val="bottom"/>
          </w:tcPr>
          <w:p w:rsidR="0016393F" w:rsidRPr="00695383" w:rsidRDefault="003A76D4" w:rsidP="00BA7F49">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BA7F49">
              <w:rPr>
                <w:rFonts w:ascii="Arial" w:hAnsi="Arial" w:cs="Arial"/>
                <w:b/>
                <w:color w:val="000000" w:themeColor="text1"/>
                <w:sz w:val="22"/>
                <w:szCs w:val="22"/>
                <w:lang w:val="en-US"/>
              </w:rPr>
              <w:t>3</w:t>
            </w:r>
          </w:p>
        </w:tc>
        <w:tc>
          <w:tcPr>
            <w:tcW w:w="2313" w:type="dxa"/>
            <w:tcBorders>
              <w:top w:val="single" w:sz="4" w:space="0" w:color="auto"/>
              <w:left w:val="nil"/>
              <w:bottom w:val="single" w:sz="4" w:space="0" w:color="auto"/>
              <w:right w:val="single" w:sz="4" w:space="0" w:color="auto"/>
            </w:tcBorders>
            <w:vAlign w:val="bottom"/>
          </w:tcPr>
          <w:p w:rsidR="0016393F" w:rsidRPr="00695383" w:rsidRDefault="002662D4" w:rsidP="00BA7F49">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BA7F49">
              <w:rPr>
                <w:rFonts w:ascii="Arial" w:hAnsi="Arial" w:cs="Arial"/>
                <w:b/>
                <w:color w:val="000000" w:themeColor="text1"/>
                <w:sz w:val="22"/>
                <w:szCs w:val="22"/>
                <w:lang w:val="en-US"/>
              </w:rPr>
              <w:t>2</w:t>
            </w:r>
            <w:r w:rsidR="00F212FD" w:rsidRPr="00695383">
              <w:rPr>
                <w:rFonts w:ascii="Arial" w:hAnsi="Arial" w:cs="Arial"/>
                <w:b/>
                <w:color w:val="000000" w:themeColor="text1"/>
                <w:sz w:val="22"/>
                <w:szCs w:val="22"/>
                <w:lang w:val="en-US"/>
              </w:rPr>
              <w:t xml:space="preserve"> as Restated</w:t>
            </w:r>
          </w:p>
        </w:tc>
      </w:tr>
      <w:tr w:rsidR="0016393F" w:rsidRPr="00695383" w:rsidTr="00F212FD">
        <w:trPr>
          <w:trHeight w:val="508"/>
          <w:jc w:val="center"/>
        </w:trPr>
        <w:tc>
          <w:tcPr>
            <w:tcW w:w="5287" w:type="dxa"/>
            <w:tcBorders>
              <w:top w:val="nil"/>
              <w:left w:val="single" w:sz="4" w:space="0" w:color="auto"/>
              <w:bottom w:val="single" w:sz="4" w:space="0" w:color="auto"/>
              <w:right w:val="single" w:sz="4" w:space="0" w:color="auto"/>
            </w:tcBorders>
            <w:shd w:val="clear" w:color="auto" w:fill="auto"/>
            <w:noWrap/>
            <w:hideMark/>
          </w:tcPr>
          <w:p w:rsidR="0016393F" w:rsidRPr="00695383" w:rsidRDefault="0016393F" w:rsidP="0016393F">
            <w:pPr>
              <w:ind w:left="162"/>
              <w:jc w:val="both"/>
              <w:rPr>
                <w:rFonts w:ascii="Arial" w:hAnsi="Arial" w:cs="Arial"/>
                <w:color w:val="000000" w:themeColor="text1"/>
                <w:sz w:val="22"/>
                <w:szCs w:val="22"/>
                <w:lang w:val="en-US"/>
              </w:rPr>
            </w:pPr>
          </w:p>
          <w:p w:rsidR="0016393F" w:rsidRPr="00695383" w:rsidRDefault="0016393F" w:rsidP="0016393F">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Labor and Wages</w:t>
            </w:r>
          </w:p>
        </w:tc>
        <w:tc>
          <w:tcPr>
            <w:tcW w:w="1751" w:type="dxa"/>
            <w:tcBorders>
              <w:top w:val="nil"/>
              <w:left w:val="nil"/>
              <w:bottom w:val="single" w:sz="4" w:space="0" w:color="auto"/>
              <w:right w:val="single" w:sz="4" w:space="0" w:color="auto"/>
            </w:tcBorders>
            <w:shd w:val="clear" w:color="auto" w:fill="auto"/>
            <w:vAlign w:val="bottom"/>
          </w:tcPr>
          <w:p w:rsidR="0016393F" w:rsidRPr="00695383" w:rsidRDefault="00BA7F49" w:rsidP="0016393F">
            <w:pPr>
              <w:jc w:val="right"/>
              <w:rPr>
                <w:rFonts w:ascii="Arial" w:hAnsi="Arial" w:cs="Arial"/>
                <w:b/>
                <w:color w:val="000000" w:themeColor="text1"/>
                <w:sz w:val="22"/>
                <w:szCs w:val="22"/>
                <w:u w:val="double"/>
                <w:lang w:val="en-US"/>
              </w:rPr>
            </w:pPr>
            <w:r w:rsidRPr="00BA7F49">
              <w:rPr>
                <w:rFonts w:ascii="Arial" w:hAnsi="Arial" w:cs="Arial"/>
                <w:b/>
                <w:color w:val="000000" w:themeColor="text1"/>
                <w:sz w:val="22"/>
                <w:szCs w:val="22"/>
                <w:u w:val="double"/>
                <w:lang w:val="en-US"/>
              </w:rPr>
              <w:t>1,751,119.15</w:t>
            </w:r>
          </w:p>
        </w:tc>
        <w:tc>
          <w:tcPr>
            <w:tcW w:w="2313" w:type="dxa"/>
            <w:tcBorders>
              <w:top w:val="single" w:sz="4" w:space="0" w:color="auto"/>
              <w:left w:val="nil"/>
              <w:bottom w:val="single" w:sz="4" w:space="0" w:color="auto"/>
              <w:right w:val="single" w:sz="4" w:space="0" w:color="auto"/>
            </w:tcBorders>
            <w:vAlign w:val="bottom"/>
          </w:tcPr>
          <w:p w:rsidR="0016393F" w:rsidRPr="00695383" w:rsidRDefault="00BA7F49" w:rsidP="0016393F">
            <w:pPr>
              <w:jc w:val="right"/>
              <w:rPr>
                <w:rFonts w:ascii="Arial" w:hAnsi="Arial" w:cs="Arial"/>
                <w:b/>
                <w:color w:val="000000" w:themeColor="text1"/>
                <w:sz w:val="22"/>
                <w:szCs w:val="22"/>
                <w:u w:val="double"/>
                <w:lang w:val="en-US"/>
              </w:rPr>
            </w:pPr>
            <w:r w:rsidRPr="00BA7F49">
              <w:rPr>
                <w:rFonts w:ascii="Arial" w:hAnsi="Arial" w:cs="Arial"/>
                <w:b/>
                <w:color w:val="000000" w:themeColor="text1"/>
                <w:sz w:val="22"/>
                <w:szCs w:val="22"/>
                <w:u w:val="double"/>
                <w:lang w:val="en-US"/>
              </w:rPr>
              <w:t>271,264.05</w:t>
            </w:r>
          </w:p>
        </w:tc>
      </w:tr>
    </w:tbl>
    <w:p w:rsidR="003432AD" w:rsidRPr="00695383" w:rsidRDefault="003432AD" w:rsidP="003432AD">
      <w:pPr>
        <w:pStyle w:val="ListParagraph"/>
        <w:ind w:left="1080"/>
        <w:jc w:val="both"/>
        <w:rPr>
          <w:rFonts w:ascii="Arial" w:hAnsi="Arial" w:cs="Arial"/>
          <w:b/>
          <w:bCs/>
          <w:color w:val="000000" w:themeColor="text1"/>
          <w:sz w:val="22"/>
          <w:szCs w:val="22"/>
          <w:lang w:val="en-US"/>
        </w:rPr>
      </w:pPr>
    </w:p>
    <w:p w:rsidR="003432AD" w:rsidRPr="00695383" w:rsidRDefault="003432AD" w:rsidP="003432AD">
      <w:pPr>
        <w:ind w:firstLine="720"/>
        <w:jc w:val="both"/>
        <w:rPr>
          <w:rFonts w:ascii="Arial" w:hAnsi="Arial" w:cs="Arial"/>
          <w:b/>
          <w:bCs/>
          <w:color w:val="000000" w:themeColor="text1"/>
          <w:sz w:val="22"/>
          <w:szCs w:val="22"/>
          <w:lang w:val="en-US"/>
        </w:rPr>
      </w:pPr>
      <w:r w:rsidRPr="00695383">
        <w:rPr>
          <w:rFonts w:ascii="Arial" w:hAnsi="Arial" w:cs="Arial"/>
          <w:b/>
          <w:bCs/>
          <w:color w:val="000000" w:themeColor="text1"/>
          <w:sz w:val="22"/>
          <w:szCs w:val="22"/>
          <w:lang w:val="en-US"/>
        </w:rPr>
        <w:t xml:space="preserve">Labor and Wages </w:t>
      </w:r>
      <w:r w:rsidRPr="00695383">
        <w:rPr>
          <w:rFonts w:ascii="Arial" w:hAnsi="Arial" w:cs="Arial"/>
          <w:bCs/>
          <w:color w:val="000000" w:themeColor="text1"/>
          <w:sz w:val="22"/>
          <w:szCs w:val="22"/>
          <w:lang w:val="en-US"/>
        </w:rPr>
        <w:t xml:space="preserve">are payments made to hired individuals for </w:t>
      </w:r>
      <w:r w:rsidR="00B8085E" w:rsidRPr="00695383">
        <w:rPr>
          <w:rFonts w:ascii="Arial" w:hAnsi="Arial" w:cs="Arial"/>
          <w:bCs/>
          <w:color w:val="000000" w:themeColor="text1"/>
          <w:sz w:val="22"/>
          <w:szCs w:val="22"/>
          <w:lang w:val="en-US"/>
        </w:rPr>
        <w:t>encoders and temporary/ piecework job order workers.</w:t>
      </w:r>
      <w:r w:rsidR="00C22651" w:rsidRPr="00695383">
        <w:rPr>
          <w:rFonts w:ascii="Arial" w:hAnsi="Arial" w:cs="Arial"/>
          <w:bCs/>
          <w:color w:val="000000" w:themeColor="text1"/>
          <w:sz w:val="22"/>
          <w:szCs w:val="22"/>
          <w:lang w:val="en-US"/>
        </w:rPr>
        <w:t xml:space="preserve"> </w:t>
      </w:r>
    </w:p>
    <w:p w:rsidR="00A67D59" w:rsidRPr="00695383" w:rsidRDefault="00A67D59" w:rsidP="00A67D59">
      <w:pPr>
        <w:jc w:val="both"/>
        <w:rPr>
          <w:rFonts w:ascii="Arial" w:hAnsi="Arial" w:cs="Arial"/>
          <w:b/>
          <w:bCs/>
          <w:color w:val="000000" w:themeColor="text1"/>
          <w:sz w:val="22"/>
          <w:szCs w:val="22"/>
          <w:lang w:val="en-US"/>
        </w:rPr>
      </w:pPr>
    </w:p>
    <w:p w:rsidR="003432AD" w:rsidRPr="00695383" w:rsidRDefault="00406FAF" w:rsidP="00A67D59">
      <w:pPr>
        <w:tabs>
          <w:tab w:val="left" w:pos="1440"/>
        </w:tabs>
        <w:ind w:left="720"/>
        <w:jc w:val="both"/>
        <w:rPr>
          <w:rFonts w:ascii="Arial" w:hAnsi="Arial" w:cs="Arial"/>
          <w:b/>
          <w:bCs/>
          <w:color w:val="000000" w:themeColor="text1"/>
          <w:sz w:val="22"/>
          <w:szCs w:val="22"/>
          <w:lang w:val="en-US"/>
        </w:rPr>
      </w:pPr>
      <w:r>
        <w:rPr>
          <w:rFonts w:ascii="Arial" w:hAnsi="Arial" w:cs="Arial"/>
          <w:b/>
          <w:bCs/>
          <w:color w:val="000000" w:themeColor="text1"/>
          <w:sz w:val="22"/>
          <w:szCs w:val="22"/>
          <w:lang w:val="en-US"/>
        </w:rPr>
        <w:t>21</w:t>
      </w:r>
      <w:r w:rsidR="00A67D59" w:rsidRPr="00695383">
        <w:rPr>
          <w:rFonts w:ascii="Arial" w:hAnsi="Arial" w:cs="Arial"/>
          <w:b/>
          <w:bCs/>
          <w:color w:val="000000" w:themeColor="text1"/>
          <w:sz w:val="22"/>
          <w:szCs w:val="22"/>
          <w:lang w:val="en-US"/>
        </w:rPr>
        <w:t xml:space="preserve">.13 </w:t>
      </w:r>
      <w:r w:rsidR="003432AD" w:rsidRPr="00695383">
        <w:rPr>
          <w:rFonts w:ascii="Arial" w:hAnsi="Arial" w:cs="Arial"/>
          <w:b/>
          <w:bCs/>
          <w:color w:val="000000" w:themeColor="text1"/>
          <w:sz w:val="22"/>
          <w:szCs w:val="22"/>
          <w:lang w:val="en-US"/>
        </w:rPr>
        <w:t>Other Maintenance and Operating Expenses</w:t>
      </w:r>
    </w:p>
    <w:p w:rsidR="003432AD" w:rsidRPr="00695383" w:rsidRDefault="003432AD" w:rsidP="003432AD">
      <w:pPr>
        <w:pStyle w:val="ListParagraph"/>
        <w:ind w:left="1080"/>
        <w:jc w:val="both"/>
        <w:rPr>
          <w:rFonts w:ascii="Arial" w:hAnsi="Arial" w:cs="Arial"/>
          <w:b/>
          <w:bCs/>
          <w:color w:val="000000" w:themeColor="text1"/>
          <w:sz w:val="22"/>
          <w:szCs w:val="22"/>
          <w:lang w:val="en-US"/>
        </w:rPr>
      </w:pPr>
    </w:p>
    <w:tbl>
      <w:tblPr>
        <w:tblW w:w="9000" w:type="dxa"/>
        <w:tblInd w:w="-5" w:type="dxa"/>
        <w:tblLook w:val="04A0" w:firstRow="1" w:lastRow="0" w:firstColumn="1" w:lastColumn="0" w:noHBand="0" w:noVBand="1"/>
      </w:tblPr>
      <w:tblGrid>
        <w:gridCol w:w="5320"/>
        <w:gridCol w:w="1720"/>
        <w:gridCol w:w="1960"/>
      </w:tblGrid>
      <w:tr w:rsidR="004461BB" w:rsidRPr="004461BB" w:rsidTr="004461BB">
        <w:trPr>
          <w:trHeight w:val="300"/>
        </w:trPr>
        <w:tc>
          <w:tcPr>
            <w:tcW w:w="5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61BB" w:rsidRPr="004461BB" w:rsidRDefault="004461BB" w:rsidP="004461BB">
            <w:pPr>
              <w:jc w:val="center"/>
              <w:rPr>
                <w:rFonts w:ascii="Arial" w:hAnsi="Arial" w:cs="Arial"/>
                <w:b/>
                <w:bCs/>
                <w:color w:val="000000"/>
                <w:sz w:val="22"/>
                <w:szCs w:val="22"/>
                <w:lang w:val="en-PH" w:eastAsia="en-PH"/>
              </w:rPr>
            </w:pPr>
            <w:r w:rsidRPr="004461BB">
              <w:rPr>
                <w:rFonts w:ascii="Arial" w:hAnsi="Arial" w:cs="Arial"/>
                <w:b/>
                <w:bCs/>
                <w:color w:val="000000"/>
                <w:sz w:val="22"/>
                <w:szCs w:val="22"/>
                <w:lang w:val="en-PH" w:eastAsia="en-PH"/>
              </w:rPr>
              <w:t>PARTICULARS</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4461BB" w:rsidRPr="004461BB" w:rsidRDefault="004461BB" w:rsidP="004461BB">
            <w:pPr>
              <w:jc w:val="center"/>
              <w:rPr>
                <w:rFonts w:ascii="Arial" w:hAnsi="Arial" w:cs="Arial"/>
                <w:b/>
                <w:bCs/>
                <w:color w:val="000000"/>
                <w:sz w:val="22"/>
                <w:szCs w:val="22"/>
                <w:lang w:val="en-PH" w:eastAsia="en-PH"/>
              </w:rPr>
            </w:pPr>
            <w:r w:rsidRPr="004461BB">
              <w:rPr>
                <w:rFonts w:ascii="Arial" w:hAnsi="Arial" w:cs="Arial"/>
                <w:b/>
                <w:bCs/>
                <w:color w:val="000000"/>
                <w:sz w:val="22"/>
                <w:szCs w:val="22"/>
                <w:lang w:val="en-PH" w:eastAsia="en-PH"/>
              </w:rPr>
              <w:t>2023</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4461BB" w:rsidRPr="004461BB" w:rsidRDefault="004461BB" w:rsidP="004461BB">
            <w:pPr>
              <w:jc w:val="center"/>
              <w:rPr>
                <w:rFonts w:ascii="Arial" w:hAnsi="Arial" w:cs="Arial"/>
                <w:b/>
                <w:bCs/>
                <w:color w:val="000000"/>
                <w:sz w:val="22"/>
                <w:szCs w:val="22"/>
                <w:lang w:val="en-PH" w:eastAsia="en-PH"/>
              </w:rPr>
            </w:pPr>
            <w:r w:rsidRPr="004461BB">
              <w:rPr>
                <w:rFonts w:ascii="Arial" w:hAnsi="Arial" w:cs="Arial"/>
                <w:b/>
                <w:bCs/>
                <w:color w:val="000000"/>
                <w:sz w:val="22"/>
                <w:szCs w:val="22"/>
                <w:lang w:val="en-PH" w:eastAsia="en-PH"/>
              </w:rPr>
              <w:t>2022 as Restated</w:t>
            </w:r>
          </w:p>
        </w:tc>
      </w:tr>
      <w:tr w:rsidR="004461BB" w:rsidRPr="004461BB" w:rsidTr="004461BB">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rPr>
                <w:rFonts w:ascii="Arial" w:hAnsi="Arial" w:cs="Arial"/>
                <w:color w:val="000000"/>
                <w:sz w:val="22"/>
                <w:szCs w:val="22"/>
                <w:lang w:val="en-PH" w:eastAsia="en-PH"/>
              </w:rPr>
            </w:pPr>
            <w:r w:rsidRPr="004461BB">
              <w:rPr>
                <w:rFonts w:ascii="Arial" w:hAnsi="Arial" w:cs="Arial"/>
                <w:color w:val="000000"/>
                <w:sz w:val="22"/>
                <w:szCs w:val="22"/>
                <w:lang w:val="en-PH" w:eastAsia="en-PH"/>
              </w:rPr>
              <w:t>Advertising Expenses</w:t>
            </w:r>
          </w:p>
        </w:tc>
        <w:tc>
          <w:tcPr>
            <w:tcW w:w="172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1,427,315.00 </w:t>
            </w:r>
          </w:p>
        </w:tc>
        <w:tc>
          <w:tcPr>
            <w:tcW w:w="1960" w:type="dxa"/>
            <w:tcBorders>
              <w:top w:val="nil"/>
              <w:left w:val="nil"/>
              <w:bottom w:val="single" w:sz="4" w:space="0" w:color="auto"/>
              <w:right w:val="single" w:sz="4" w:space="0" w:color="auto"/>
            </w:tcBorders>
            <w:shd w:val="clear" w:color="auto" w:fill="auto"/>
            <w:noWrap/>
            <w:vAlign w:val="bottom"/>
            <w:hideMark/>
          </w:tcPr>
          <w:p w:rsidR="004461BB" w:rsidRPr="004461BB" w:rsidRDefault="00933ACB" w:rsidP="004461BB">
            <w:pPr>
              <w:jc w:val="right"/>
              <w:rPr>
                <w:rFonts w:ascii="Arial" w:hAnsi="Arial" w:cs="Arial"/>
                <w:color w:val="000000"/>
                <w:sz w:val="22"/>
                <w:szCs w:val="22"/>
                <w:lang w:val="en-PH" w:eastAsia="en-PH"/>
              </w:rPr>
            </w:pPr>
            <w:r w:rsidRPr="00933ACB">
              <w:rPr>
                <w:rFonts w:ascii="Arial" w:hAnsi="Arial" w:cs="Arial"/>
                <w:color w:val="000000"/>
                <w:sz w:val="22"/>
                <w:szCs w:val="22"/>
                <w:lang w:val="en-PH" w:eastAsia="en-PH"/>
              </w:rPr>
              <w:t>1,676,464.80</w:t>
            </w:r>
          </w:p>
        </w:tc>
      </w:tr>
      <w:tr w:rsidR="004461BB" w:rsidRPr="004461BB" w:rsidTr="004461BB">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rPr>
                <w:rFonts w:ascii="Arial" w:hAnsi="Arial" w:cs="Arial"/>
                <w:color w:val="000000"/>
                <w:sz w:val="22"/>
                <w:szCs w:val="22"/>
                <w:lang w:val="en-PH" w:eastAsia="en-PH"/>
              </w:rPr>
            </w:pPr>
            <w:r w:rsidRPr="004461BB">
              <w:rPr>
                <w:rFonts w:ascii="Arial" w:hAnsi="Arial" w:cs="Arial"/>
                <w:color w:val="000000"/>
                <w:sz w:val="22"/>
                <w:szCs w:val="22"/>
                <w:lang w:val="en-PH" w:eastAsia="en-PH"/>
              </w:rPr>
              <w:t>Printing and Publication Expenses</w:t>
            </w:r>
          </w:p>
        </w:tc>
        <w:tc>
          <w:tcPr>
            <w:tcW w:w="172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2,112,500.40 </w:t>
            </w:r>
          </w:p>
        </w:tc>
        <w:tc>
          <w:tcPr>
            <w:tcW w:w="196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w:t>
            </w:r>
            <w:r w:rsidR="00933ACB" w:rsidRPr="00933ACB">
              <w:rPr>
                <w:rFonts w:ascii="Arial" w:hAnsi="Arial" w:cs="Arial"/>
                <w:color w:val="000000"/>
                <w:sz w:val="22"/>
                <w:szCs w:val="22"/>
                <w:lang w:val="en-PH" w:eastAsia="en-PH"/>
              </w:rPr>
              <w:t xml:space="preserve"> 1,414,725.00</w:t>
            </w:r>
          </w:p>
        </w:tc>
      </w:tr>
      <w:tr w:rsidR="004461BB" w:rsidRPr="004461BB" w:rsidTr="004461BB">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rPr>
                <w:rFonts w:ascii="Arial" w:hAnsi="Arial" w:cs="Arial"/>
                <w:color w:val="000000"/>
                <w:sz w:val="22"/>
                <w:szCs w:val="22"/>
                <w:lang w:val="en-PH" w:eastAsia="en-PH"/>
              </w:rPr>
            </w:pPr>
            <w:r w:rsidRPr="004461BB">
              <w:rPr>
                <w:rFonts w:ascii="Arial" w:hAnsi="Arial" w:cs="Arial"/>
                <w:color w:val="000000"/>
                <w:sz w:val="22"/>
                <w:szCs w:val="22"/>
                <w:lang w:val="en-PH" w:eastAsia="en-PH"/>
              </w:rPr>
              <w:t>Representation Expenses</w:t>
            </w:r>
          </w:p>
        </w:tc>
        <w:tc>
          <w:tcPr>
            <w:tcW w:w="172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w:t>
            </w:r>
            <w:r w:rsidR="00933ACB" w:rsidRPr="00933ACB">
              <w:rPr>
                <w:rFonts w:ascii="Arial" w:hAnsi="Arial" w:cs="Arial"/>
                <w:color w:val="000000"/>
                <w:sz w:val="22"/>
                <w:szCs w:val="22"/>
                <w:lang w:val="en-PH" w:eastAsia="en-PH"/>
              </w:rPr>
              <w:t xml:space="preserve"> 7,699,120.45</w:t>
            </w:r>
          </w:p>
        </w:tc>
        <w:tc>
          <w:tcPr>
            <w:tcW w:w="196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w:t>
            </w:r>
            <w:r w:rsidR="00933ACB" w:rsidRPr="00933ACB">
              <w:rPr>
                <w:rFonts w:ascii="Arial" w:hAnsi="Arial" w:cs="Arial"/>
                <w:color w:val="000000"/>
                <w:sz w:val="22"/>
                <w:szCs w:val="22"/>
                <w:lang w:val="en-PH" w:eastAsia="en-PH"/>
              </w:rPr>
              <w:t xml:space="preserve"> 9,133,504.90</w:t>
            </w:r>
          </w:p>
        </w:tc>
      </w:tr>
      <w:tr w:rsidR="004461BB" w:rsidRPr="004461BB" w:rsidTr="004461BB">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rPr>
                <w:rFonts w:ascii="Arial" w:hAnsi="Arial" w:cs="Arial"/>
                <w:color w:val="000000"/>
                <w:sz w:val="22"/>
                <w:szCs w:val="22"/>
                <w:lang w:val="en-PH" w:eastAsia="en-PH"/>
              </w:rPr>
            </w:pPr>
            <w:r w:rsidRPr="004461BB">
              <w:rPr>
                <w:rFonts w:ascii="Arial" w:hAnsi="Arial" w:cs="Arial"/>
                <w:color w:val="000000"/>
                <w:sz w:val="22"/>
                <w:szCs w:val="22"/>
                <w:lang w:val="en-PH" w:eastAsia="en-PH"/>
              </w:rPr>
              <w:t>Transportation and Delivery Expenses</w:t>
            </w:r>
          </w:p>
        </w:tc>
        <w:tc>
          <w:tcPr>
            <w:tcW w:w="172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1,232,550.00 </w:t>
            </w:r>
          </w:p>
        </w:tc>
        <w:tc>
          <w:tcPr>
            <w:tcW w:w="196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1,990,063.50 </w:t>
            </w:r>
          </w:p>
        </w:tc>
      </w:tr>
      <w:tr w:rsidR="004461BB" w:rsidRPr="004461BB" w:rsidTr="004461BB">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rPr>
                <w:rFonts w:ascii="Arial" w:hAnsi="Arial" w:cs="Arial"/>
                <w:color w:val="000000"/>
                <w:sz w:val="22"/>
                <w:szCs w:val="22"/>
                <w:lang w:val="en-PH" w:eastAsia="en-PH"/>
              </w:rPr>
            </w:pPr>
            <w:r w:rsidRPr="004461BB">
              <w:rPr>
                <w:rFonts w:ascii="Arial" w:hAnsi="Arial" w:cs="Arial"/>
                <w:color w:val="000000"/>
                <w:sz w:val="22"/>
                <w:szCs w:val="22"/>
                <w:lang w:val="en-PH" w:eastAsia="en-PH"/>
              </w:rPr>
              <w:t>Rents - Buildings and Structures</w:t>
            </w:r>
          </w:p>
        </w:tc>
        <w:tc>
          <w:tcPr>
            <w:tcW w:w="172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w:t>
            </w:r>
            <w:r w:rsidR="00933ACB" w:rsidRPr="00933ACB">
              <w:rPr>
                <w:rFonts w:ascii="Arial" w:hAnsi="Arial" w:cs="Arial"/>
                <w:color w:val="000000"/>
                <w:sz w:val="22"/>
                <w:szCs w:val="22"/>
                <w:lang w:val="en-PH" w:eastAsia="en-PH"/>
              </w:rPr>
              <w:t xml:space="preserve"> 3,105,558.72</w:t>
            </w:r>
          </w:p>
        </w:tc>
        <w:tc>
          <w:tcPr>
            <w:tcW w:w="196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w:t>
            </w:r>
            <w:r w:rsidR="00933ACB" w:rsidRPr="00933ACB">
              <w:rPr>
                <w:rFonts w:ascii="Arial" w:hAnsi="Arial" w:cs="Arial"/>
                <w:color w:val="000000"/>
                <w:sz w:val="22"/>
                <w:szCs w:val="22"/>
                <w:lang w:val="en-PH" w:eastAsia="en-PH"/>
              </w:rPr>
              <w:t xml:space="preserve"> 2,866,568.23</w:t>
            </w:r>
          </w:p>
        </w:tc>
      </w:tr>
      <w:tr w:rsidR="004461BB" w:rsidRPr="004461BB" w:rsidTr="004461BB">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rPr>
                <w:rFonts w:ascii="Arial" w:hAnsi="Arial" w:cs="Arial"/>
                <w:color w:val="000000"/>
                <w:sz w:val="22"/>
                <w:szCs w:val="22"/>
                <w:lang w:val="en-PH" w:eastAsia="en-PH"/>
              </w:rPr>
            </w:pPr>
            <w:r w:rsidRPr="004461BB">
              <w:rPr>
                <w:rFonts w:ascii="Arial" w:hAnsi="Arial" w:cs="Arial"/>
                <w:color w:val="000000"/>
                <w:sz w:val="22"/>
                <w:szCs w:val="22"/>
                <w:lang w:val="en-PH" w:eastAsia="en-PH"/>
              </w:rPr>
              <w:t>Rents - Motor Vehicles</w:t>
            </w:r>
          </w:p>
        </w:tc>
        <w:tc>
          <w:tcPr>
            <w:tcW w:w="172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w:t>
            </w:r>
            <w:r w:rsidR="00933ACB" w:rsidRPr="00933ACB">
              <w:rPr>
                <w:rFonts w:ascii="Arial" w:hAnsi="Arial" w:cs="Arial"/>
                <w:color w:val="000000"/>
                <w:sz w:val="22"/>
                <w:szCs w:val="22"/>
                <w:lang w:val="en-PH" w:eastAsia="en-PH"/>
              </w:rPr>
              <w:t xml:space="preserve"> 11,068,132.13</w:t>
            </w:r>
          </w:p>
        </w:tc>
        <w:tc>
          <w:tcPr>
            <w:tcW w:w="196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w:t>
            </w:r>
            <w:r w:rsidR="00933ACB" w:rsidRPr="00933ACB">
              <w:rPr>
                <w:rFonts w:ascii="Arial" w:hAnsi="Arial" w:cs="Arial"/>
                <w:color w:val="000000"/>
                <w:sz w:val="22"/>
                <w:szCs w:val="22"/>
                <w:lang w:val="en-PH" w:eastAsia="en-PH"/>
              </w:rPr>
              <w:t xml:space="preserve"> 9,575,850.00</w:t>
            </w:r>
          </w:p>
        </w:tc>
      </w:tr>
      <w:tr w:rsidR="004461BB" w:rsidRPr="004461BB" w:rsidTr="004461BB">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rPr>
                <w:rFonts w:ascii="Arial" w:hAnsi="Arial" w:cs="Arial"/>
                <w:color w:val="000000"/>
                <w:sz w:val="22"/>
                <w:szCs w:val="22"/>
                <w:lang w:val="en-PH" w:eastAsia="en-PH"/>
              </w:rPr>
            </w:pPr>
            <w:r w:rsidRPr="004461BB">
              <w:rPr>
                <w:rFonts w:ascii="Arial" w:hAnsi="Arial" w:cs="Arial"/>
                <w:color w:val="000000"/>
                <w:sz w:val="22"/>
                <w:szCs w:val="22"/>
                <w:lang w:val="en-PH" w:eastAsia="en-PH"/>
              </w:rPr>
              <w:t>Rents - Equipment</w:t>
            </w:r>
          </w:p>
        </w:tc>
        <w:tc>
          <w:tcPr>
            <w:tcW w:w="172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933AC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w:t>
            </w:r>
            <w:r w:rsidR="00933ACB">
              <w:rPr>
                <w:rFonts w:ascii="Arial" w:hAnsi="Arial" w:cs="Arial"/>
                <w:color w:val="000000"/>
                <w:sz w:val="22"/>
                <w:szCs w:val="22"/>
                <w:lang w:val="en-PH" w:eastAsia="en-PH"/>
              </w:rPr>
              <w:t>0</w:t>
            </w:r>
            <w:r w:rsidRPr="004461BB">
              <w:rPr>
                <w:rFonts w:ascii="Arial" w:hAnsi="Arial" w:cs="Arial"/>
                <w:color w:val="000000"/>
                <w:sz w:val="22"/>
                <w:szCs w:val="22"/>
                <w:lang w:val="en-PH" w:eastAsia="en-PH"/>
              </w:rPr>
              <w:t xml:space="preserve">  </w:t>
            </w:r>
          </w:p>
        </w:tc>
        <w:tc>
          <w:tcPr>
            <w:tcW w:w="196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146,578.00 </w:t>
            </w:r>
          </w:p>
        </w:tc>
      </w:tr>
      <w:tr w:rsidR="004461BB" w:rsidRPr="004461BB" w:rsidTr="004461BB">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rPr>
                <w:rFonts w:ascii="Arial" w:hAnsi="Arial" w:cs="Arial"/>
                <w:color w:val="000000"/>
                <w:sz w:val="22"/>
                <w:szCs w:val="22"/>
                <w:lang w:val="en-PH" w:eastAsia="en-PH"/>
              </w:rPr>
            </w:pPr>
            <w:r w:rsidRPr="004461BB">
              <w:rPr>
                <w:rFonts w:ascii="Arial" w:hAnsi="Arial" w:cs="Arial"/>
                <w:color w:val="000000"/>
                <w:sz w:val="22"/>
                <w:szCs w:val="22"/>
                <w:lang w:val="en-PH" w:eastAsia="en-PH"/>
              </w:rPr>
              <w:t>Rents–ICT Machinery and Equipment</w:t>
            </w:r>
          </w:p>
        </w:tc>
        <w:tc>
          <w:tcPr>
            <w:tcW w:w="172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933AC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w:t>
            </w:r>
            <w:r w:rsidR="00933ACB">
              <w:rPr>
                <w:rFonts w:ascii="Arial" w:hAnsi="Arial" w:cs="Arial"/>
                <w:color w:val="000000"/>
                <w:sz w:val="22"/>
                <w:szCs w:val="22"/>
                <w:lang w:val="en-PH" w:eastAsia="en-PH"/>
              </w:rPr>
              <w:t>0</w:t>
            </w:r>
            <w:r w:rsidRPr="004461BB">
              <w:rPr>
                <w:rFonts w:ascii="Arial" w:hAnsi="Arial" w:cs="Arial"/>
                <w:color w:val="000000"/>
                <w:sz w:val="22"/>
                <w:szCs w:val="22"/>
                <w:lang w:val="en-PH" w:eastAsia="en-PH"/>
              </w:rPr>
              <w:t xml:space="preserve">   </w:t>
            </w:r>
          </w:p>
        </w:tc>
        <w:tc>
          <w:tcPr>
            <w:tcW w:w="196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14,285.00 </w:t>
            </w:r>
          </w:p>
        </w:tc>
      </w:tr>
      <w:tr w:rsidR="004461BB" w:rsidRPr="004461BB" w:rsidTr="00865576">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rPr>
                <w:rFonts w:ascii="Arial" w:hAnsi="Arial" w:cs="Arial"/>
                <w:color w:val="000000"/>
                <w:sz w:val="22"/>
                <w:szCs w:val="22"/>
                <w:lang w:val="en-PH" w:eastAsia="en-PH"/>
              </w:rPr>
            </w:pPr>
            <w:r w:rsidRPr="004461BB">
              <w:rPr>
                <w:rFonts w:ascii="Arial" w:hAnsi="Arial" w:cs="Arial"/>
                <w:color w:val="000000"/>
                <w:sz w:val="22"/>
                <w:szCs w:val="22"/>
                <w:lang w:val="en-PH" w:eastAsia="en-PH"/>
              </w:rPr>
              <w:t>Subscription Expenses</w:t>
            </w:r>
          </w:p>
        </w:tc>
        <w:tc>
          <w:tcPr>
            <w:tcW w:w="172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211,085.00 </w:t>
            </w:r>
          </w:p>
        </w:tc>
        <w:tc>
          <w:tcPr>
            <w:tcW w:w="196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83,850.00 </w:t>
            </w:r>
          </w:p>
        </w:tc>
      </w:tr>
      <w:tr w:rsidR="004461BB" w:rsidRPr="004461BB" w:rsidTr="00865576">
        <w:trPr>
          <w:trHeight w:val="300"/>
        </w:trPr>
        <w:tc>
          <w:tcPr>
            <w:tcW w:w="5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rPr>
                <w:rFonts w:ascii="Arial" w:hAnsi="Arial" w:cs="Arial"/>
                <w:color w:val="000000"/>
                <w:sz w:val="22"/>
                <w:szCs w:val="22"/>
                <w:lang w:val="en-PH" w:eastAsia="en-PH"/>
              </w:rPr>
            </w:pPr>
            <w:r w:rsidRPr="004461BB">
              <w:rPr>
                <w:rFonts w:ascii="Arial" w:hAnsi="Arial" w:cs="Arial"/>
                <w:color w:val="000000"/>
                <w:sz w:val="22"/>
                <w:szCs w:val="22"/>
                <w:lang w:val="en-PH" w:eastAsia="en-PH"/>
              </w:rPr>
              <w:t>Subscription Expenses-ICT Software Subscription</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933AC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w:t>
            </w:r>
            <w:r w:rsidR="00933ACB">
              <w:rPr>
                <w:rFonts w:ascii="Arial" w:hAnsi="Arial" w:cs="Arial"/>
                <w:color w:val="000000"/>
                <w:sz w:val="22"/>
                <w:szCs w:val="22"/>
                <w:lang w:val="en-PH" w:eastAsia="en-PH"/>
              </w:rPr>
              <w:t>0</w:t>
            </w:r>
            <w:r w:rsidRPr="004461BB">
              <w:rPr>
                <w:rFonts w:ascii="Arial" w:hAnsi="Arial" w:cs="Arial"/>
                <w:color w:val="000000"/>
                <w:sz w:val="22"/>
                <w:szCs w:val="22"/>
                <w:lang w:val="en-PH" w:eastAsia="en-PH"/>
              </w:rPr>
              <w:t xml:space="preserve">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204,292.30 </w:t>
            </w:r>
          </w:p>
        </w:tc>
      </w:tr>
      <w:tr w:rsidR="004461BB" w:rsidRPr="004461BB" w:rsidTr="00865576">
        <w:trPr>
          <w:trHeight w:val="300"/>
        </w:trPr>
        <w:tc>
          <w:tcPr>
            <w:tcW w:w="5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rPr>
                <w:rFonts w:ascii="Arial" w:hAnsi="Arial" w:cs="Arial"/>
                <w:color w:val="000000"/>
                <w:sz w:val="22"/>
                <w:szCs w:val="22"/>
                <w:lang w:val="en-PH" w:eastAsia="en-PH"/>
              </w:rPr>
            </w:pPr>
            <w:r w:rsidRPr="004461BB">
              <w:rPr>
                <w:rFonts w:ascii="Arial" w:hAnsi="Arial" w:cs="Arial"/>
                <w:color w:val="000000"/>
                <w:sz w:val="22"/>
                <w:szCs w:val="22"/>
                <w:lang w:val="en-PH" w:eastAsia="en-PH"/>
              </w:rPr>
              <w:lastRenderedPageBreak/>
              <w:t>Other Maintenance and Operating Expenses</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w:t>
            </w:r>
            <w:r w:rsidR="00933ACB" w:rsidRPr="00933ACB">
              <w:rPr>
                <w:rFonts w:ascii="Arial" w:hAnsi="Arial" w:cs="Arial"/>
                <w:color w:val="000000"/>
                <w:sz w:val="22"/>
                <w:szCs w:val="22"/>
                <w:lang w:val="en-PH" w:eastAsia="en-PH"/>
              </w:rPr>
              <w:t xml:space="preserve"> 9,141,561.92</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w:t>
            </w:r>
            <w:r w:rsidR="00933ACB" w:rsidRPr="00933ACB">
              <w:rPr>
                <w:rFonts w:ascii="Arial" w:hAnsi="Arial" w:cs="Arial"/>
                <w:color w:val="000000"/>
                <w:sz w:val="22"/>
                <w:szCs w:val="22"/>
                <w:lang w:val="en-PH" w:eastAsia="en-PH"/>
              </w:rPr>
              <w:t xml:space="preserve"> 9,966,292.00</w:t>
            </w:r>
          </w:p>
        </w:tc>
      </w:tr>
      <w:tr w:rsidR="004461BB" w:rsidRPr="004461BB" w:rsidTr="00865576">
        <w:trPr>
          <w:trHeight w:val="300"/>
        </w:trPr>
        <w:tc>
          <w:tcPr>
            <w:tcW w:w="5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rPr>
                <w:rFonts w:ascii="Arial" w:hAnsi="Arial" w:cs="Arial"/>
                <w:b/>
                <w:bCs/>
                <w:color w:val="000000"/>
                <w:sz w:val="22"/>
                <w:szCs w:val="22"/>
                <w:lang w:val="en-PH" w:eastAsia="en-PH"/>
              </w:rPr>
            </w:pPr>
            <w:r w:rsidRPr="004461BB">
              <w:rPr>
                <w:rFonts w:ascii="Arial" w:hAnsi="Arial" w:cs="Arial"/>
                <w:b/>
                <w:bCs/>
                <w:color w:val="000000"/>
                <w:sz w:val="22"/>
                <w:szCs w:val="22"/>
                <w:lang w:val="en-PH" w:eastAsia="en-PH"/>
              </w:rPr>
              <w:t>Total Other Maintenance and Other Operating Expenses</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4461BB" w:rsidRPr="004461BB" w:rsidRDefault="004461BB" w:rsidP="00933ACB">
            <w:pPr>
              <w:jc w:val="right"/>
              <w:rPr>
                <w:rFonts w:ascii="Arial" w:hAnsi="Arial" w:cs="Arial"/>
                <w:b/>
                <w:bCs/>
                <w:color w:val="000000"/>
                <w:sz w:val="22"/>
                <w:szCs w:val="22"/>
                <w:lang w:val="en-PH" w:eastAsia="en-PH"/>
              </w:rPr>
            </w:pPr>
            <w:r w:rsidRPr="004461BB">
              <w:rPr>
                <w:rFonts w:ascii="Arial" w:hAnsi="Arial" w:cs="Arial"/>
                <w:b/>
                <w:bCs/>
                <w:color w:val="000000"/>
                <w:sz w:val="22"/>
                <w:szCs w:val="22"/>
                <w:lang w:val="en-PH" w:eastAsia="en-PH"/>
              </w:rPr>
              <w:t xml:space="preserve">        </w:t>
            </w:r>
            <w:r w:rsidR="00933ACB">
              <w:rPr>
                <w:rFonts w:ascii="Arial" w:hAnsi="Arial" w:cs="Arial"/>
                <w:b/>
                <w:bCs/>
                <w:color w:val="000000"/>
                <w:sz w:val="22"/>
                <w:szCs w:val="22"/>
                <w:lang w:val="en-PH" w:eastAsia="en-PH"/>
              </w:rPr>
              <w:fldChar w:fldCharType="begin"/>
            </w:r>
            <w:r w:rsidR="00933ACB">
              <w:rPr>
                <w:rFonts w:ascii="Arial" w:hAnsi="Arial" w:cs="Arial"/>
                <w:b/>
                <w:bCs/>
                <w:color w:val="000000"/>
                <w:sz w:val="22"/>
                <w:szCs w:val="22"/>
                <w:lang w:val="en-PH" w:eastAsia="en-PH"/>
              </w:rPr>
              <w:instrText xml:space="preserve"> =SUM(ABOVE) </w:instrText>
            </w:r>
            <w:r w:rsidR="00933ACB">
              <w:rPr>
                <w:rFonts w:ascii="Arial" w:hAnsi="Arial" w:cs="Arial"/>
                <w:b/>
                <w:bCs/>
                <w:color w:val="000000"/>
                <w:sz w:val="22"/>
                <w:szCs w:val="22"/>
                <w:lang w:val="en-PH" w:eastAsia="en-PH"/>
              </w:rPr>
              <w:fldChar w:fldCharType="separate"/>
            </w:r>
            <w:r w:rsidR="00933ACB">
              <w:rPr>
                <w:rFonts w:ascii="Arial" w:hAnsi="Arial" w:cs="Arial"/>
                <w:b/>
                <w:bCs/>
                <w:noProof/>
                <w:color w:val="000000"/>
                <w:sz w:val="22"/>
                <w:szCs w:val="22"/>
                <w:lang w:val="en-PH" w:eastAsia="en-PH"/>
              </w:rPr>
              <w:t>35,997,823.62</w:t>
            </w:r>
            <w:r w:rsidR="00933ACB">
              <w:rPr>
                <w:rFonts w:ascii="Arial" w:hAnsi="Arial" w:cs="Arial"/>
                <w:b/>
                <w:bCs/>
                <w:color w:val="000000"/>
                <w:sz w:val="22"/>
                <w:szCs w:val="22"/>
                <w:lang w:val="en-PH" w:eastAsia="en-PH"/>
              </w:rPr>
              <w:fldChar w:fldCharType="end"/>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4461BB" w:rsidRPr="004461BB" w:rsidRDefault="004461BB" w:rsidP="007F227E">
            <w:pPr>
              <w:jc w:val="right"/>
              <w:rPr>
                <w:rFonts w:ascii="Arial" w:hAnsi="Arial" w:cs="Arial"/>
                <w:b/>
                <w:bCs/>
                <w:color w:val="000000"/>
                <w:sz w:val="22"/>
                <w:szCs w:val="22"/>
                <w:lang w:val="en-PH" w:eastAsia="en-PH"/>
              </w:rPr>
            </w:pPr>
            <w:r w:rsidRPr="004461BB">
              <w:rPr>
                <w:rFonts w:ascii="Arial" w:hAnsi="Arial" w:cs="Arial"/>
                <w:b/>
                <w:bCs/>
                <w:color w:val="000000"/>
                <w:sz w:val="22"/>
                <w:szCs w:val="22"/>
                <w:lang w:val="en-PH" w:eastAsia="en-PH"/>
              </w:rPr>
              <w:t xml:space="preserve">             </w:t>
            </w:r>
            <w:r w:rsidR="007F227E">
              <w:rPr>
                <w:rFonts w:ascii="Arial" w:hAnsi="Arial" w:cs="Arial"/>
                <w:b/>
                <w:bCs/>
                <w:color w:val="000000"/>
                <w:sz w:val="22"/>
                <w:szCs w:val="22"/>
                <w:lang w:val="en-PH" w:eastAsia="en-PH"/>
              </w:rPr>
              <w:fldChar w:fldCharType="begin"/>
            </w:r>
            <w:r w:rsidR="007F227E">
              <w:rPr>
                <w:rFonts w:ascii="Arial" w:hAnsi="Arial" w:cs="Arial"/>
                <w:b/>
                <w:bCs/>
                <w:color w:val="000000"/>
                <w:sz w:val="22"/>
                <w:szCs w:val="22"/>
                <w:lang w:val="en-PH" w:eastAsia="en-PH"/>
              </w:rPr>
              <w:instrText xml:space="preserve"> =SUM(ABOVE) </w:instrText>
            </w:r>
            <w:r w:rsidR="007F227E">
              <w:rPr>
                <w:rFonts w:ascii="Arial" w:hAnsi="Arial" w:cs="Arial"/>
                <w:b/>
                <w:bCs/>
                <w:color w:val="000000"/>
                <w:sz w:val="22"/>
                <w:szCs w:val="22"/>
                <w:lang w:val="en-PH" w:eastAsia="en-PH"/>
              </w:rPr>
              <w:fldChar w:fldCharType="separate"/>
            </w:r>
            <w:r w:rsidR="00CA3701">
              <w:rPr>
                <w:rFonts w:ascii="Arial" w:hAnsi="Arial" w:cs="Arial"/>
                <w:b/>
                <w:bCs/>
                <w:noProof/>
                <w:color w:val="000000"/>
                <w:sz w:val="22"/>
                <w:szCs w:val="22"/>
                <w:lang w:val="en-PH" w:eastAsia="en-PH"/>
              </w:rPr>
              <w:t>37,072,473.73</w:t>
            </w:r>
            <w:r w:rsidR="007F227E">
              <w:rPr>
                <w:rFonts w:ascii="Arial" w:hAnsi="Arial" w:cs="Arial"/>
                <w:b/>
                <w:bCs/>
                <w:color w:val="000000"/>
                <w:sz w:val="22"/>
                <w:szCs w:val="22"/>
                <w:lang w:val="en-PH" w:eastAsia="en-PH"/>
              </w:rPr>
              <w:fldChar w:fldCharType="end"/>
            </w:r>
          </w:p>
        </w:tc>
      </w:tr>
    </w:tbl>
    <w:p w:rsidR="003432AD" w:rsidRPr="00695383" w:rsidRDefault="003432AD" w:rsidP="003432AD">
      <w:pPr>
        <w:jc w:val="both"/>
        <w:rPr>
          <w:rFonts w:ascii="Arial" w:hAnsi="Arial" w:cs="Arial"/>
          <w:color w:val="000000" w:themeColor="text1"/>
          <w:sz w:val="22"/>
          <w:szCs w:val="22"/>
        </w:rPr>
      </w:pPr>
    </w:p>
    <w:p w:rsidR="00AD48B0" w:rsidRPr="00AD48B0" w:rsidRDefault="003432AD" w:rsidP="00AD48B0">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Advertising Expenses</w:t>
      </w:r>
      <w:r w:rsidRPr="00695383">
        <w:rPr>
          <w:rFonts w:ascii="Arial" w:eastAsia="Arial" w:hAnsi="Arial" w:cs="Arial"/>
          <w:color w:val="000000" w:themeColor="text1"/>
          <w:sz w:val="22"/>
          <w:szCs w:val="22"/>
        </w:rPr>
        <w:t xml:space="preserve"> includes newspaper publication or advertorial for Invitation to Bid for the procurement of goods and services.</w:t>
      </w:r>
      <w:r w:rsidR="00AC0F93" w:rsidRPr="00695383">
        <w:rPr>
          <w:rFonts w:ascii="Arial" w:eastAsia="Arial" w:hAnsi="Arial" w:cs="Arial"/>
          <w:color w:val="000000" w:themeColor="text1"/>
          <w:sz w:val="22"/>
          <w:szCs w:val="22"/>
        </w:rPr>
        <w:t xml:space="preserve"> It also includes advocacy of the Department through the Supplementary Feeding Program of the Management of Acute Malnutrition – Water and Sanitation Hygiene participated by the Department’s partners and stakeholders like LGU focal persons.</w:t>
      </w:r>
    </w:p>
    <w:p w:rsidR="00BA3A94" w:rsidRDefault="00BA3A94" w:rsidP="003432AD">
      <w:pPr>
        <w:ind w:firstLine="720"/>
        <w:jc w:val="both"/>
        <w:rPr>
          <w:rFonts w:ascii="Arial" w:eastAsia="Arial" w:hAnsi="Arial" w:cs="Arial"/>
          <w:color w:val="000000" w:themeColor="text1"/>
          <w:sz w:val="22"/>
          <w:szCs w:val="22"/>
        </w:rPr>
      </w:pPr>
    </w:p>
    <w:p w:rsidR="00BA3A94" w:rsidRPr="00695383" w:rsidRDefault="00BA3A94" w:rsidP="00BA3A94">
      <w:pPr>
        <w:ind w:firstLine="720"/>
        <w:jc w:val="both"/>
        <w:rPr>
          <w:rFonts w:ascii="Arial" w:hAnsi="Arial" w:cs="Arial"/>
          <w:color w:val="000000" w:themeColor="text1"/>
          <w:sz w:val="22"/>
          <w:szCs w:val="22"/>
        </w:rPr>
      </w:pPr>
      <w:r w:rsidRPr="00BA3A94">
        <w:rPr>
          <w:rFonts w:ascii="Arial" w:hAnsi="Arial" w:cs="Arial"/>
          <w:b/>
          <w:color w:val="000000" w:themeColor="text1"/>
          <w:sz w:val="22"/>
          <w:szCs w:val="22"/>
        </w:rPr>
        <w:t>Rents - Buildings and Structures</w:t>
      </w:r>
      <w:r>
        <w:rPr>
          <w:rFonts w:ascii="Arial" w:hAnsi="Arial" w:cs="Arial"/>
          <w:b/>
          <w:color w:val="000000" w:themeColor="text1"/>
          <w:sz w:val="22"/>
          <w:szCs w:val="22"/>
        </w:rPr>
        <w:t xml:space="preserve"> </w:t>
      </w:r>
      <w:r w:rsidRPr="00695383">
        <w:rPr>
          <w:rFonts w:ascii="Arial" w:hAnsi="Arial" w:cs="Arial"/>
          <w:color w:val="000000" w:themeColor="text1"/>
          <w:sz w:val="22"/>
          <w:szCs w:val="22"/>
        </w:rPr>
        <w:t xml:space="preserve">represent leases </w:t>
      </w:r>
      <w:r>
        <w:rPr>
          <w:rFonts w:ascii="Arial" w:hAnsi="Arial" w:cs="Arial"/>
          <w:color w:val="000000" w:themeColor="text1"/>
          <w:sz w:val="22"/>
          <w:szCs w:val="22"/>
        </w:rPr>
        <w:t>pertains</w:t>
      </w:r>
      <w:r w:rsidRPr="00695383">
        <w:rPr>
          <w:rFonts w:ascii="Arial" w:hAnsi="Arial" w:cs="Arial"/>
          <w:color w:val="000000" w:themeColor="text1"/>
          <w:sz w:val="22"/>
          <w:szCs w:val="22"/>
        </w:rPr>
        <w:t xml:space="preserve"> to office buildings</w:t>
      </w:r>
      <w:r>
        <w:rPr>
          <w:rFonts w:ascii="Arial" w:hAnsi="Arial" w:cs="Arial"/>
          <w:color w:val="000000" w:themeColor="text1"/>
          <w:sz w:val="22"/>
          <w:szCs w:val="22"/>
        </w:rPr>
        <w:t xml:space="preserve"> leases</w:t>
      </w:r>
      <w:r w:rsidRPr="00695383">
        <w:rPr>
          <w:rFonts w:ascii="Arial" w:hAnsi="Arial" w:cs="Arial"/>
          <w:color w:val="000000" w:themeColor="text1"/>
          <w:sz w:val="22"/>
          <w:szCs w:val="22"/>
        </w:rPr>
        <w:t xml:space="preserve"> </w:t>
      </w:r>
      <w:r>
        <w:rPr>
          <w:rFonts w:ascii="Arial" w:hAnsi="Arial" w:cs="Arial"/>
          <w:color w:val="000000" w:themeColor="text1"/>
          <w:sz w:val="22"/>
          <w:szCs w:val="22"/>
        </w:rPr>
        <w:t>for the</w:t>
      </w:r>
      <w:r w:rsidRPr="00695383">
        <w:rPr>
          <w:rFonts w:ascii="Arial" w:hAnsi="Arial" w:cs="Arial"/>
          <w:color w:val="000000" w:themeColor="text1"/>
          <w:sz w:val="22"/>
          <w:szCs w:val="22"/>
        </w:rPr>
        <w:t xml:space="preserve"> Provincial Office for Operations of the </w:t>
      </w:r>
      <w:proofErr w:type="spellStart"/>
      <w:r w:rsidRPr="00695383">
        <w:rPr>
          <w:rFonts w:ascii="Arial" w:hAnsi="Arial" w:cs="Arial"/>
          <w:color w:val="000000" w:themeColor="text1"/>
          <w:sz w:val="22"/>
          <w:szCs w:val="22"/>
        </w:rPr>
        <w:t>Pantawid</w:t>
      </w:r>
      <w:proofErr w:type="spellEnd"/>
      <w:r w:rsidRPr="00695383">
        <w:rPr>
          <w:rFonts w:ascii="Arial" w:hAnsi="Arial" w:cs="Arial"/>
          <w:color w:val="000000" w:themeColor="text1"/>
          <w:sz w:val="22"/>
          <w:szCs w:val="22"/>
        </w:rPr>
        <w:t xml:space="preserve"> </w:t>
      </w:r>
      <w:proofErr w:type="spellStart"/>
      <w:r w:rsidRPr="00695383">
        <w:rPr>
          <w:rFonts w:ascii="Arial" w:hAnsi="Arial" w:cs="Arial"/>
          <w:color w:val="000000" w:themeColor="text1"/>
          <w:sz w:val="22"/>
          <w:szCs w:val="22"/>
        </w:rPr>
        <w:t>Pamilyang</w:t>
      </w:r>
      <w:proofErr w:type="spellEnd"/>
      <w:r w:rsidRPr="00695383">
        <w:rPr>
          <w:rFonts w:ascii="Arial" w:hAnsi="Arial" w:cs="Arial"/>
          <w:color w:val="000000" w:themeColor="text1"/>
          <w:sz w:val="22"/>
          <w:szCs w:val="22"/>
        </w:rPr>
        <w:t xml:space="preserve"> Pilipino Program</w:t>
      </w:r>
      <w:r>
        <w:rPr>
          <w:rFonts w:ascii="Arial" w:hAnsi="Arial" w:cs="Arial"/>
          <w:color w:val="000000" w:themeColor="text1"/>
          <w:sz w:val="22"/>
          <w:szCs w:val="22"/>
        </w:rPr>
        <w:t>, KALAHI CIDDS, SLP and other programs</w:t>
      </w:r>
      <w:r w:rsidRPr="00695383">
        <w:rPr>
          <w:rFonts w:ascii="Arial" w:hAnsi="Arial" w:cs="Arial"/>
          <w:color w:val="000000" w:themeColor="text1"/>
          <w:sz w:val="22"/>
          <w:szCs w:val="22"/>
        </w:rPr>
        <w:t xml:space="preserve">. </w:t>
      </w:r>
    </w:p>
    <w:p w:rsidR="0089402C" w:rsidRPr="00695383" w:rsidRDefault="00C42815" w:rsidP="003432AD">
      <w:pPr>
        <w:jc w:val="both"/>
        <w:rPr>
          <w:rFonts w:ascii="Arial" w:hAnsi="Arial" w:cs="Arial"/>
          <w:color w:val="000000" w:themeColor="text1"/>
          <w:sz w:val="22"/>
          <w:szCs w:val="22"/>
        </w:rPr>
      </w:pPr>
      <w:r w:rsidRPr="00695383">
        <w:rPr>
          <w:rFonts w:ascii="Arial" w:hAnsi="Arial" w:cs="Arial"/>
          <w:color w:val="000000" w:themeColor="text1"/>
          <w:sz w:val="22"/>
          <w:szCs w:val="22"/>
        </w:rPr>
        <w:tab/>
      </w:r>
    </w:p>
    <w:p w:rsidR="0089402C" w:rsidRPr="00695383" w:rsidRDefault="00BA3A94" w:rsidP="0089402C">
      <w:pPr>
        <w:ind w:firstLine="720"/>
        <w:jc w:val="both"/>
        <w:rPr>
          <w:rFonts w:ascii="Arial" w:hAnsi="Arial" w:cs="Arial"/>
          <w:color w:val="000000" w:themeColor="text1"/>
          <w:sz w:val="22"/>
          <w:szCs w:val="22"/>
        </w:rPr>
      </w:pPr>
      <w:r w:rsidRPr="00BA3A94">
        <w:rPr>
          <w:rFonts w:ascii="Arial" w:hAnsi="Arial" w:cs="Arial"/>
          <w:b/>
          <w:color w:val="000000" w:themeColor="text1"/>
          <w:sz w:val="22"/>
          <w:szCs w:val="22"/>
        </w:rPr>
        <w:t>Rents - Motor Vehicles</w:t>
      </w:r>
      <w:r>
        <w:rPr>
          <w:rFonts w:ascii="Arial" w:hAnsi="Arial" w:cs="Arial"/>
          <w:b/>
          <w:color w:val="000000" w:themeColor="text1"/>
          <w:sz w:val="22"/>
          <w:szCs w:val="22"/>
        </w:rPr>
        <w:t xml:space="preserve"> </w:t>
      </w:r>
      <w:r w:rsidR="006527F3" w:rsidRPr="00695383">
        <w:rPr>
          <w:rFonts w:ascii="Arial" w:hAnsi="Arial" w:cs="Arial"/>
          <w:color w:val="000000" w:themeColor="text1"/>
          <w:sz w:val="22"/>
          <w:szCs w:val="22"/>
        </w:rPr>
        <w:t xml:space="preserve">pertains to </w:t>
      </w:r>
      <w:r w:rsidR="00AD48B0">
        <w:rPr>
          <w:rFonts w:ascii="Arial" w:hAnsi="Arial" w:cs="Arial"/>
          <w:color w:val="000000" w:themeColor="text1"/>
          <w:sz w:val="22"/>
          <w:szCs w:val="22"/>
        </w:rPr>
        <w:t xml:space="preserve">the lease of motor vehicles for the </w:t>
      </w:r>
      <w:r w:rsidR="006527F3" w:rsidRPr="00695383">
        <w:rPr>
          <w:rFonts w:ascii="Arial" w:hAnsi="Arial" w:cs="Arial"/>
          <w:color w:val="000000" w:themeColor="text1"/>
          <w:sz w:val="22"/>
          <w:szCs w:val="22"/>
        </w:rPr>
        <w:t>travel of officers and employees to the different municipalities of region 10 for the implementation</w:t>
      </w:r>
      <w:r w:rsidR="008D05B4" w:rsidRPr="00695383">
        <w:rPr>
          <w:rFonts w:ascii="Arial" w:hAnsi="Arial" w:cs="Arial"/>
          <w:color w:val="000000" w:themeColor="text1"/>
          <w:sz w:val="22"/>
          <w:szCs w:val="22"/>
        </w:rPr>
        <w:t xml:space="preserve"> and monitoring</w:t>
      </w:r>
      <w:r w:rsidR="006527F3" w:rsidRPr="00695383">
        <w:rPr>
          <w:rFonts w:ascii="Arial" w:hAnsi="Arial" w:cs="Arial"/>
          <w:color w:val="000000" w:themeColor="text1"/>
          <w:sz w:val="22"/>
          <w:szCs w:val="22"/>
        </w:rPr>
        <w:t xml:space="preserve"> of various programs like Pre-employment assistance fund releases and cash for work program </w:t>
      </w:r>
      <w:r w:rsidR="0059523C">
        <w:rPr>
          <w:rFonts w:ascii="Arial" w:hAnsi="Arial" w:cs="Arial"/>
          <w:color w:val="000000" w:themeColor="text1"/>
          <w:sz w:val="22"/>
          <w:szCs w:val="22"/>
        </w:rPr>
        <w:t>to the beneficiaries and Social Pension pay outs for the period of January to December 2023.</w:t>
      </w:r>
    </w:p>
    <w:p w:rsidR="0062079C" w:rsidRPr="00695383" w:rsidRDefault="0062079C" w:rsidP="003432AD">
      <w:pPr>
        <w:jc w:val="both"/>
        <w:rPr>
          <w:rFonts w:ascii="Arial" w:hAnsi="Arial" w:cs="Arial"/>
          <w:color w:val="000000" w:themeColor="text1"/>
          <w:sz w:val="22"/>
          <w:szCs w:val="22"/>
        </w:rPr>
      </w:pPr>
    </w:p>
    <w:p w:rsidR="006F5F27" w:rsidRDefault="0089402C" w:rsidP="00143D15">
      <w:pPr>
        <w:ind w:firstLine="720"/>
        <w:jc w:val="both"/>
        <w:rPr>
          <w:rFonts w:ascii="Arial" w:hAnsi="Arial" w:cs="Arial"/>
          <w:color w:val="000000" w:themeColor="text1"/>
          <w:sz w:val="22"/>
          <w:szCs w:val="22"/>
        </w:rPr>
      </w:pPr>
      <w:r w:rsidRPr="00695383">
        <w:rPr>
          <w:rFonts w:ascii="Arial" w:hAnsi="Arial" w:cs="Arial"/>
          <w:b/>
          <w:color w:val="000000" w:themeColor="text1"/>
          <w:sz w:val="22"/>
          <w:szCs w:val="22"/>
        </w:rPr>
        <w:t>Other Maintenance and Operating Expenses</w:t>
      </w:r>
      <w:r w:rsidRPr="00695383">
        <w:rPr>
          <w:rFonts w:ascii="Arial" w:hAnsi="Arial" w:cs="Arial"/>
          <w:color w:val="000000" w:themeColor="text1"/>
          <w:sz w:val="22"/>
          <w:szCs w:val="22"/>
        </w:rPr>
        <w:t xml:space="preserve"> are payments made to various suppliers for the services and purchases made in the account of Other Maintenance and Operating Expenses for the period of January to December 202</w:t>
      </w:r>
      <w:r w:rsidR="00AD48B0">
        <w:rPr>
          <w:rFonts w:ascii="Arial" w:hAnsi="Arial" w:cs="Arial"/>
          <w:color w:val="000000" w:themeColor="text1"/>
          <w:sz w:val="22"/>
          <w:szCs w:val="22"/>
        </w:rPr>
        <w:t>3</w:t>
      </w:r>
      <w:r w:rsidR="00143D15">
        <w:rPr>
          <w:rFonts w:ascii="Arial" w:hAnsi="Arial" w:cs="Arial"/>
          <w:color w:val="000000" w:themeColor="text1"/>
          <w:sz w:val="22"/>
          <w:szCs w:val="22"/>
        </w:rPr>
        <w:t>.</w:t>
      </w:r>
    </w:p>
    <w:p w:rsidR="0074417F" w:rsidRDefault="0074417F" w:rsidP="0074417F">
      <w:pPr>
        <w:jc w:val="both"/>
        <w:rPr>
          <w:rFonts w:ascii="Arial" w:hAnsi="Arial" w:cs="Arial"/>
          <w:color w:val="000000" w:themeColor="text1"/>
          <w:sz w:val="22"/>
          <w:szCs w:val="22"/>
        </w:rPr>
      </w:pPr>
    </w:p>
    <w:p w:rsidR="003432AD" w:rsidRPr="0074417F" w:rsidRDefault="003432AD" w:rsidP="0074417F">
      <w:pPr>
        <w:pStyle w:val="ListParagraph"/>
        <w:numPr>
          <w:ilvl w:val="0"/>
          <w:numId w:val="1"/>
        </w:numPr>
        <w:jc w:val="both"/>
        <w:rPr>
          <w:rFonts w:ascii="Arial" w:hAnsi="Arial" w:cs="Arial"/>
          <w:color w:val="000000" w:themeColor="text1"/>
          <w:sz w:val="22"/>
          <w:szCs w:val="22"/>
        </w:rPr>
      </w:pPr>
      <w:r w:rsidRPr="0074417F">
        <w:rPr>
          <w:rFonts w:ascii="Arial" w:hAnsi="Arial" w:cs="Arial"/>
          <w:b/>
          <w:color w:val="000000" w:themeColor="text1"/>
          <w:sz w:val="22"/>
          <w:szCs w:val="22"/>
        </w:rPr>
        <w:t>Non-Cash Expenses</w:t>
      </w:r>
    </w:p>
    <w:p w:rsidR="003432AD" w:rsidRPr="00695383" w:rsidRDefault="003432AD" w:rsidP="003432AD">
      <w:pPr>
        <w:widowControl w:val="0"/>
        <w:jc w:val="both"/>
        <w:rPr>
          <w:rFonts w:ascii="Arial" w:hAnsi="Arial" w:cs="Arial"/>
          <w:b/>
          <w:color w:val="000000" w:themeColor="text1"/>
          <w:sz w:val="22"/>
          <w:szCs w:val="22"/>
        </w:rPr>
      </w:pPr>
    </w:p>
    <w:p w:rsidR="003432AD" w:rsidRPr="00695383" w:rsidRDefault="00143D15" w:rsidP="003432AD">
      <w:pPr>
        <w:widowControl w:val="0"/>
        <w:ind w:left="360" w:firstLine="360"/>
        <w:jc w:val="both"/>
        <w:rPr>
          <w:rFonts w:ascii="Arial" w:hAnsi="Arial" w:cs="Arial"/>
          <w:b/>
          <w:color w:val="000000" w:themeColor="text1"/>
          <w:sz w:val="22"/>
          <w:szCs w:val="22"/>
        </w:rPr>
      </w:pPr>
      <w:r>
        <w:rPr>
          <w:rFonts w:ascii="Arial" w:hAnsi="Arial" w:cs="Arial"/>
          <w:b/>
          <w:color w:val="000000" w:themeColor="text1"/>
          <w:sz w:val="22"/>
          <w:szCs w:val="22"/>
        </w:rPr>
        <w:t>2</w:t>
      </w:r>
      <w:r w:rsidR="0074417F">
        <w:rPr>
          <w:rFonts w:ascii="Arial" w:hAnsi="Arial" w:cs="Arial"/>
          <w:b/>
          <w:color w:val="000000" w:themeColor="text1"/>
          <w:sz w:val="22"/>
          <w:szCs w:val="22"/>
        </w:rPr>
        <w:t>2</w:t>
      </w:r>
      <w:r w:rsidR="003432AD" w:rsidRPr="00695383">
        <w:rPr>
          <w:rFonts w:ascii="Arial" w:hAnsi="Arial" w:cs="Arial"/>
          <w:b/>
          <w:color w:val="000000" w:themeColor="text1"/>
          <w:sz w:val="22"/>
          <w:szCs w:val="22"/>
        </w:rPr>
        <w:t xml:space="preserve">.1 </w:t>
      </w:r>
      <w:r w:rsidR="003432AD" w:rsidRPr="00695383">
        <w:rPr>
          <w:rFonts w:ascii="Arial" w:hAnsi="Arial" w:cs="Arial"/>
          <w:b/>
          <w:color w:val="000000" w:themeColor="text1"/>
          <w:sz w:val="22"/>
          <w:szCs w:val="22"/>
        </w:rPr>
        <w:tab/>
        <w:t>Depreciation</w:t>
      </w:r>
    </w:p>
    <w:p w:rsidR="003432AD" w:rsidRPr="00695383" w:rsidRDefault="003432AD" w:rsidP="003432AD">
      <w:pPr>
        <w:jc w:val="both"/>
        <w:rPr>
          <w:rFonts w:ascii="Arial" w:hAnsi="Arial" w:cs="Arial"/>
          <w:b/>
          <w:color w:val="000000" w:themeColor="text1"/>
          <w:sz w:val="22"/>
          <w:szCs w:val="22"/>
        </w:rPr>
      </w:pPr>
    </w:p>
    <w:tbl>
      <w:tblPr>
        <w:tblW w:w="9022" w:type="dxa"/>
        <w:tblInd w:w="-5" w:type="dxa"/>
        <w:tblLook w:val="04A0" w:firstRow="1" w:lastRow="0" w:firstColumn="1" w:lastColumn="0" w:noHBand="0" w:noVBand="1"/>
      </w:tblPr>
      <w:tblGrid>
        <w:gridCol w:w="5318"/>
        <w:gridCol w:w="1745"/>
        <w:gridCol w:w="1959"/>
      </w:tblGrid>
      <w:tr w:rsidR="0077356F" w:rsidRPr="0077356F" w:rsidTr="0074417F">
        <w:trPr>
          <w:trHeight w:val="300"/>
        </w:trPr>
        <w:tc>
          <w:tcPr>
            <w:tcW w:w="53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356F" w:rsidRPr="0077356F" w:rsidRDefault="0077356F" w:rsidP="0077356F">
            <w:pPr>
              <w:jc w:val="center"/>
              <w:rPr>
                <w:rFonts w:ascii="Arial" w:hAnsi="Arial" w:cs="Arial"/>
                <w:b/>
                <w:bCs/>
                <w:color w:val="000000"/>
                <w:sz w:val="22"/>
                <w:szCs w:val="22"/>
                <w:lang w:val="en-PH" w:eastAsia="en-PH"/>
              </w:rPr>
            </w:pPr>
            <w:r w:rsidRPr="0077356F">
              <w:rPr>
                <w:rFonts w:ascii="Arial" w:hAnsi="Arial" w:cs="Arial"/>
                <w:b/>
                <w:bCs/>
                <w:color w:val="000000"/>
                <w:sz w:val="22"/>
                <w:szCs w:val="22"/>
                <w:lang w:val="en-PH" w:eastAsia="en-PH"/>
              </w:rPr>
              <w:t>PARTICULARS</w:t>
            </w:r>
          </w:p>
        </w:tc>
        <w:tc>
          <w:tcPr>
            <w:tcW w:w="1745" w:type="dxa"/>
            <w:tcBorders>
              <w:top w:val="single" w:sz="4" w:space="0" w:color="auto"/>
              <w:left w:val="nil"/>
              <w:bottom w:val="single" w:sz="4" w:space="0" w:color="auto"/>
              <w:right w:val="single" w:sz="4" w:space="0" w:color="auto"/>
            </w:tcBorders>
            <w:shd w:val="clear" w:color="auto" w:fill="auto"/>
            <w:vAlign w:val="center"/>
            <w:hideMark/>
          </w:tcPr>
          <w:p w:rsidR="0077356F" w:rsidRPr="0077356F" w:rsidRDefault="0077356F" w:rsidP="0077356F">
            <w:pPr>
              <w:jc w:val="center"/>
              <w:rPr>
                <w:rFonts w:ascii="Arial" w:hAnsi="Arial" w:cs="Arial"/>
                <w:b/>
                <w:bCs/>
                <w:color w:val="000000"/>
                <w:sz w:val="22"/>
                <w:szCs w:val="22"/>
                <w:lang w:val="en-PH" w:eastAsia="en-PH"/>
              </w:rPr>
            </w:pPr>
            <w:r w:rsidRPr="0077356F">
              <w:rPr>
                <w:rFonts w:ascii="Arial" w:hAnsi="Arial" w:cs="Arial"/>
                <w:b/>
                <w:bCs/>
                <w:color w:val="000000"/>
                <w:sz w:val="22"/>
                <w:szCs w:val="22"/>
                <w:lang w:val="en-PH" w:eastAsia="en-PH"/>
              </w:rPr>
              <w:t>2023</w:t>
            </w:r>
          </w:p>
        </w:tc>
        <w:tc>
          <w:tcPr>
            <w:tcW w:w="1959" w:type="dxa"/>
            <w:tcBorders>
              <w:top w:val="single" w:sz="4" w:space="0" w:color="auto"/>
              <w:left w:val="nil"/>
              <w:bottom w:val="single" w:sz="4" w:space="0" w:color="auto"/>
              <w:right w:val="single" w:sz="4" w:space="0" w:color="auto"/>
            </w:tcBorders>
            <w:shd w:val="clear" w:color="auto" w:fill="auto"/>
            <w:vAlign w:val="center"/>
            <w:hideMark/>
          </w:tcPr>
          <w:p w:rsidR="0077356F" w:rsidRPr="0077356F" w:rsidRDefault="0077356F" w:rsidP="0077356F">
            <w:pPr>
              <w:jc w:val="center"/>
              <w:rPr>
                <w:rFonts w:ascii="Arial" w:hAnsi="Arial" w:cs="Arial"/>
                <w:b/>
                <w:bCs/>
                <w:color w:val="000000"/>
                <w:sz w:val="22"/>
                <w:szCs w:val="22"/>
                <w:lang w:val="en-PH" w:eastAsia="en-PH"/>
              </w:rPr>
            </w:pPr>
            <w:r w:rsidRPr="0077356F">
              <w:rPr>
                <w:rFonts w:ascii="Arial" w:hAnsi="Arial" w:cs="Arial"/>
                <w:b/>
                <w:bCs/>
                <w:color w:val="000000"/>
                <w:sz w:val="22"/>
                <w:szCs w:val="22"/>
                <w:lang w:val="en-PH" w:eastAsia="en-PH"/>
              </w:rPr>
              <w:t>2022 as Restated</w:t>
            </w:r>
          </w:p>
        </w:tc>
      </w:tr>
      <w:tr w:rsidR="0077356F" w:rsidRPr="0077356F" w:rsidTr="0074417F">
        <w:trPr>
          <w:trHeight w:val="300"/>
        </w:trPr>
        <w:tc>
          <w:tcPr>
            <w:tcW w:w="5318" w:type="dxa"/>
            <w:tcBorders>
              <w:top w:val="nil"/>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rPr>
                <w:rFonts w:ascii="Arial" w:hAnsi="Arial" w:cs="Arial"/>
                <w:color w:val="000000"/>
                <w:sz w:val="22"/>
                <w:szCs w:val="22"/>
                <w:lang w:val="en-PH" w:eastAsia="en-PH"/>
              </w:rPr>
            </w:pPr>
            <w:r w:rsidRPr="0077356F">
              <w:rPr>
                <w:rFonts w:ascii="Arial" w:hAnsi="Arial" w:cs="Arial"/>
                <w:color w:val="000000"/>
                <w:sz w:val="22"/>
                <w:szCs w:val="22"/>
                <w:lang w:val="en-PH" w:eastAsia="en-PH"/>
              </w:rPr>
              <w:t>Depreciation - Building</w:t>
            </w:r>
          </w:p>
        </w:tc>
        <w:tc>
          <w:tcPr>
            <w:tcW w:w="1745"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w:t>
            </w:r>
            <w:r w:rsidR="0074417F" w:rsidRPr="0074417F">
              <w:rPr>
                <w:rFonts w:ascii="Arial" w:hAnsi="Arial" w:cs="Arial"/>
                <w:color w:val="000000"/>
                <w:sz w:val="22"/>
                <w:szCs w:val="22"/>
                <w:lang w:val="en-PH" w:eastAsia="en-PH"/>
              </w:rPr>
              <w:t>3,937,731.14</w:t>
            </w:r>
          </w:p>
        </w:tc>
        <w:tc>
          <w:tcPr>
            <w:tcW w:w="1959"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w:t>
            </w:r>
            <w:r w:rsidR="00C81191" w:rsidRPr="00C81191">
              <w:rPr>
                <w:rFonts w:ascii="Arial" w:hAnsi="Arial" w:cs="Arial"/>
                <w:color w:val="000000"/>
                <w:sz w:val="22"/>
                <w:szCs w:val="22"/>
                <w:lang w:val="en-PH" w:eastAsia="en-PH"/>
              </w:rPr>
              <w:t>4,782,601.00</w:t>
            </w:r>
          </w:p>
        </w:tc>
      </w:tr>
      <w:tr w:rsidR="0077356F" w:rsidRPr="0077356F" w:rsidTr="0074417F">
        <w:trPr>
          <w:trHeight w:val="300"/>
        </w:trPr>
        <w:tc>
          <w:tcPr>
            <w:tcW w:w="5318" w:type="dxa"/>
            <w:tcBorders>
              <w:top w:val="nil"/>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rPr>
                <w:rFonts w:ascii="Arial" w:hAnsi="Arial" w:cs="Arial"/>
                <w:color w:val="000000"/>
                <w:sz w:val="22"/>
                <w:szCs w:val="22"/>
                <w:lang w:val="en-PH" w:eastAsia="en-PH"/>
              </w:rPr>
            </w:pPr>
            <w:r w:rsidRPr="0077356F">
              <w:rPr>
                <w:rFonts w:ascii="Arial" w:hAnsi="Arial" w:cs="Arial"/>
                <w:color w:val="000000"/>
                <w:sz w:val="22"/>
                <w:szCs w:val="22"/>
                <w:lang w:val="en-PH" w:eastAsia="en-PH"/>
              </w:rPr>
              <w:t>Depreciation - Other Structures</w:t>
            </w:r>
          </w:p>
        </w:tc>
        <w:tc>
          <w:tcPr>
            <w:tcW w:w="1745"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976,015.31 </w:t>
            </w:r>
          </w:p>
        </w:tc>
        <w:tc>
          <w:tcPr>
            <w:tcW w:w="1959"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630,164.52 </w:t>
            </w:r>
          </w:p>
        </w:tc>
      </w:tr>
      <w:tr w:rsidR="0077356F" w:rsidRPr="0077356F" w:rsidTr="0074417F">
        <w:trPr>
          <w:trHeight w:val="300"/>
        </w:trPr>
        <w:tc>
          <w:tcPr>
            <w:tcW w:w="5318" w:type="dxa"/>
            <w:tcBorders>
              <w:top w:val="nil"/>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rPr>
                <w:rFonts w:ascii="Arial" w:hAnsi="Arial" w:cs="Arial"/>
                <w:color w:val="000000"/>
                <w:sz w:val="22"/>
                <w:szCs w:val="22"/>
                <w:lang w:val="en-PH" w:eastAsia="en-PH"/>
              </w:rPr>
            </w:pPr>
            <w:r w:rsidRPr="0077356F">
              <w:rPr>
                <w:rFonts w:ascii="Arial" w:hAnsi="Arial" w:cs="Arial"/>
                <w:color w:val="000000"/>
                <w:sz w:val="22"/>
                <w:szCs w:val="22"/>
                <w:lang w:val="en-PH" w:eastAsia="en-PH"/>
              </w:rPr>
              <w:t>Depreciation - Furniture &amp; Fixtures</w:t>
            </w:r>
          </w:p>
        </w:tc>
        <w:tc>
          <w:tcPr>
            <w:tcW w:w="1745"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30,951.95 </w:t>
            </w:r>
          </w:p>
        </w:tc>
        <w:tc>
          <w:tcPr>
            <w:tcW w:w="1959"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379,327.41 </w:t>
            </w:r>
          </w:p>
        </w:tc>
      </w:tr>
      <w:tr w:rsidR="0077356F" w:rsidRPr="0077356F" w:rsidTr="0074417F">
        <w:trPr>
          <w:trHeight w:val="300"/>
        </w:trPr>
        <w:tc>
          <w:tcPr>
            <w:tcW w:w="5318" w:type="dxa"/>
            <w:tcBorders>
              <w:top w:val="nil"/>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rPr>
                <w:rFonts w:ascii="Arial" w:hAnsi="Arial" w:cs="Arial"/>
                <w:color w:val="000000"/>
                <w:sz w:val="22"/>
                <w:szCs w:val="22"/>
                <w:lang w:val="en-PH" w:eastAsia="en-PH"/>
              </w:rPr>
            </w:pPr>
            <w:r w:rsidRPr="0077356F">
              <w:rPr>
                <w:rFonts w:ascii="Arial" w:hAnsi="Arial" w:cs="Arial"/>
                <w:color w:val="000000"/>
                <w:sz w:val="22"/>
                <w:szCs w:val="22"/>
                <w:lang w:val="en-PH" w:eastAsia="en-PH"/>
              </w:rPr>
              <w:t>Depreciation - Office Equipment</w:t>
            </w:r>
          </w:p>
        </w:tc>
        <w:tc>
          <w:tcPr>
            <w:tcW w:w="1745"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w:t>
            </w:r>
            <w:r w:rsidR="0074417F" w:rsidRPr="0074417F">
              <w:rPr>
                <w:rFonts w:ascii="Arial" w:hAnsi="Arial" w:cs="Arial"/>
                <w:color w:val="000000"/>
                <w:sz w:val="22"/>
                <w:szCs w:val="22"/>
                <w:lang w:val="en-PH" w:eastAsia="en-PH"/>
              </w:rPr>
              <w:t>1,121,367.13</w:t>
            </w:r>
          </w:p>
        </w:tc>
        <w:tc>
          <w:tcPr>
            <w:tcW w:w="1959"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w:t>
            </w:r>
            <w:r w:rsidR="00D06ADC" w:rsidRPr="00D06ADC">
              <w:rPr>
                <w:rFonts w:ascii="Arial" w:hAnsi="Arial" w:cs="Arial"/>
                <w:color w:val="000000"/>
                <w:sz w:val="22"/>
                <w:szCs w:val="22"/>
                <w:lang w:val="en-PH" w:eastAsia="en-PH"/>
              </w:rPr>
              <w:t xml:space="preserve"> </w:t>
            </w:r>
            <w:r w:rsidR="00C81191" w:rsidRPr="00C81191">
              <w:rPr>
                <w:rFonts w:ascii="Arial" w:hAnsi="Arial" w:cs="Arial"/>
                <w:color w:val="000000"/>
                <w:sz w:val="22"/>
                <w:szCs w:val="22"/>
                <w:lang w:val="en-PH" w:eastAsia="en-PH"/>
              </w:rPr>
              <w:t>1,356,117.06</w:t>
            </w:r>
          </w:p>
        </w:tc>
      </w:tr>
      <w:tr w:rsidR="0077356F" w:rsidRPr="0077356F" w:rsidTr="0074417F">
        <w:trPr>
          <w:trHeight w:val="300"/>
        </w:trPr>
        <w:tc>
          <w:tcPr>
            <w:tcW w:w="5318" w:type="dxa"/>
            <w:tcBorders>
              <w:top w:val="nil"/>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rPr>
                <w:rFonts w:ascii="Arial" w:hAnsi="Arial" w:cs="Arial"/>
                <w:color w:val="000000"/>
                <w:sz w:val="22"/>
                <w:szCs w:val="22"/>
                <w:lang w:val="en-PH" w:eastAsia="en-PH"/>
              </w:rPr>
            </w:pPr>
            <w:r w:rsidRPr="0077356F">
              <w:rPr>
                <w:rFonts w:ascii="Arial" w:hAnsi="Arial" w:cs="Arial"/>
                <w:color w:val="000000"/>
                <w:sz w:val="22"/>
                <w:szCs w:val="22"/>
                <w:lang w:val="en-PH" w:eastAsia="en-PH"/>
              </w:rPr>
              <w:t>Depreciation - IT Equipment</w:t>
            </w:r>
          </w:p>
        </w:tc>
        <w:tc>
          <w:tcPr>
            <w:tcW w:w="1745"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w:t>
            </w:r>
            <w:r w:rsidR="00530671" w:rsidRPr="00530671">
              <w:rPr>
                <w:rFonts w:ascii="Arial" w:hAnsi="Arial" w:cs="Arial"/>
                <w:color w:val="000000"/>
                <w:sz w:val="22"/>
                <w:szCs w:val="22"/>
                <w:lang w:val="en-PH" w:eastAsia="en-PH"/>
              </w:rPr>
              <w:t xml:space="preserve"> </w:t>
            </w:r>
            <w:r w:rsidR="0074417F" w:rsidRPr="0074417F">
              <w:rPr>
                <w:rFonts w:ascii="Arial" w:hAnsi="Arial" w:cs="Arial"/>
                <w:color w:val="000000"/>
                <w:sz w:val="22"/>
                <w:szCs w:val="22"/>
                <w:lang w:val="en-PH" w:eastAsia="en-PH"/>
              </w:rPr>
              <w:t>4,228,912.43</w:t>
            </w:r>
          </w:p>
        </w:tc>
        <w:tc>
          <w:tcPr>
            <w:tcW w:w="1959"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w:t>
            </w:r>
            <w:r w:rsidR="00D06ADC" w:rsidRPr="00D06ADC">
              <w:rPr>
                <w:rFonts w:ascii="Arial" w:hAnsi="Arial" w:cs="Arial"/>
                <w:color w:val="000000"/>
                <w:sz w:val="22"/>
                <w:szCs w:val="22"/>
                <w:lang w:val="en-PH" w:eastAsia="en-PH"/>
              </w:rPr>
              <w:t xml:space="preserve"> </w:t>
            </w:r>
            <w:r w:rsidR="00C81191" w:rsidRPr="00C81191">
              <w:rPr>
                <w:rFonts w:ascii="Arial" w:hAnsi="Arial" w:cs="Arial"/>
                <w:color w:val="000000"/>
                <w:sz w:val="22"/>
                <w:szCs w:val="22"/>
                <w:lang w:val="en-PH" w:eastAsia="en-PH"/>
              </w:rPr>
              <w:t>3,210,245.40</w:t>
            </w:r>
          </w:p>
        </w:tc>
      </w:tr>
      <w:tr w:rsidR="0077356F" w:rsidRPr="0077356F" w:rsidTr="0074417F">
        <w:trPr>
          <w:trHeight w:val="300"/>
        </w:trPr>
        <w:tc>
          <w:tcPr>
            <w:tcW w:w="5318" w:type="dxa"/>
            <w:tcBorders>
              <w:top w:val="nil"/>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rPr>
                <w:rFonts w:ascii="Arial" w:hAnsi="Arial" w:cs="Arial"/>
                <w:color w:val="000000"/>
                <w:sz w:val="22"/>
                <w:szCs w:val="22"/>
                <w:lang w:val="en-PH" w:eastAsia="en-PH"/>
              </w:rPr>
            </w:pPr>
            <w:r w:rsidRPr="0077356F">
              <w:rPr>
                <w:rFonts w:ascii="Arial" w:hAnsi="Arial" w:cs="Arial"/>
                <w:color w:val="000000"/>
                <w:sz w:val="22"/>
                <w:szCs w:val="22"/>
                <w:lang w:val="en-PH" w:eastAsia="en-PH"/>
              </w:rPr>
              <w:t>Depreciation - Communication Equipment</w:t>
            </w:r>
          </w:p>
        </w:tc>
        <w:tc>
          <w:tcPr>
            <w:tcW w:w="1745"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575,464.92 </w:t>
            </w:r>
          </w:p>
        </w:tc>
        <w:tc>
          <w:tcPr>
            <w:tcW w:w="1959" w:type="dxa"/>
            <w:tcBorders>
              <w:top w:val="nil"/>
              <w:left w:val="nil"/>
              <w:bottom w:val="single" w:sz="4" w:space="0" w:color="auto"/>
              <w:right w:val="single" w:sz="4" w:space="0" w:color="auto"/>
            </w:tcBorders>
            <w:shd w:val="clear" w:color="auto" w:fill="auto"/>
            <w:noWrap/>
            <w:vAlign w:val="bottom"/>
            <w:hideMark/>
          </w:tcPr>
          <w:p w:rsidR="0077356F" w:rsidRPr="0077356F" w:rsidRDefault="00C81191" w:rsidP="0077356F">
            <w:pPr>
              <w:jc w:val="right"/>
              <w:rPr>
                <w:rFonts w:ascii="Arial" w:hAnsi="Arial" w:cs="Arial"/>
                <w:color w:val="000000"/>
                <w:sz w:val="22"/>
                <w:szCs w:val="22"/>
                <w:lang w:val="en-PH" w:eastAsia="en-PH"/>
              </w:rPr>
            </w:pPr>
            <w:r>
              <w:rPr>
                <w:rFonts w:ascii="Arial" w:hAnsi="Arial" w:cs="Arial"/>
                <w:color w:val="000000"/>
                <w:sz w:val="22"/>
                <w:szCs w:val="22"/>
                <w:lang w:val="en-PH" w:eastAsia="en-PH"/>
              </w:rPr>
              <w:t>-</w:t>
            </w:r>
            <w:r w:rsidR="0077356F" w:rsidRPr="0077356F">
              <w:rPr>
                <w:rFonts w:ascii="Arial" w:hAnsi="Arial" w:cs="Arial"/>
                <w:color w:val="000000"/>
                <w:sz w:val="22"/>
                <w:szCs w:val="22"/>
                <w:lang w:val="en-PH" w:eastAsia="en-PH"/>
              </w:rPr>
              <w:t xml:space="preserve">   </w:t>
            </w:r>
          </w:p>
        </w:tc>
      </w:tr>
      <w:tr w:rsidR="0077356F" w:rsidRPr="0077356F" w:rsidTr="0074417F">
        <w:trPr>
          <w:trHeight w:val="300"/>
        </w:trPr>
        <w:tc>
          <w:tcPr>
            <w:tcW w:w="5318" w:type="dxa"/>
            <w:tcBorders>
              <w:top w:val="nil"/>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rPr>
                <w:rFonts w:ascii="Arial" w:hAnsi="Arial" w:cs="Arial"/>
                <w:color w:val="000000"/>
                <w:sz w:val="22"/>
                <w:szCs w:val="22"/>
                <w:lang w:val="en-PH" w:eastAsia="en-PH"/>
              </w:rPr>
            </w:pPr>
            <w:r w:rsidRPr="0077356F">
              <w:rPr>
                <w:rFonts w:ascii="Arial" w:hAnsi="Arial" w:cs="Arial"/>
                <w:color w:val="000000"/>
                <w:sz w:val="22"/>
                <w:szCs w:val="22"/>
                <w:lang w:val="en-PH" w:eastAsia="en-PH"/>
              </w:rPr>
              <w:t>Depreciation - Sports Equipment</w:t>
            </w:r>
          </w:p>
        </w:tc>
        <w:tc>
          <w:tcPr>
            <w:tcW w:w="1745"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42,194.92 </w:t>
            </w:r>
          </w:p>
        </w:tc>
        <w:tc>
          <w:tcPr>
            <w:tcW w:w="1959"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69,317.77 </w:t>
            </w:r>
          </w:p>
        </w:tc>
      </w:tr>
      <w:tr w:rsidR="0077356F" w:rsidRPr="0077356F" w:rsidTr="0074417F">
        <w:trPr>
          <w:trHeight w:val="300"/>
        </w:trPr>
        <w:tc>
          <w:tcPr>
            <w:tcW w:w="5318" w:type="dxa"/>
            <w:tcBorders>
              <w:top w:val="nil"/>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rPr>
                <w:rFonts w:ascii="Arial" w:hAnsi="Arial" w:cs="Arial"/>
                <w:color w:val="000000"/>
                <w:sz w:val="22"/>
                <w:szCs w:val="22"/>
                <w:lang w:val="en-PH" w:eastAsia="en-PH"/>
              </w:rPr>
            </w:pPr>
            <w:r w:rsidRPr="0077356F">
              <w:rPr>
                <w:rFonts w:ascii="Arial" w:hAnsi="Arial" w:cs="Arial"/>
                <w:color w:val="000000"/>
                <w:sz w:val="22"/>
                <w:szCs w:val="22"/>
                <w:lang w:val="en-PH" w:eastAsia="en-PH"/>
              </w:rPr>
              <w:t>Depreciation - Technical and Scientific Equipment</w:t>
            </w:r>
          </w:p>
        </w:tc>
        <w:tc>
          <w:tcPr>
            <w:tcW w:w="1745"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25,350.41 </w:t>
            </w:r>
          </w:p>
        </w:tc>
        <w:tc>
          <w:tcPr>
            <w:tcW w:w="1959"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C81191">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w:t>
            </w:r>
            <w:r w:rsidR="00C81191">
              <w:rPr>
                <w:rFonts w:ascii="Arial" w:hAnsi="Arial" w:cs="Arial"/>
                <w:color w:val="000000"/>
                <w:sz w:val="22"/>
                <w:szCs w:val="22"/>
                <w:lang w:val="en-PH" w:eastAsia="en-PH"/>
              </w:rPr>
              <w:t>-</w:t>
            </w:r>
            <w:r w:rsidRPr="0077356F">
              <w:rPr>
                <w:rFonts w:ascii="Arial" w:hAnsi="Arial" w:cs="Arial"/>
                <w:color w:val="000000"/>
                <w:sz w:val="22"/>
                <w:szCs w:val="22"/>
                <w:lang w:val="en-PH" w:eastAsia="en-PH"/>
              </w:rPr>
              <w:t xml:space="preserve">   </w:t>
            </w:r>
          </w:p>
        </w:tc>
      </w:tr>
      <w:tr w:rsidR="0077356F" w:rsidRPr="0077356F" w:rsidTr="0074417F">
        <w:trPr>
          <w:trHeight w:val="300"/>
        </w:trPr>
        <w:tc>
          <w:tcPr>
            <w:tcW w:w="5318" w:type="dxa"/>
            <w:tcBorders>
              <w:top w:val="nil"/>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rPr>
                <w:rFonts w:ascii="Arial" w:hAnsi="Arial" w:cs="Arial"/>
                <w:color w:val="000000"/>
                <w:sz w:val="22"/>
                <w:szCs w:val="22"/>
                <w:lang w:val="en-PH" w:eastAsia="en-PH"/>
              </w:rPr>
            </w:pPr>
            <w:r w:rsidRPr="0077356F">
              <w:rPr>
                <w:rFonts w:ascii="Arial" w:hAnsi="Arial" w:cs="Arial"/>
                <w:color w:val="000000"/>
                <w:sz w:val="22"/>
                <w:szCs w:val="22"/>
                <w:lang w:val="en-PH" w:eastAsia="en-PH"/>
              </w:rPr>
              <w:t>Depreciation - Other Machinery &amp; Equipment</w:t>
            </w:r>
          </w:p>
        </w:tc>
        <w:tc>
          <w:tcPr>
            <w:tcW w:w="1745"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250,698.12 </w:t>
            </w:r>
          </w:p>
        </w:tc>
        <w:tc>
          <w:tcPr>
            <w:tcW w:w="1959"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167,469.99 </w:t>
            </w:r>
          </w:p>
        </w:tc>
      </w:tr>
      <w:tr w:rsidR="0077356F" w:rsidRPr="0077356F" w:rsidTr="0074417F">
        <w:trPr>
          <w:trHeight w:val="300"/>
        </w:trPr>
        <w:tc>
          <w:tcPr>
            <w:tcW w:w="53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rPr>
                <w:rFonts w:ascii="Arial" w:hAnsi="Arial" w:cs="Arial"/>
                <w:color w:val="000000"/>
                <w:sz w:val="22"/>
                <w:szCs w:val="22"/>
                <w:lang w:val="en-PH" w:eastAsia="en-PH"/>
              </w:rPr>
            </w:pPr>
            <w:r w:rsidRPr="0077356F">
              <w:rPr>
                <w:rFonts w:ascii="Arial" w:hAnsi="Arial" w:cs="Arial"/>
                <w:color w:val="000000"/>
                <w:sz w:val="22"/>
                <w:szCs w:val="22"/>
                <w:lang w:val="en-PH" w:eastAsia="en-PH"/>
              </w:rPr>
              <w:t>Depreciation - Motor Vehicles</w:t>
            </w:r>
          </w:p>
        </w:tc>
        <w:tc>
          <w:tcPr>
            <w:tcW w:w="1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w:t>
            </w:r>
            <w:r w:rsidR="0074417F" w:rsidRPr="0074417F">
              <w:rPr>
                <w:rFonts w:ascii="Arial" w:hAnsi="Arial" w:cs="Arial"/>
                <w:color w:val="000000"/>
                <w:sz w:val="22"/>
                <w:szCs w:val="22"/>
                <w:lang w:val="en-PH" w:eastAsia="en-PH"/>
              </w:rPr>
              <w:t>3,173,356.80</w:t>
            </w:r>
          </w:p>
        </w:tc>
        <w:tc>
          <w:tcPr>
            <w:tcW w:w="19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2,432,610.09 </w:t>
            </w:r>
          </w:p>
        </w:tc>
      </w:tr>
      <w:tr w:rsidR="0077356F" w:rsidRPr="0077356F" w:rsidTr="0074417F">
        <w:trPr>
          <w:trHeight w:val="300"/>
        </w:trPr>
        <w:tc>
          <w:tcPr>
            <w:tcW w:w="53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rPr>
                <w:rFonts w:ascii="Arial" w:hAnsi="Arial" w:cs="Arial"/>
                <w:color w:val="000000"/>
                <w:sz w:val="22"/>
                <w:szCs w:val="22"/>
                <w:lang w:val="en-PH" w:eastAsia="en-PH"/>
              </w:rPr>
            </w:pPr>
            <w:r w:rsidRPr="0077356F">
              <w:rPr>
                <w:rFonts w:ascii="Arial" w:hAnsi="Arial" w:cs="Arial"/>
                <w:color w:val="000000"/>
                <w:sz w:val="22"/>
                <w:szCs w:val="22"/>
                <w:lang w:val="en-PH" w:eastAsia="en-PH"/>
              </w:rPr>
              <w:t>Depreciation-Other Land Improvements</w:t>
            </w:r>
          </w:p>
        </w:tc>
        <w:tc>
          <w:tcPr>
            <w:tcW w:w="17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244,793.05 </w:t>
            </w:r>
          </w:p>
        </w:tc>
        <w:tc>
          <w:tcPr>
            <w:tcW w:w="19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125,579.98 </w:t>
            </w:r>
          </w:p>
        </w:tc>
      </w:tr>
      <w:tr w:rsidR="0077356F" w:rsidRPr="0077356F" w:rsidTr="0074417F">
        <w:trPr>
          <w:trHeight w:val="300"/>
        </w:trPr>
        <w:tc>
          <w:tcPr>
            <w:tcW w:w="53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rPr>
                <w:rFonts w:ascii="Arial" w:hAnsi="Arial" w:cs="Arial"/>
                <w:color w:val="000000"/>
                <w:sz w:val="22"/>
                <w:szCs w:val="22"/>
                <w:lang w:val="en-PH" w:eastAsia="en-PH"/>
              </w:rPr>
            </w:pPr>
            <w:r w:rsidRPr="0077356F">
              <w:rPr>
                <w:rFonts w:ascii="Arial" w:hAnsi="Arial" w:cs="Arial"/>
                <w:color w:val="000000"/>
                <w:sz w:val="22"/>
                <w:szCs w:val="22"/>
                <w:lang w:val="en-PH" w:eastAsia="en-PH"/>
              </w:rPr>
              <w:lastRenderedPageBreak/>
              <w:t>Depreciation Lease Assets, Machinery &amp; Equipment</w:t>
            </w:r>
          </w:p>
        </w:tc>
        <w:tc>
          <w:tcPr>
            <w:tcW w:w="1745" w:type="dxa"/>
            <w:tcBorders>
              <w:top w:val="single" w:sz="4" w:space="0" w:color="auto"/>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30,637.50 </w:t>
            </w:r>
          </w:p>
        </w:tc>
        <w:tc>
          <w:tcPr>
            <w:tcW w:w="1959" w:type="dxa"/>
            <w:tcBorders>
              <w:top w:val="single" w:sz="4" w:space="0" w:color="auto"/>
              <w:left w:val="nil"/>
              <w:bottom w:val="single" w:sz="4" w:space="0" w:color="auto"/>
              <w:right w:val="single" w:sz="4" w:space="0" w:color="auto"/>
            </w:tcBorders>
            <w:shd w:val="clear" w:color="auto" w:fill="auto"/>
            <w:noWrap/>
            <w:vAlign w:val="bottom"/>
            <w:hideMark/>
          </w:tcPr>
          <w:p w:rsidR="0077356F" w:rsidRPr="0077356F" w:rsidRDefault="00C81191" w:rsidP="00C81191">
            <w:pPr>
              <w:jc w:val="right"/>
              <w:rPr>
                <w:rFonts w:ascii="Arial" w:hAnsi="Arial" w:cs="Arial"/>
                <w:color w:val="000000"/>
                <w:sz w:val="22"/>
                <w:szCs w:val="22"/>
                <w:lang w:val="en-PH" w:eastAsia="en-PH"/>
              </w:rPr>
            </w:pPr>
            <w:r>
              <w:rPr>
                <w:rFonts w:ascii="Arial" w:hAnsi="Arial" w:cs="Arial"/>
                <w:color w:val="000000"/>
                <w:sz w:val="22"/>
                <w:szCs w:val="22"/>
                <w:lang w:val="en-PH" w:eastAsia="en-PH"/>
              </w:rPr>
              <w:t>-</w:t>
            </w:r>
          </w:p>
        </w:tc>
      </w:tr>
      <w:tr w:rsidR="0077356F" w:rsidRPr="0077356F" w:rsidTr="0074417F">
        <w:trPr>
          <w:trHeight w:val="330"/>
        </w:trPr>
        <w:tc>
          <w:tcPr>
            <w:tcW w:w="5318" w:type="dxa"/>
            <w:tcBorders>
              <w:top w:val="nil"/>
              <w:left w:val="single" w:sz="4" w:space="0" w:color="auto"/>
              <w:bottom w:val="single" w:sz="4" w:space="0" w:color="auto"/>
              <w:right w:val="single" w:sz="4" w:space="0" w:color="auto"/>
            </w:tcBorders>
            <w:shd w:val="clear" w:color="000000" w:fill="FFFFFF"/>
            <w:noWrap/>
            <w:vAlign w:val="bottom"/>
            <w:hideMark/>
          </w:tcPr>
          <w:p w:rsidR="0077356F" w:rsidRPr="0077356F" w:rsidRDefault="0077356F" w:rsidP="0077356F">
            <w:pPr>
              <w:rPr>
                <w:rFonts w:ascii="Arial" w:hAnsi="Arial" w:cs="Arial"/>
                <w:b/>
                <w:bCs/>
                <w:sz w:val="22"/>
                <w:szCs w:val="22"/>
                <w:lang w:val="en-PH" w:eastAsia="en-PH"/>
              </w:rPr>
            </w:pPr>
            <w:r w:rsidRPr="0077356F">
              <w:rPr>
                <w:rFonts w:ascii="Arial" w:hAnsi="Arial" w:cs="Arial"/>
                <w:b/>
                <w:bCs/>
                <w:sz w:val="22"/>
                <w:szCs w:val="22"/>
                <w:lang w:val="en-PH" w:eastAsia="en-PH"/>
              </w:rPr>
              <w:t xml:space="preserve"> Total Non-Cash Expenses </w:t>
            </w:r>
          </w:p>
        </w:tc>
        <w:tc>
          <w:tcPr>
            <w:tcW w:w="1745"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4417F">
            <w:pPr>
              <w:jc w:val="right"/>
              <w:rPr>
                <w:rFonts w:ascii="Arial" w:hAnsi="Arial" w:cs="Arial"/>
                <w:b/>
                <w:bCs/>
                <w:color w:val="000000"/>
                <w:sz w:val="22"/>
                <w:szCs w:val="22"/>
                <w:lang w:val="en-PH" w:eastAsia="en-PH"/>
              </w:rPr>
            </w:pPr>
            <w:r w:rsidRPr="0077356F">
              <w:rPr>
                <w:rFonts w:ascii="Arial" w:hAnsi="Arial" w:cs="Arial"/>
                <w:b/>
                <w:bCs/>
                <w:color w:val="000000"/>
                <w:sz w:val="22"/>
                <w:szCs w:val="22"/>
                <w:lang w:val="en-PH" w:eastAsia="en-PH"/>
              </w:rPr>
              <w:t xml:space="preserve">        </w:t>
            </w:r>
            <w:r w:rsidR="00530671">
              <w:rPr>
                <w:rFonts w:ascii="Arial" w:hAnsi="Arial" w:cs="Arial"/>
                <w:b/>
                <w:bCs/>
                <w:color w:val="000000"/>
                <w:sz w:val="22"/>
                <w:szCs w:val="22"/>
                <w:lang w:val="en-PH" w:eastAsia="en-PH"/>
              </w:rPr>
              <w:fldChar w:fldCharType="begin"/>
            </w:r>
            <w:r w:rsidR="00530671">
              <w:rPr>
                <w:rFonts w:ascii="Arial" w:hAnsi="Arial" w:cs="Arial"/>
                <w:b/>
                <w:bCs/>
                <w:color w:val="000000"/>
                <w:sz w:val="22"/>
                <w:szCs w:val="22"/>
                <w:lang w:val="en-PH" w:eastAsia="en-PH"/>
              </w:rPr>
              <w:instrText xml:space="preserve"> =SUM(ABOVE) </w:instrText>
            </w:r>
            <w:r w:rsidR="00530671">
              <w:rPr>
                <w:rFonts w:ascii="Arial" w:hAnsi="Arial" w:cs="Arial"/>
                <w:b/>
                <w:bCs/>
                <w:color w:val="000000"/>
                <w:sz w:val="22"/>
                <w:szCs w:val="22"/>
                <w:lang w:val="en-PH" w:eastAsia="en-PH"/>
              </w:rPr>
              <w:fldChar w:fldCharType="separate"/>
            </w:r>
            <w:r w:rsidR="0074417F">
              <w:rPr>
                <w:rFonts w:ascii="Arial" w:hAnsi="Arial" w:cs="Arial"/>
                <w:b/>
                <w:bCs/>
                <w:noProof/>
                <w:color w:val="000000"/>
                <w:sz w:val="22"/>
                <w:szCs w:val="22"/>
                <w:lang w:val="en-PH" w:eastAsia="en-PH"/>
              </w:rPr>
              <w:t>14,637,473.69</w:t>
            </w:r>
            <w:r w:rsidR="00530671">
              <w:rPr>
                <w:rFonts w:ascii="Arial" w:hAnsi="Arial" w:cs="Arial"/>
                <w:b/>
                <w:bCs/>
                <w:color w:val="000000"/>
                <w:sz w:val="22"/>
                <w:szCs w:val="22"/>
                <w:lang w:val="en-PH" w:eastAsia="en-PH"/>
              </w:rPr>
              <w:fldChar w:fldCharType="end"/>
            </w:r>
          </w:p>
        </w:tc>
        <w:tc>
          <w:tcPr>
            <w:tcW w:w="1959"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C81191">
            <w:pPr>
              <w:jc w:val="right"/>
              <w:rPr>
                <w:rFonts w:ascii="Arial" w:hAnsi="Arial" w:cs="Arial"/>
                <w:b/>
                <w:bCs/>
                <w:color w:val="000000"/>
                <w:sz w:val="22"/>
                <w:szCs w:val="22"/>
                <w:lang w:val="en-PH" w:eastAsia="en-PH"/>
              </w:rPr>
            </w:pPr>
            <w:r w:rsidRPr="0077356F">
              <w:rPr>
                <w:rFonts w:ascii="Arial" w:hAnsi="Arial" w:cs="Arial"/>
                <w:b/>
                <w:bCs/>
                <w:color w:val="000000"/>
                <w:sz w:val="22"/>
                <w:szCs w:val="22"/>
                <w:lang w:val="en-PH" w:eastAsia="en-PH"/>
              </w:rPr>
              <w:t xml:space="preserve">             </w:t>
            </w:r>
            <w:r w:rsidR="00D06ADC" w:rsidRPr="00D06ADC">
              <w:rPr>
                <w:rFonts w:ascii="Arial" w:hAnsi="Arial" w:cs="Arial"/>
                <w:b/>
                <w:bCs/>
                <w:color w:val="000000"/>
                <w:sz w:val="22"/>
                <w:szCs w:val="22"/>
                <w:lang w:val="en-PH" w:eastAsia="en-PH"/>
              </w:rPr>
              <w:t xml:space="preserve"> </w:t>
            </w:r>
            <w:r w:rsidR="00C81191">
              <w:rPr>
                <w:rFonts w:ascii="Arial" w:hAnsi="Arial" w:cs="Arial"/>
                <w:b/>
                <w:bCs/>
                <w:color w:val="000000"/>
                <w:sz w:val="22"/>
                <w:szCs w:val="22"/>
                <w:lang w:val="en-PH" w:eastAsia="en-PH"/>
              </w:rPr>
              <w:fldChar w:fldCharType="begin"/>
            </w:r>
            <w:r w:rsidR="00C81191">
              <w:rPr>
                <w:rFonts w:ascii="Arial" w:hAnsi="Arial" w:cs="Arial"/>
                <w:b/>
                <w:bCs/>
                <w:color w:val="000000"/>
                <w:sz w:val="22"/>
                <w:szCs w:val="22"/>
                <w:lang w:val="en-PH" w:eastAsia="en-PH"/>
              </w:rPr>
              <w:instrText xml:space="preserve"> =SUM(ABOVE) </w:instrText>
            </w:r>
            <w:r w:rsidR="00C81191">
              <w:rPr>
                <w:rFonts w:ascii="Arial" w:hAnsi="Arial" w:cs="Arial"/>
                <w:b/>
                <w:bCs/>
                <w:color w:val="000000"/>
                <w:sz w:val="22"/>
                <w:szCs w:val="22"/>
                <w:lang w:val="en-PH" w:eastAsia="en-PH"/>
              </w:rPr>
              <w:fldChar w:fldCharType="separate"/>
            </w:r>
            <w:r w:rsidR="00C81191">
              <w:rPr>
                <w:rFonts w:ascii="Arial" w:hAnsi="Arial" w:cs="Arial"/>
                <w:b/>
                <w:bCs/>
                <w:noProof/>
                <w:color w:val="000000"/>
                <w:sz w:val="22"/>
                <w:szCs w:val="22"/>
                <w:lang w:val="en-PH" w:eastAsia="en-PH"/>
              </w:rPr>
              <w:t>13,153,433.22</w:t>
            </w:r>
            <w:r w:rsidR="00C81191">
              <w:rPr>
                <w:rFonts w:ascii="Arial" w:hAnsi="Arial" w:cs="Arial"/>
                <w:b/>
                <w:bCs/>
                <w:color w:val="000000"/>
                <w:sz w:val="22"/>
                <w:szCs w:val="22"/>
                <w:lang w:val="en-PH" w:eastAsia="en-PH"/>
              </w:rPr>
              <w:fldChar w:fldCharType="end"/>
            </w:r>
          </w:p>
        </w:tc>
      </w:tr>
    </w:tbl>
    <w:p w:rsidR="009111E5" w:rsidRPr="00695383" w:rsidRDefault="009111E5" w:rsidP="003432AD">
      <w:pPr>
        <w:jc w:val="both"/>
        <w:rPr>
          <w:rFonts w:ascii="Arial" w:hAnsi="Arial" w:cs="Arial"/>
          <w:b/>
          <w:color w:val="000000" w:themeColor="text1"/>
          <w:sz w:val="22"/>
          <w:szCs w:val="22"/>
        </w:rPr>
      </w:pPr>
    </w:p>
    <w:p w:rsidR="000B1BDA" w:rsidRPr="00695383" w:rsidRDefault="003432AD" w:rsidP="00F65CF8">
      <w:pPr>
        <w:ind w:firstLine="720"/>
        <w:jc w:val="both"/>
        <w:rPr>
          <w:rFonts w:ascii="Arial" w:eastAsia="Arial" w:hAnsi="Arial" w:cs="Arial"/>
          <w:color w:val="000000" w:themeColor="text1"/>
          <w:sz w:val="22"/>
          <w:szCs w:val="22"/>
        </w:rPr>
      </w:pPr>
      <w:r w:rsidRPr="00695383">
        <w:rPr>
          <w:rFonts w:ascii="Arial" w:eastAsia="Arial" w:hAnsi="Arial" w:cs="Arial"/>
          <w:bCs/>
          <w:color w:val="000000" w:themeColor="text1"/>
          <w:sz w:val="22"/>
          <w:szCs w:val="22"/>
        </w:rPr>
        <w:t xml:space="preserve">The </w:t>
      </w:r>
      <w:r w:rsidRPr="00695383">
        <w:rPr>
          <w:rFonts w:ascii="Arial" w:eastAsia="Arial" w:hAnsi="Arial" w:cs="Arial"/>
          <w:b/>
          <w:bCs/>
          <w:color w:val="000000" w:themeColor="text1"/>
          <w:sz w:val="22"/>
          <w:szCs w:val="22"/>
        </w:rPr>
        <w:t>Depreciation</w:t>
      </w:r>
      <w:r w:rsidRPr="00695383">
        <w:rPr>
          <w:rFonts w:ascii="Arial" w:eastAsia="Arial" w:hAnsi="Arial" w:cs="Arial"/>
          <w:color w:val="000000" w:themeColor="text1"/>
          <w:sz w:val="22"/>
          <w:szCs w:val="22"/>
        </w:rPr>
        <w:t xml:space="preserve"> for Buildings and Other Structures, Machinery and Equipment, Transportation Equipment, Furniture and Fixtures and Books, Other Property, Plant and Equipment are periodic cost allocation for the wear and tear the Department's PPE.  </w:t>
      </w:r>
    </w:p>
    <w:p w:rsidR="00143D15" w:rsidRDefault="00143D15" w:rsidP="00665AD3">
      <w:pPr>
        <w:jc w:val="both"/>
        <w:rPr>
          <w:rFonts w:ascii="Arial" w:eastAsia="Arial" w:hAnsi="Arial" w:cs="Arial"/>
          <w:b/>
          <w:color w:val="000000" w:themeColor="text1"/>
          <w:sz w:val="22"/>
          <w:szCs w:val="22"/>
        </w:rPr>
      </w:pPr>
    </w:p>
    <w:p w:rsidR="003A76D4" w:rsidRPr="00695383" w:rsidRDefault="00036FE1" w:rsidP="00A67D59">
      <w:pPr>
        <w:ind w:firstLine="720"/>
        <w:jc w:val="both"/>
        <w:rPr>
          <w:rFonts w:ascii="Arial" w:eastAsia="Arial" w:hAnsi="Arial" w:cs="Arial"/>
          <w:b/>
          <w:color w:val="000000" w:themeColor="text1"/>
          <w:sz w:val="22"/>
          <w:szCs w:val="22"/>
        </w:rPr>
      </w:pPr>
      <w:r>
        <w:rPr>
          <w:rFonts w:ascii="Arial" w:eastAsia="Arial" w:hAnsi="Arial" w:cs="Arial"/>
          <w:b/>
          <w:color w:val="000000" w:themeColor="text1"/>
          <w:sz w:val="22"/>
          <w:szCs w:val="22"/>
        </w:rPr>
        <w:t>2</w:t>
      </w:r>
      <w:r w:rsidR="00665AD3">
        <w:rPr>
          <w:rFonts w:ascii="Arial" w:eastAsia="Arial" w:hAnsi="Arial" w:cs="Arial"/>
          <w:b/>
          <w:color w:val="000000" w:themeColor="text1"/>
          <w:sz w:val="22"/>
          <w:szCs w:val="22"/>
        </w:rPr>
        <w:t>2</w:t>
      </w:r>
      <w:r>
        <w:rPr>
          <w:rFonts w:ascii="Arial" w:eastAsia="Arial" w:hAnsi="Arial" w:cs="Arial"/>
          <w:b/>
          <w:color w:val="000000" w:themeColor="text1"/>
          <w:sz w:val="22"/>
          <w:szCs w:val="22"/>
        </w:rPr>
        <w:t>.</w:t>
      </w:r>
      <w:r w:rsidR="0077356F">
        <w:rPr>
          <w:rFonts w:ascii="Arial" w:eastAsia="Arial" w:hAnsi="Arial" w:cs="Arial"/>
          <w:b/>
          <w:color w:val="000000" w:themeColor="text1"/>
          <w:sz w:val="22"/>
          <w:szCs w:val="22"/>
        </w:rPr>
        <w:t>2</w:t>
      </w:r>
      <w:r>
        <w:rPr>
          <w:rFonts w:ascii="Arial" w:eastAsia="Arial" w:hAnsi="Arial" w:cs="Arial"/>
          <w:b/>
          <w:color w:val="000000" w:themeColor="text1"/>
          <w:sz w:val="22"/>
          <w:szCs w:val="22"/>
        </w:rPr>
        <w:t xml:space="preserve"> </w:t>
      </w:r>
      <w:r w:rsidR="003A76D4" w:rsidRPr="00695383">
        <w:rPr>
          <w:rFonts w:ascii="Arial" w:eastAsia="Arial" w:hAnsi="Arial" w:cs="Arial"/>
          <w:b/>
          <w:color w:val="000000" w:themeColor="text1"/>
          <w:sz w:val="22"/>
          <w:szCs w:val="22"/>
        </w:rPr>
        <w:t>Losses</w:t>
      </w:r>
    </w:p>
    <w:p w:rsidR="003A76D4" w:rsidRPr="00695383" w:rsidRDefault="003A76D4" w:rsidP="00A67D59">
      <w:pPr>
        <w:ind w:firstLine="720"/>
        <w:jc w:val="both"/>
        <w:rPr>
          <w:rFonts w:ascii="Arial" w:eastAsia="Arial" w:hAnsi="Arial" w:cs="Arial"/>
          <w:color w:val="000000" w:themeColor="text1"/>
          <w:sz w:val="22"/>
          <w:szCs w:val="22"/>
        </w:rPr>
      </w:pPr>
    </w:p>
    <w:tbl>
      <w:tblPr>
        <w:tblW w:w="9351" w:type="dxa"/>
        <w:jc w:val="center"/>
        <w:tblLook w:val="04A0" w:firstRow="1" w:lastRow="0" w:firstColumn="1" w:lastColumn="0" w:noHBand="0" w:noVBand="1"/>
      </w:tblPr>
      <w:tblGrid>
        <w:gridCol w:w="5287"/>
        <w:gridCol w:w="1751"/>
        <w:gridCol w:w="2313"/>
      </w:tblGrid>
      <w:tr w:rsidR="003A76D4" w:rsidRPr="00695383" w:rsidTr="00807E81">
        <w:trPr>
          <w:tblHeader/>
          <w:jc w:val="center"/>
        </w:trPr>
        <w:tc>
          <w:tcPr>
            <w:tcW w:w="5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76D4" w:rsidRPr="00695383" w:rsidRDefault="003A76D4" w:rsidP="00807E81">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1751" w:type="dxa"/>
            <w:tcBorders>
              <w:top w:val="single" w:sz="4" w:space="0" w:color="auto"/>
              <w:left w:val="nil"/>
              <w:bottom w:val="single" w:sz="4" w:space="0" w:color="auto"/>
              <w:right w:val="single" w:sz="4" w:space="0" w:color="auto"/>
            </w:tcBorders>
            <w:shd w:val="clear" w:color="auto" w:fill="auto"/>
            <w:vAlign w:val="bottom"/>
          </w:tcPr>
          <w:p w:rsidR="003A76D4" w:rsidRPr="00695383" w:rsidRDefault="0077356F" w:rsidP="00807E81">
            <w:pPr>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2023</w:t>
            </w:r>
          </w:p>
        </w:tc>
        <w:tc>
          <w:tcPr>
            <w:tcW w:w="2313" w:type="dxa"/>
            <w:tcBorders>
              <w:top w:val="single" w:sz="4" w:space="0" w:color="auto"/>
              <w:left w:val="nil"/>
              <w:bottom w:val="single" w:sz="4" w:space="0" w:color="auto"/>
              <w:right w:val="single" w:sz="4" w:space="0" w:color="auto"/>
            </w:tcBorders>
            <w:vAlign w:val="bottom"/>
          </w:tcPr>
          <w:p w:rsidR="003A76D4" w:rsidRPr="00695383" w:rsidRDefault="003A76D4" w:rsidP="0077356F">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77356F">
              <w:rPr>
                <w:rFonts w:ascii="Arial" w:hAnsi="Arial" w:cs="Arial"/>
                <w:b/>
                <w:color w:val="000000" w:themeColor="text1"/>
                <w:sz w:val="22"/>
                <w:szCs w:val="22"/>
                <w:lang w:val="en-US"/>
              </w:rPr>
              <w:t>2</w:t>
            </w:r>
            <w:r w:rsidRPr="00695383">
              <w:rPr>
                <w:rFonts w:ascii="Arial" w:hAnsi="Arial" w:cs="Arial"/>
                <w:b/>
                <w:color w:val="000000" w:themeColor="text1"/>
                <w:sz w:val="22"/>
                <w:szCs w:val="22"/>
                <w:lang w:val="en-US"/>
              </w:rPr>
              <w:t xml:space="preserve"> as Restated</w:t>
            </w:r>
          </w:p>
        </w:tc>
      </w:tr>
      <w:tr w:rsidR="003A76D4" w:rsidRPr="00695383" w:rsidTr="00807E81">
        <w:trPr>
          <w:trHeight w:val="508"/>
          <w:jc w:val="center"/>
        </w:trPr>
        <w:tc>
          <w:tcPr>
            <w:tcW w:w="5287" w:type="dxa"/>
            <w:tcBorders>
              <w:top w:val="nil"/>
              <w:left w:val="single" w:sz="4" w:space="0" w:color="auto"/>
              <w:bottom w:val="single" w:sz="4" w:space="0" w:color="auto"/>
              <w:right w:val="single" w:sz="4" w:space="0" w:color="auto"/>
            </w:tcBorders>
            <w:shd w:val="clear" w:color="auto" w:fill="auto"/>
            <w:noWrap/>
            <w:hideMark/>
          </w:tcPr>
          <w:p w:rsidR="003A76D4" w:rsidRPr="00695383" w:rsidRDefault="003A76D4" w:rsidP="00807E81">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Loss on Sale of Unserviceable Property</w:t>
            </w:r>
          </w:p>
        </w:tc>
        <w:tc>
          <w:tcPr>
            <w:tcW w:w="1751" w:type="dxa"/>
            <w:tcBorders>
              <w:top w:val="nil"/>
              <w:left w:val="nil"/>
              <w:bottom w:val="single" w:sz="4" w:space="0" w:color="auto"/>
              <w:right w:val="single" w:sz="4" w:space="0" w:color="auto"/>
            </w:tcBorders>
            <w:shd w:val="clear" w:color="auto" w:fill="auto"/>
            <w:vAlign w:val="bottom"/>
          </w:tcPr>
          <w:p w:rsidR="003A76D4" w:rsidRPr="00695383" w:rsidRDefault="0077356F" w:rsidP="00807E81">
            <w:pPr>
              <w:jc w:val="right"/>
              <w:rPr>
                <w:rFonts w:ascii="Arial" w:hAnsi="Arial" w:cs="Arial"/>
                <w:b/>
                <w:color w:val="000000" w:themeColor="text1"/>
                <w:sz w:val="22"/>
                <w:szCs w:val="22"/>
                <w:u w:val="double"/>
                <w:lang w:val="en-US"/>
              </w:rPr>
            </w:pPr>
            <w:r>
              <w:rPr>
                <w:rFonts w:ascii="Arial" w:hAnsi="Arial" w:cs="Arial"/>
                <w:b/>
                <w:color w:val="000000" w:themeColor="text1"/>
                <w:sz w:val="22"/>
                <w:szCs w:val="22"/>
                <w:u w:val="double"/>
                <w:lang w:val="en-US"/>
              </w:rPr>
              <w:t>-</w:t>
            </w:r>
          </w:p>
        </w:tc>
        <w:tc>
          <w:tcPr>
            <w:tcW w:w="2313" w:type="dxa"/>
            <w:tcBorders>
              <w:top w:val="single" w:sz="4" w:space="0" w:color="auto"/>
              <w:left w:val="nil"/>
              <w:bottom w:val="single" w:sz="4" w:space="0" w:color="auto"/>
              <w:right w:val="single" w:sz="4" w:space="0" w:color="auto"/>
            </w:tcBorders>
            <w:vAlign w:val="bottom"/>
          </w:tcPr>
          <w:p w:rsidR="003A76D4" w:rsidRPr="00695383" w:rsidRDefault="0077356F" w:rsidP="00305515">
            <w:pPr>
              <w:jc w:val="right"/>
              <w:rPr>
                <w:rFonts w:ascii="Arial" w:hAnsi="Arial" w:cs="Arial"/>
                <w:b/>
                <w:color w:val="000000" w:themeColor="text1"/>
                <w:sz w:val="22"/>
                <w:szCs w:val="22"/>
                <w:u w:val="double"/>
                <w:lang w:val="en-US"/>
              </w:rPr>
            </w:pPr>
            <w:r w:rsidRPr="0077356F">
              <w:rPr>
                <w:rFonts w:ascii="Arial" w:hAnsi="Arial" w:cs="Arial"/>
                <w:b/>
                <w:color w:val="000000" w:themeColor="text1"/>
                <w:sz w:val="22"/>
                <w:szCs w:val="22"/>
                <w:u w:val="double"/>
                <w:lang w:val="en-US"/>
              </w:rPr>
              <w:t>165,253.95</w:t>
            </w:r>
          </w:p>
        </w:tc>
      </w:tr>
    </w:tbl>
    <w:p w:rsidR="003A76D4" w:rsidRPr="00695383" w:rsidRDefault="003A76D4" w:rsidP="00A67D59">
      <w:pPr>
        <w:ind w:firstLine="720"/>
        <w:jc w:val="both"/>
        <w:rPr>
          <w:rFonts w:ascii="Arial" w:eastAsia="Arial" w:hAnsi="Arial" w:cs="Arial"/>
          <w:color w:val="000000" w:themeColor="text1"/>
          <w:sz w:val="22"/>
          <w:szCs w:val="22"/>
        </w:rPr>
      </w:pPr>
    </w:p>
    <w:p w:rsidR="003D4ACB" w:rsidRPr="00695383" w:rsidRDefault="003D4ACB" w:rsidP="003A76D4">
      <w:pPr>
        <w:ind w:firstLine="720"/>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T</w:t>
      </w:r>
      <w:r w:rsidR="009572D7" w:rsidRPr="00695383">
        <w:rPr>
          <w:rFonts w:ascii="Arial" w:eastAsia="Arial" w:hAnsi="Arial" w:cs="Arial"/>
          <w:color w:val="000000" w:themeColor="text1"/>
          <w:sz w:val="22"/>
          <w:szCs w:val="22"/>
        </w:rPr>
        <w:t xml:space="preserve">he </w:t>
      </w:r>
      <w:r w:rsidR="009572D7" w:rsidRPr="00695383">
        <w:rPr>
          <w:rFonts w:ascii="Arial" w:eastAsia="Arial" w:hAnsi="Arial" w:cs="Arial"/>
          <w:b/>
          <w:color w:val="000000" w:themeColor="text1"/>
          <w:sz w:val="22"/>
          <w:szCs w:val="22"/>
        </w:rPr>
        <w:t>Other L</w:t>
      </w:r>
      <w:r w:rsidRPr="00695383">
        <w:rPr>
          <w:rFonts w:ascii="Arial" w:eastAsia="Arial" w:hAnsi="Arial" w:cs="Arial"/>
          <w:b/>
          <w:color w:val="000000" w:themeColor="text1"/>
          <w:sz w:val="22"/>
          <w:szCs w:val="22"/>
        </w:rPr>
        <w:t>osses</w:t>
      </w:r>
      <w:r w:rsidRPr="00695383">
        <w:rPr>
          <w:rFonts w:ascii="Arial" w:eastAsia="Arial" w:hAnsi="Arial" w:cs="Arial"/>
          <w:color w:val="000000" w:themeColor="text1"/>
          <w:sz w:val="22"/>
          <w:szCs w:val="22"/>
        </w:rPr>
        <w:t xml:space="preserve"> refers to loss on sale of </w:t>
      </w:r>
      <w:r w:rsidR="003A76D4" w:rsidRPr="00695383">
        <w:rPr>
          <w:rFonts w:ascii="Arial" w:eastAsia="Arial" w:hAnsi="Arial" w:cs="Arial"/>
          <w:color w:val="000000" w:themeColor="text1"/>
          <w:sz w:val="22"/>
          <w:szCs w:val="22"/>
        </w:rPr>
        <w:t>O</w:t>
      </w:r>
      <w:r w:rsidRPr="00695383">
        <w:rPr>
          <w:rFonts w:ascii="Arial" w:eastAsia="Arial" w:hAnsi="Arial" w:cs="Arial"/>
          <w:color w:val="000000" w:themeColor="text1"/>
          <w:sz w:val="22"/>
          <w:szCs w:val="22"/>
        </w:rPr>
        <w:t xml:space="preserve">ffice </w:t>
      </w:r>
      <w:proofErr w:type="spellStart"/>
      <w:r w:rsidRPr="00695383">
        <w:rPr>
          <w:rFonts w:ascii="Arial" w:eastAsia="Arial" w:hAnsi="Arial" w:cs="Arial"/>
          <w:color w:val="000000" w:themeColor="text1"/>
          <w:sz w:val="22"/>
          <w:szCs w:val="22"/>
        </w:rPr>
        <w:t>Equipment</w:t>
      </w:r>
      <w:r w:rsidR="003A76D4" w:rsidRPr="00695383">
        <w:rPr>
          <w:rFonts w:ascii="Arial" w:eastAsia="Arial" w:hAnsi="Arial" w:cs="Arial"/>
          <w:color w:val="000000" w:themeColor="text1"/>
          <w:sz w:val="22"/>
          <w:szCs w:val="22"/>
        </w:rPr>
        <w:t>s</w:t>
      </w:r>
      <w:proofErr w:type="spellEnd"/>
      <w:r w:rsidR="003A76D4" w:rsidRPr="00695383">
        <w:rPr>
          <w:rFonts w:ascii="Arial" w:eastAsia="Arial" w:hAnsi="Arial" w:cs="Arial"/>
          <w:color w:val="000000" w:themeColor="text1"/>
          <w:sz w:val="22"/>
          <w:szCs w:val="22"/>
        </w:rPr>
        <w:t xml:space="preserve">, ICT </w:t>
      </w:r>
      <w:proofErr w:type="spellStart"/>
      <w:r w:rsidR="003A76D4" w:rsidRPr="00695383">
        <w:rPr>
          <w:rFonts w:ascii="Arial" w:eastAsia="Arial" w:hAnsi="Arial" w:cs="Arial"/>
          <w:color w:val="000000" w:themeColor="text1"/>
          <w:sz w:val="22"/>
          <w:szCs w:val="22"/>
        </w:rPr>
        <w:t>Equipments</w:t>
      </w:r>
      <w:proofErr w:type="spellEnd"/>
      <w:r w:rsidRPr="00695383">
        <w:rPr>
          <w:rFonts w:ascii="Arial" w:eastAsia="Arial" w:hAnsi="Arial" w:cs="Arial"/>
          <w:color w:val="000000" w:themeColor="text1"/>
          <w:sz w:val="22"/>
          <w:szCs w:val="22"/>
        </w:rPr>
        <w:t>,</w:t>
      </w:r>
      <w:r w:rsidR="003A76D4" w:rsidRPr="00695383">
        <w:rPr>
          <w:rFonts w:ascii="Arial" w:eastAsia="Arial" w:hAnsi="Arial" w:cs="Arial"/>
          <w:color w:val="000000" w:themeColor="text1"/>
          <w:sz w:val="22"/>
          <w:szCs w:val="22"/>
        </w:rPr>
        <w:t xml:space="preserve"> and Semi-expendable items,</w:t>
      </w:r>
      <w:r w:rsidRPr="00695383">
        <w:rPr>
          <w:rFonts w:ascii="Arial" w:eastAsia="Arial" w:hAnsi="Arial" w:cs="Arial"/>
          <w:color w:val="000000" w:themeColor="text1"/>
          <w:sz w:val="22"/>
          <w:szCs w:val="22"/>
        </w:rPr>
        <w:t xml:space="preserve"> which have a net proceed of 45,000.00</w:t>
      </w:r>
      <w:r w:rsidR="00305515">
        <w:rPr>
          <w:rFonts w:ascii="Arial" w:eastAsia="Arial" w:hAnsi="Arial" w:cs="Arial"/>
          <w:color w:val="000000" w:themeColor="text1"/>
          <w:sz w:val="22"/>
          <w:szCs w:val="22"/>
        </w:rPr>
        <w:t xml:space="preserve"> for the year 2022</w:t>
      </w:r>
      <w:r w:rsidRPr="00695383">
        <w:rPr>
          <w:rFonts w:ascii="Arial" w:eastAsia="Arial" w:hAnsi="Arial" w:cs="Arial"/>
          <w:color w:val="000000" w:themeColor="text1"/>
          <w:sz w:val="22"/>
          <w:szCs w:val="22"/>
        </w:rPr>
        <w:t>.</w:t>
      </w:r>
    </w:p>
    <w:p w:rsidR="008A18AC" w:rsidRDefault="008A18AC" w:rsidP="005F472C">
      <w:pPr>
        <w:jc w:val="both"/>
        <w:rPr>
          <w:rFonts w:ascii="Arial" w:eastAsia="Arial" w:hAnsi="Arial" w:cs="Arial"/>
          <w:color w:val="000000" w:themeColor="text1"/>
          <w:sz w:val="22"/>
          <w:szCs w:val="22"/>
        </w:rPr>
      </w:pPr>
    </w:p>
    <w:p w:rsidR="00305515" w:rsidRDefault="00305515" w:rsidP="005F472C">
      <w:pPr>
        <w:jc w:val="both"/>
        <w:rPr>
          <w:rFonts w:ascii="Arial" w:eastAsia="Arial" w:hAnsi="Arial" w:cs="Arial"/>
          <w:color w:val="000000" w:themeColor="text1"/>
          <w:sz w:val="22"/>
          <w:szCs w:val="22"/>
        </w:rPr>
      </w:pPr>
    </w:p>
    <w:p w:rsidR="00305515" w:rsidRPr="00695383" w:rsidRDefault="00305515" w:rsidP="005F472C">
      <w:pPr>
        <w:jc w:val="both"/>
        <w:rPr>
          <w:rFonts w:ascii="Arial" w:eastAsia="Arial" w:hAnsi="Arial" w:cs="Arial"/>
          <w:color w:val="000000" w:themeColor="text1"/>
          <w:sz w:val="22"/>
          <w:szCs w:val="22"/>
        </w:rPr>
      </w:pPr>
    </w:p>
    <w:p w:rsidR="003432AD" w:rsidRPr="00695383" w:rsidRDefault="00036FE1" w:rsidP="009158B3">
      <w:pPr>
        <w:widowControl w:val="0"/>
        <w:jc w:val="both"/>
        <w:rPr>
          <w:rFonts w:ascii="Arial" w:hAnsi="Arial" w:cs="Arial"/>
          <w:b/>
          <w:color w:val="000000" w:themeColor="text1"/>
          <w:sz w:val="22"/>
          <w:szCs w:val="22"/>
        </w:rPr>
      </w:pPr>
      <w:r>
        <w:rPr>
          <w:rFonts w:ascii="Arial" w:hAnsi="Arial" w:cs="Arial"/>
          <w:b/>
          <w:color w:val="000000" w:themeColor="text1"/>
          <w:sz w:val="22"/>
          <w:szCs w:val="22"/>
        </w:rPr>
        <w:t>2</w:t>
      </w:r>
      <w:r w:rsidR="00412278">
        <w:rPr>
          <w:rFonts w:ascii="Arial" w:hAnsi="Arial" w:cs="Arial"/>
          <w:b/>
          <w:color w:val="000000" w:themeColor="text1"/>
          <w:sz w:val="22"/>
          <w:szCs w:val="22"/>
        </w:rPr>
        <w:t>3</w:t>
      </w:r>
      <w:r w:rsidR="009158B3" w:rsidRPr="00695383">
        <w:rPr>
          <w:rFonts w:ascii="Arial" w:hAnsi="Arial" w:cs="Arial"/>
          <w:b/>
          <w:color w:val="000000" w:themeColor="text1"/>
          <w:sz w:val="22"/>
          <w:szCs w:val="22"/>
        </w:rPr>
        <w:t xml:space="preserve">. </w:t>
      </w:r>
      <w:r w:rsidR="003432AD" w:rsidRPr="00695383">
        <w:rPr>
          <w:rFonts w:ascii="Arial" w:hAnsi="Arial" w:cs="Arial"/>
          <w:b/>
          <w:color w:val="000000" w:themeColor="text1"/>
          <w:sz w:val="22"/>
          <w:szCs w:val="22"/>
        </w:rPr>
        <w:t>Net Financial Assistance/Subsidy</w:t>
      </w:r>
    </w:p>
    <w:p w:rsidR="003432AD" w:rsidRPr="00695383" w:rsidRDefault="003432AD" w:rsidP="003432AD">
      <w:pPr>
        <w:widowControl w:val="0"/>
        <w:jc w:val="both"/>
        <w:rPr>
          <w:rFonts w:ascii="Arial" w:hAnsi="Arial" w:cs="Arial"/>
          <w:b/>
          <w:bCs/>
          <w:color w:val="000000" w:themeColor="text1"/>
          <w:sz w:val="22"/>
          <w:szCs w:val="22"/>
          <w:lang w:val="en-US"/>
        </w:rPr>
      </w:pPr>
    </w:p>
    <w:tbl>
      <w:tblPr>
        <w:tblW w:w="9067" w:type="dxa"/>
        <w:jc w:val="center"/>
        <w:tblLook w:val="04A0" w:firstRow="1" w:lastRow="0" w:firstColumn="1" w:lastColumn="0" w:noHBand="0" w:noVBand="1"/>
      </w:tblPr>
      <w:tblGrid>
        <w:gridCol w:w="4567"/>
        <w:gridCol w:w="2109"/>
        <w:gridCol w:w="2391"/>
      </w:tblGrid>
      <w:tr w:rsidR="00132E1B" w:rsidRPr="00695383" w:rsidTr="00694FD5">
        <w:trPr>
          <w:tblHeader/>
          <w:jc w:val="center"/>
        </w:trPr>
        <w:tc>
          <w:tcPr>
            <w:tcW w:w="4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2E1B" w:rsidRPr="00695383" w:rsidRDefault="00132E1B" w:rsidP="00132E1B">
            <w:pPr>
              <w:widowControl w:val="0"/>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2109" w:type="dxa"/>
            <w:tcBorders>
              <w:top w:val="single" w:sz="4" w:space="0" w:color="auto"/>
              <w:left w:val="nil"/>
              <w:bottom w:val="single" w:sz="4" w:space="0" w:color="auto"/>
              <w:right w:val="single" w:sz="4" w:space="0" w:color="auto"/>
            </w:tcBorders>
            <w:shd w:val="clear" w:color="auto" w:fill="auto"/>
            <w:vAlign w:val="bottom"/>
          </w:tcPr>
          <w:p w:rsidR="00132E1B" w:rsidRPr="00695383" w:rsidRDefault="008A18AC" w:rsidP="00305515">
            <w:pPr>
              <w:widowControl w:val="0"/>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305515">
              <w:rPr>
                <w:rFonts w:ascii="Arial" w:hAnsi="Arial" w:cs="Arial"/>
                <w:b/>
                <w:color w:val="000000" w:themeColor="text1"/>
                <w:sz w:val="22"/>
                <w:szCs w:val="22"/>
                <w:lang w:val="en-US"/>
              </w:rPr>
              <w:t>3</w:t>
            </w:r>
          </w:p>
        </w:tc>
        <w:tc>
          <w:tcPr>
            <w:tcW w:w="2391" w:type="dxa"/>
            <w:tcBorders>
              <w:top w:val="single" w:sz="4" w:space="0" w:color="auto"/>
              <w:left w:val="nil"/>
              <w:bottom w:val="single" w:sz="4" w:space="0" w:color="auto"/>
              <w:right w:val="single" w:sz="4" w:space="0" w:color="auto"/>
            </w:tcBorders>
            <w:vAlign w:val="bottom"/>
          </w:tcPr>
          <w:p w:rsidR="00132E1B" w:rsidRPr="00695383" w:rsidRDefault="008A18AC" w:rsidP="00305515">
            <w:pPr>
              <w:widowControl w:val="0"/>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305515">
              <w:rPr>
                <w:rFonts w:ascii="Arial" w:hAnsi="Arial" w:cs="Arial"/>
                <w:b/>
                <w:color w:val="000000" w:themeColor="text1"/>
                <w:sz w:val="22"/>
                <w:szCs w:val="22"/>
                <w:lang w:val="en-US"/>
              </w:rPr>
              <w:t>2</w:t>
            </w:r>
            <w:r w:rsidR="00694FD5" w:rsidRPr="00695383">
              <w:rPr>
                <w:rFonts w:ascii="Arial" w:hAnsi="Arial" w:cs="Arial"/>
                <w:b/>
                <w:color w:val="000000" w:themeColor="text1"/>
                <w:sz w:val="22"/>
                <w:szCs w:val="22"/>
                <w:lang w:val="en-US"/>
              </w:rPr>
              <w:t xml:space="preserve"> as Restated</w:t>
            </w:r>
          </w:p>
        </w:tc>
      </w:tr>
      <w:tr w:rsidR="00305515" w:rsidRPr="00695383" w:rsidTr="008C0979">
        <w:trPr>
          <w:jc w:val="center"/>
        </w:trPr>
        <w:tc>
          <w:tcPr>
            <w:tcW w:w="4567" w:type="dxa"/>
            <w:tcBorders>
              <w:top w:val="nil"/>
              <w:left w:val="single" w:sz="4" w:space="0" w:color="auto"/>
              <w:bottom w:val="single" w:sz="4" w:space="0" w:color="auto"/>
              <w:right w:val="single" w:sz="4" w:space="0" w:color="auto"/>
            </w:tcBorders>
            <w:shd w:val="clear" w:color="auto" w:fill="auto"/>
            <w:noWrap/>
          </w:tcPr>
          <w:p w:rsidR="00305515" w:rsidRPr="00695383" w:rsidRDefault="00305515" w:rsidP="00305515">
            <w:pPr>
              <w:rPr>
                <w:rFonts w:ascii="Arial" w:hAnsi="Arial" w:cs="Arial"/>
                <w:sz w:val="22"/>
                <w:szCs w:val="22"/>
              </w:rPr>
            </w:pPr>
            <w:r w:rsidRPr="00695383">
              <w:rPr>
                <w:rFonts w:ascii="Arial" w:hAnsi="Arial" w:cs="Arial"/>
                <w:sz w:val="22"/>
                <w:szCs w:val="22"/>
              </w:rPr>
              <w:t>Subsidy from National Government</w:t>
            </w:r>
          </w:p>
        </w:tc>
        <w:tc>
          <w:tcPr>
            <w:tcW w:w="2109" w:type="dxa"/>
            <w:tcBorders>
              <w:top w:val="nil"/>
              <w:left w:val="nil"/>
              <w:bottom w:val="single" w:sz="4" w:space="0" w:color="auto"/>
              <w:right w:val="single" w:sz="4" w:space="0" w:color="auto"/>
            </w:tcBorders>
            <w:shd w:val="clear" w:color="auto" w:fill="auto"/>
          </w:tcPr>
          <w:p w:rsidR="00305515" w:rsidRPr="00695383" w:rsidRDefault="00412278" w:rsidP="00305515">
            <w:pPr>
              <w:jc w:val="right"/>
              <w:rPr>
                <w:rFonts w:ascii="Arial" w:hAnsi="Arial" w:cs="Arial"/>
                <w:sz w:val="22"/>
                <w:szCs w:val="22"/>
              </w:rPr>
            </w:pPr>
            <w:r w:rsidRPr="00412278">
              <w:rPr>
                <w:rFonts w:ascii="Arial" w:hAnsi="Arial" w:cs="Arial"/>
                <w:sz w:val="22"/>
                <w:szCs w:val="22"/>
              </w:rPr>
              <w:t>7,681,064,036.69</w:t>
            </w:r>
          </w:p>
        </w:tc>
        <w:tc>
          <w:tcPr>
            <w:tcW w:w="2391" w:type="dxa"/>
            <w:tcBorders>
              <w:top w:val="single" w:sz="4" w:space="0" w:color="auto"/>
              <w:left w:val="nil"/>
              <w:bottom w:val="single" w:sz="4" w:space="0" w:color="auto"/>
              <w:right w:val="single" w:sz="4" w:space="0" w:color="auto"/>
            </w:tcBorders>
          </w:tcPr>
          <w:p w:rsidR="00305515" w:rsidRPr="00695383" w:rsidRDefault="00412278" w:rsidP="00305515">
            <w:pPr>
              <w:jc w:val="right"/>
              <w:rPr>
                <w:rFonts w:ascii="Arial" w:hAnsi="Arial" w:cs="Arial"/>
                <w:sz w:val="22"/>
                <w:szCs w:val="22"/>
              </w:rPr>
            </w:pPr>
            <w:r w:rsidRPr="00412278">
              <w:rPr>
                <w:rFonts w:ascii="Arial" w:hAnsi="Arial" w:cs="Arial"/>
                <w:sz w:val="22"/>
                <w:szCs w:val="22"/>
              </w:rPr>
              <w:t>6,012,196,085.73</w:t>
            </w:r>
          </w:p>
        </w:tc>
      </w:tr>
      <w:tr w:rsidR="00305515" w:rsidRPr="00695383" w:rsidTr="008C0979">
        <w:trPr>
          <w:jc w:val="center"/>
        </w:trPr>
        <w:tc>
          <w:tcPr>
            <w:tcW w:w="4567" w:type="dxa"/>
            <w:tcBorders>
              <w:top w:val="nil"/>
              <w:left w:val="single" w:sz="4" w:space="0" w:color="auto"/>
              <w:bottom w:val="single" w:sz="4" w:space="0" w:color="auto"/>
              <w:right w:val="single" w:sz="4" w:space="0" w:color="auto"/>
            </w:tcBorders>
            <w:shd w:val="clear" w:color="auto" w:fill="auto"/>
            <w:noWrap/>
          </w:tcPr>
          <w:p w:rsidR="00305515" w:rsidRPr="00695383" w:rsidRDefault="00305515" w:rsidP="00305515">
            <w:pPr>
              <w:rPr>
                <w:rFonts w:ascii="Arial" w:hAnsi="Arial" w:cs="Arial"/>
                <w:sz w:val="22"/>
                <w:szCs w:val="22"/>
              </w:rPr>
            </w:pPr>
            <w:r w:rsidRPr="00695383">
              <w:rPr>
                <w:rFonts w:ascii="Arial" w:hAnsi="Arial" w:cs="Arial"/>
                <w:sz w:val="22"/>
                <w:szCs w:val="22"/>
              </w:rPr>
              <w:t>Assistance from Other National Government Agencies</w:t>
            </w:r>
          </w:p>
        </w:tc>
        <w:tc>
          <w:tcPr>
            <w:tcW w:w="2109" w:type="dxa"/>
            <w:tcBorders>
              <w:top w:val="nil"/>
              <w:left w:val="nil"/>
              <w:bottom w:val="single" w:sz="4" w:space="0" w:color="auto"/>
              <w:right w:val="single" w:sz="4" w:space="0" w:color="auto"/>
            </w:tcBorders>
            <w:shd w:val="clear" w:color="auto" w:fill="auto"/>
          </w:tcPr>
          <w:p w:rsidR="00305515" w:rsidRPr="00695383" w:rsidRDefault="00E73BD0" w:rsidP="00305515">
            <w:pPr>
              <w:jc w:val="right"/>
              <w:rPr>
                <w:rFonts w:ascii="Arial" w:hAnsi="Arial" w:cs="Arial"/>
                <w:sz w:val="22"/>
                <w:szCs w:val="22"/>
              </w:rPr>
            </w:pPr>
            <w:r>
              <w:rPr>
                <w:rFonts w:ascii="Arial" w:hAnsi="Arial" w:cs="Arial"/>
                <w:sz w:val="22"/>
                <w:szCs w:val="22"/>
              </w:rPr>
              <w:t>-</w:t>
            </w:r>
          </w:p>
        </w:tc>
        <w:tc>
          <w:tcPr>
            <w:tcW w:w="2391" w:type="dxa"/>
            <w:tcBorders>
              <w:top w:val="single" w:sz="4" w:space="0" w:color="auto"/>
              <w:left w:val="nil"/>
              <w:bottom w:val="single" w:sz="4" w:space="0" w:color="auto"/>
              <w:right w:val="single" w:sz="4" w:space="0" w:color="auto"/>
            </w:tcBorders>
          </w:tcPr>
          <w:p w:rsidR="00305515" w:rsidRPr="00695383" w:rsidRDefault="00305515" w:rsidP="00305515">
            <w:pPr>
              <w:jc w:val="right"/>
              <w:rPr>
                <w:rFonts w:ascii="Arial" w:hAnsi="Arial" w:cs="Arial"/>
                <w:sz w:val="22"/>
                <w:szCs w:val="22"/>
              </w:rPr>
            </w:pPr>
            <w:r w:rsidRPr="00695383">
              <w:rPr>
                <w:rFonts w:ascii="Arial" w:hAnsi="Arial" w:cs="Arial"/>
                <w:sz w:val="22"/>
                <w:szCs w:val="22"/>
              </w:rPr>
              <w:t xml:space="preserve"> 23,240,256.00 </w:t>
            </w:r>
          </w:p>
        </w:tc>
      </w:tr>
      <w:tr w:rsidR="00305515" w:rsidRPr="00695383" w:rsidTr="008C0979">
        <w:trPr>
          <w:jc w:val="center"/>
        </w:trPr>
        <w:tc>
          <w:tcPr>
            <w:tcW w:w="4567" w:type="dxa"/>
            <w:tcBorders>
              <w:top w:val="nil"/>
              <w:left w:val="single" w:sz="4" w:space="0" w:color="auto"/>
              <w:bottom w:val="single" w:sz="4" w:space="0" w:color="auto"/>
              <w:right w:val="single" w:sz="4" w:space="0" w:color="auto"/>
            </w:tcBorders>
            <w:shd w:val="clear" w:color="auto" w:fill="auto"/>
            <w:noWrap/>
          </w:tcPr>
          <w:p w:rsidR="00305515" w:rsidRPr="00695383" w:rsidRDefault="00305515" w:rsidP="00305515">
            <w:pPr>
              <w:rPr>
                <w:rFonts w:ascii="Arial" w:hAnsi="Arial" w:cs="Arial"/>
                <w:sz w:val="22"/>
                <w:szCs w:val="22"/>
              </w:rPr>
            </w:pPr>
            <w:r w:rsidRPr="00695383">
              <w:rPr>
                <w:rFonts w:ascii="Arial" w:hAnsi="Arial" w:cs="Arial"/>
                <w:sz w:val="22"/>
                <w:szCs w:val="22"/>
              </w:rPr>
              <w:t>Subsidy from Central Office</w:t>
            </w:r>
          </w:p>
        </w:tc>
        <w:tc>
          <w:tcPr>
            <w:tcW w:w="2109" w:type="dxa"/>
            <w:tcBorders>
              <w:top w:val="nil"/>
              <w:left w:val="nil"/>
              <w:bottom w:val="single" w:sz="4" w:space="0" w:color="auto"/>
              <w:right w:val="single" w:sz="4" w:space="0" w:color="auto"/>
            </w:tcBorders>
            <w:shd w:val="clear" w:color="auto" w:fill="auto"/>
          </w:tcPr>
          <w:p w:rsidR="00305515" w:rsidRPr="00695383" w:rsidRDefault="00E73BD0" w:rsidP="00305515">
            <w:pPr>
              <w:jc w:val="right"/>
              <w:rPr>
                <w:rFonts w:ascii="Arial" w:hAnsi="Arial" w:cs="Arial"/>
                <w:sz w:val="22"/>
                <w:szCs w:val="22"/>
              </w:rPr>
            </w:pPr>
            <w:r w:rsidRPr="00E73BD0">
              <w:rPr>
                <w:rFonts w:ascii="Arial" w:hAnsi="Arial" w:cs="Arial"/>
                <w:sz w:val="22"/>
                <w:szCs w:val="22"/>
              </w:rPr>
              <w:t>357,754,212.80</w:t>
            </w:r>
          </w:p>
        </w:tc>
        <w:tc>
          <w:tcPr>
            <w:tcW w:w="2391" w:type="dxa"/>
            <w:tcBorders>
              <w:top w:val="single" w:sz="4" w:space="0" w:color="auto"/>
              <w:left w:val="nil"/>
              <w:bottom w:val="single" w:sz="4" w:space="0" w:color="auto"/>
              <w:right w:val="single" w:sz="4" w:space="0" w:color="auto"/>
            </w:tcBorders>
          </w:tcPr>
          <w:p w:rsidR="00305515" w:rsidRPr="00695383" w:rsidRDefault="00412278" w:rsidP="00305515">
            <w:pPr>
              <w:jc w:val="right"/>
              <w:rPr>
                <w:rFonts w:ascii="Arial" w:hAnsi="Arial" w:cs="Arial"/>
                <w:sz w:val="22"/>
                <w:szCs w:val="22"/>
              </w:rPr>
            </w:pPr>
            <w:r w:rsidRPr="00412278">
              <w:rPr>
                <w:rFonts w:ascii="Arial" w:hAnsi="Arial" w:cs="Arial"/>
                <w:sz w:val="22"/>
                <w:szCs w:val="22"/>
              </w:rPr>
              <w:t>92,680,409.95</w:t>
            </w:r>
          </w:p>
        </w:tc>
      </w:tr>
      <w:tr w:rsidR="00305515" w:rsidRPr="00695383" w:rsidTr="008C0979">
        <w:trPr>
          <w:jc w:val="center"/>
        </w:trPr>
        <w:tc>
          <w:tcPr>
            <w:tcW w:w="4567" w:type="dxa"/>
            <w:tcBorders>
              <w:top w:val="nil"/>
              <w:left w:val="single" w:sz="4" w:space="0" w:color="auto"/>
              <w:bottom w:val="single" w:sz="4" w:space="0" w:color="auto"/>
              <w:right w:val="single" w:sz="4" w:space="0" w:color="auto"/>
            </w:tcBorders>
            <w:shd w:val="clear" w:color="auto" w:fill="auto"/>
            <w:noWrap/>
          </w:tcPr>
          <w:p w:rsidR="00305515" w:rsidRPr="00695383" w:rsidRDefault="00305515" w:rsidP="00305515">
            <w:pPr>
              <w:rPr>
                <w:rFonts w:ascii="Arial" w:hAnsi="Arial" w:cs="Arial"/>
                <w:sz w:val="22"/>
                <w:szCs w:val="22"/>
              </w:rPr>
            </w:pPr>
            <w:r w:rsidRPr="00695383">
              <w:rPr>
                <w:rFonts w:ascii="Arial" w:hAnsi="Arial" w:cs="Arial"/>
                <w:sz w:val="22"/>
                <w:szCs w:val="22"/>
              </w:rPr>
              <w:t>Subsidy from Regional Office/Staff Bureau</w:t>
            </w:r>
          </w:p>
        </w:tc>
        <w:tc>
          <w:tcPr>
            <w:tcW w:w="2109" w:type="dxa"/>
            <w:tcBorders>
              <w:top w:val="nil"/>
              <w:left w:val="nil"/>
              <w:bottom w:val="single" w:sz="4" w:space="0" w:color="auto"/>
              <w:right w:val="single" w:sz="4" w:space="0" w:color="auto"/>
            </w:tcBorders>
            <w:shd w:val="clear" w:color="auto" w:fill="auto"/>
          </w:tcPr>
          <w:p w:rsidR="00305515" w:rsidRPr="00695383" w:rsidRDefault="00305515" w:rsidP="00305515">
            <w:pPr>
              <w:jc w:val="right"/>
              <w:rPr>
                <w:rFonts w:ascii="Arial" w:hAnsi="Arial" w:cs="Arial"/>
                <w:sz w:val="22"/>
                <w:szCs w:val="22"/>
              </w:rPr>
            </w:pPr>
            <w:r w:rsidRPr="00695383">
              <w:rPr>
                <w:rFonts w:ascii="Arial" w:hAnsi="Arial" w:cs="Arial"/>
                <w:sz w:val="22"/>
                <w:szCs w:val="22"/>
              </w:rPr>
              <w:t xml:space="preserve">  </w:t>
            </w:r>
            <w:r w:rsidRPr="00305515">
              <w:rPr>
                <w:rFonts w:ascii="Arial" w:hAnsi="Arial" w:cs="Arial"/>
                <w:sz w:val="22"/>
                <w:szCs w:val="22"/>
              </w:rPr>
              <w:t xml:space="preserve"> </w:t>
            </w:r>
            <w:r w:rsidR="00412278" w:rsidRPr="00412278">
              <w:rPr>
                <w:rFonts w:ascii="Arial" w:hAnsi="Arial" w:cs="Arial"/>
                <w:sz w:val="22"/>
                <w:szCs w:val="22"/>
              </w:rPr>
              <w:t>14,004,818.08</w:t>
            </w:r>
          </w:p>
        </w:tc>
        <w:tc>
          <w:tcPr>
            <w:tcW w:w="2391" w:type="dxa"/>
            <w:tcBorders>
              <w:top w:val="single" w:sz="4" w:space="0" w:color="auto"/>
              <w:left w:val="nil"/>
              <w:bottom w:val="single" w:sz="4" w:space="0" w:color="auto"/>
              <w:right w:val="single" w:sz="4" w:space="0" w:color="auto"/>
            </w:tcBorders>
          </w:tcPr>
          <w:p w:rsidR="00305515" w:rsidRPr="00695383" w:rsidRDefault="00305515" w:rsidP="00305515">
            <w:pPr>
              <w:jc w:val="right"/>
              <w:rPr>
                <w:rFonts w:ascii="Arial" w:hAnsi="Arial" w:cs="Arial"/>
                <w:sz w:val="22"/>
                <w:szCs w:val="22"/>
              </w:rPr>
            </w:pPr>
            <w:r w:rsidRPr="00695383">
              <w:rPr>
                <w:rFonts w:ascii="Arial" w:hAnsi="Arial" w:cs="Arial"/>
                <w:sz w:val="22"/>
                <w:szCs w:val="22"/>
              </w:rPr>
              <w:t xml:space="preserve">  31,302,284.40</w:t>
            </w:r>
          </w:p>
        </w:tc>
      </w:tr>
      <w:tr w:rsidR="00305515" w:rsidRPr="00695383" w:rsidTr="00694FD5">
        <w:trPr>
          <w:trHeight w:val="634"/>
          <w:jc w:val="center"/>
        </w:trPr>
        <w:tc>
          <w:tcPr>
            <w:tcW w:w="4567" w:type="dxa"/>
            <w:tcBorders>
              <w:top w:val="nil"/>
              <w:left w:val="single" w:sz="4" w:space="0" w:color="auto"/>
              <w:bottom w:val="single" w:sz="4" w:space="0" w:color="auto"/>
              <w:right w:val="single" w:sz="4" w:space="0" w:color="auto"/>
            </w:tcBorders>
            <w:shd w:val="clear" w:color="auto" w:fill="auto"/>
            <w:noWrap/>
            <w:vAlign w:val="bottom"/>
            <w:hideMark/>
          </w:tcPr>
          <w:p w:rsidR="00305515" w:rsidRPr="00695383" w:rsidRDefault="00305515" w:rsidP="00305515">
            <w:pPr>
              <w:widowControl w:val="0"/>
              <w:ind w:left="162"/>
              <w:jc w:val="both"/>
              <w:rPr>
                <w:rFonts w:ascii="Arial" w:hAnsi="Arial" w:cs="Arial"/>
                <w:b/>
                <w:bCs/>
                <w:color w:val="000000" w:themeColor="text1"/>
                <w:sz w:val="22"/>
                <w:szCs w:val="22"/>
                <w:lang w:val="en-US"/>
              </w:rPr>
            </w:pPr>
            <w:r w:rsidRPr="00695383">
              <w:rPr>
                <w:rFonts w:ascii="Arial" w:hAnsi="Arial" w:cs="Arial"/>
                <w:b/>
                <w:color w:val="000000" w:themeColor="text1"/>
                <w:sz w:val="22"/>
                <w:szCs w:val="22"/>
                <w:lang w:val="en-US"/>
              </w:rPr>
              <w:t>Total Financial Assistance/Subsidy from NGAs, LGUs</w:t>
            </w:r>
          </w:p>
        </w:tc>
        <w:tc>
          <w:tcPr>
            <w:tcW w:w="2109" w:type="dxa"/>
            <w:tcBorders>
              <w:top w:val="nil"/>
              <w:left w:val="nil"/>
              <w:bottom w:val="single" w:sz="4" w:space="0" w:color="auto"/>
              <w:right w:val="single" w:sz="4" w:space="0" w:color="auto"/>
            </w:tcBorders>
            <w:shd w:val="clear" w:color="auto" w:fill="auto"/>
            <w:vAlign w:val="bottom"/>
          </w:tcPr>
          <w:p w:rsidR="00305515" w:rsidRPr="00695383" w:rsidRDefault="00305515" w:rsidP="00305515">
            <w:pPr>
              <w:widowControl w:val="0"/>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sidR="00E73BD0">
              <w:rPr>
                <w:rFonts w:ascii="Arial" w:hAnsi="Arial" w:cs="Arial"/>
                <w:b/>
                <w:noProof/>
                <w:color w:val="000000" w:themeColor="text1"/>
                <w:sz w:val="22"/>
                <w:szCs w:val="22"/>
                <w:lang w:val="en-US"/>
              </w:rPr>
              <w:t>8,052,823,067.57</w:t>
            </w:r>
            <w:r>
              <w:rPr>
                <w:rFonts w:ascii="Arial" w:hAnsi="Arial" w:cs="Arial"/>
                <w:b/>
                <w:color w:val="000000" w:themeColor="text1"/>
                <w:sz w:val="22"/>
                <w:szCs w:val="22"/>
                <w:lang w:val="en-US"/>
              </w:rPr>
              <w:fldChar w:fldCharType="end"/>
            </w:r>
          </w:p>
        </w:tc>
        <w:tc>
          <w:tcPr>
            <w:tcW w:w="2391" w:type="dxa"/>
            <w:tcBorders>
              <w:top w:val="single" w:sz="4" w:space="0" w:color="auto"/>
              <w:left w:val="nil"/>
              <w:bottom w:val="single" w:sz="4" w:space="0" w:color="auto"/>
              <w:right w:val="single" w:sz="4" w:space="0" w:color="auto"/>
            </w:tcBorders>
            <w:vAlign w:val="bottom"/>
          </w:tcPr>
          <w:p w:rsidR="00305515" w:rsidRPr="00695383" w:rsidRDefault="00305515" w:rsidP="00305515">
            <w:pPr>
              <w:widowControl w:val="0"/>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sidR="00412278">
              <w:rPr>
                <w:rFonts w:ascii="Arial" w:hAnsi="Arial" w:cs="Arial"/>
                <w:b/>
                <w:noProof/>
                <w:color w:val="000000" w:themeColor="text1"/>
                <w:sz w:val="22"/>
                <w:szCs w:val="22"/>
                <w:lang w:val="en-US"/>
              </w:rPr>
              <w:t>6,159,419,036.08</w:t>
            </w:r>
            <w:r>
              <w:rPr>
                <w:rFonts w:ascii="Arial" w:hAnsi="Arial" w:cs="Arial"/>
                <w:b/>
                <w:color w:val="000000" w:themeColor="text1"/>
                <w:sz w:val="22"/>
                <w:szCs w:val="22"/>
                <w:lang w:val="en-US"/>
              </w:rPr>
              <w:fldChar w:fldCharType="end"/>
            </w:r>
          </w:p>
        </w:tc>
      </w:tr>
    </w:tbl>
    <w:p w:rsidR="003432AD" w:rsidRPr="00695383" w:rsidRDefault="003432AD" w:rsidP="003432AD">
      <w:pPr>
        <w:widowControl w:val="0"/>
        <w:jc w:val="both"/>
        <w:rPr>
          <w:rFonts w:ascii="Arial" w:hAnsi="Arial" w:cs="Arial"/>
          <w:b/>
          <w:color w:val="000000" w:themeColor="text1"/>
          <w:sz w:val="22"/>
          <w:szCs w:val="22"/>
        </w:rPr>
      </w:pPr>
    </w:p>
    <w:p w:rsidR="003432AD" w:rsidRPr="00695383" w:rsidRDefault="003432AD" w:rsidP="00E96DEC">
      <w:pPr>
        <w:widowControl w:val="0"/>
        <w:jc w:val="both"/>
        <w:rPr>
          <w:rFonts w:ascii="Arial" w:hAnsi="Arial" w:cs="Arial"/>
          <w:b/>
          <w:bCs/>
          <w:color w:val="000000" w:themeColor="text1"/>
          <w:sz w:val="22"/>
          <w:szCs w:val="22"/>
          <w:lang w:val="en-US"/>
        </w:rPr>
      </w:pPr>
      <w:r w:rsidRPr="00695383">
        <w:rPr>
          <w:rFonts w:ascii="Arial" w:hAnsi="Arial" w:cs="Arial"/>
          <w:b/>
          <w:bCs/>
          <w:color w:val="000000" w:themeColor="text1"/>
          <w:sz w:val="22"/>
          <w:szCs w:val="22"/>
          <w:lang w:val="en-US"/>
        </w:rPr>
        <w:t>Less: Financial Assistance/Subsidy to NGAs, LGUs, GOCCs, NGOs/POs</w:t>
      </w:r>
    </w:p>
    <w:p w:rsidR="003432AD" w:rsidRPr="00695383" w:rsidRDefault="003432AD" w:rsidP="003432AD">
      <w:pPr>
        <w:widowControl w:val="0"/>
        <w:jc w:val="both"/>
        <w:rPr>
          <w:rFonts w:ascii="Arial" w:hAnsi="Arial" w:cs="Arial"/>
          <w:b/>
          <w:bCs/>
          <w:color w:val="000000" w:themeColor="text1"/>
          <w:sz w:val="22"/>
          <w:szCs w:val="22"/>
          <w:lang w:val="en-US"/>
        </w:rPr>
      </w:pPr>
    </w:p>
    <w:tbl>
      <w:tblPr>
        <w:tblW w:w="8926" w:type="dxa"/>
        <w:jc w:val="center"/>
        <w:tblLook w:val="04A0" w:firstRow="1" w:lastRow="0" w:firstColumn="1" w:lastColumn="0" w:noHBand="0" w:noVBand="1"/>
      </w:tblPr>
      <w:tblGrid>
        <w:gridCol w:w="4567"/>
        <w:gridCol w:w="2160"/>
        <w:gridCol w:w="2199"/>
      </w:tblGrid>
      <w:tr w:rsidR="00694FD5" w:rsidRPr="00695383" w:rsidTr="00694FD5">
        <w:trPr>
          <w:trHeight w:val="284"/>
          <w:tblHeader/>
          <w:jc w:val="center"/>
        </w:trPr>
        <w:tc>
          <w:tcPr>
            <w:tcW w:w="4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4FD5" w:rsidRPr="00695383" w:rsidRDefault="00694FD5" w:rsidP="00694FD5">
            <w:pPr>
              <w:widowControl w:val="0"/>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2160" w:type="dxa"/>
            <w:tcBorders>
              <w:top w:val="single" w:sz="4" w:space="0" w:color="auto"/>
              <w:left w:val="nil"/>
              <w:bottom w:val="single" w:sz="4" w:space="0" w:color="auto"/>
              <w:right w:val="single" w:sz="4" w:space="0" w:color="auto"/>
            </w:tcBorders>
            <w:shd w:val="clear" w:color="auto" w:fill="auto"/>
            <w:vAlign w:val="bottom"/>
          </w:tcPr>
          <w:p w:rsidR="00694FD5" w:rsidRPr="00695383" w:rsidRDefault="00B83820" w:rsidP="00761E1E">
            <w:pPr>
              <w:widowControl w:val="0"/>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761E1E">
              <w:rPr>
                <w:rFonts w:ascii="Arial" w:hAnsi="Arial" w:cs="Arial"/>
                <w:b/>
                <w:color w:val="000000" w:themeColor="text1"/>
                <w:sz w:val="22"/>
                <w:szCs w:val="22"/>
                <w:lang w:val="en-US"/>
              </w:rPr>
              <w:t>3</w:t>
            </w:r>
          </w:p>
        </w:tc>
        <w:tc>
          <w:tcPr>
            <w:tcW w:w="2199" w:type="dxa"/>
            <w:tcBorders>
              <w:top w:val="single" w:sz="4" w:space="0" w:color="auto"/>
              <w:left w:val="nil"/>
              <w:bottom w:val="single" w:sz="4" w:space="0" w:color="auto"/>
              <w:right w:val="single" w:sz="4" w:space="0" w:color="auto"/>
            </w:tcBorders>
            <w:vAlign w:val="bottom"/>
          </w:tcPr>
          <w:p w:rsidR="00694FD5" w:rsidRPr="00695383" w:rsidRDefault="00B83820" w:rsidP="00761E1E">
            <w:pPr>
              <w:widowControl w:val="0"/>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761E1E">
              <w:rPr>
                <w:rFonts w:ascii="Arial" w:hAnsi="Arial" w:cs="Arial"/>
                <w:b/>
                <w:color w:val="000000" w:themeColor="text1"/>
                <w:sz w:val="22"/>
                <w:szCs w:val="22"/>
                <w:lang w:val="en-US"/>
              </w:rPr>
              <w:t>2</w:t>
            </w:r>
            <w:r w:rsidR="00694FD5" w:rsidRPr="00695383">
              <w:rPr>
                <w:rFonts w:ascii="Arial" w:hAnsi="Arial" w:cs="Arial"/>
                <w:b/>
                <w:color w:val="000000" w:themeColor="text1"/>
                <w:sz w:val="22"/>
                <w:szCs w:val="22"/>
                <w:lang w:val="en-US"/>
              </w:rPr>
              <w:t xml:space="preserve"> as Restated</w:t>
            </w:r>
          </w:p>
        </w:tc>
      </w:tr>
      <w:tr w:rsidR="00761E1E" w:rsidRPr="00695383" w:rsidTr="008C0979">
        <w:trPr>
          <w:trHeight w:val="268"/>
          <w:jc w:val="center"/>
        </w:trPr>
        <w:tc>
          <w:tcPr>
            <w:tcW w:w="4567" w:type="dxa"/>
            <w:tcBorders>
              <w:top w:val="nil"/>
              <w:left w:val="single" w:sz="4" w:space="0" w:color="auto"/>
              <w:bottom w:val="single" w:sz="4" w:space="0" w:color="auto"/>
              <w:right w:val="single" w:sz="4" w:space="0" w:color="auto"/>
            </w:tcBorders>
            <w:shd w:val="clear" w:color="auto" w:fill="auto"/>
            <w:noWrap/>
          </w:tcPr>
          <w:p w:rsidR="00761E1E" w:rsidRPr="00695383" w:rsidRDefault="00761E1E" w:rsidP="00761E1E">
            <w:pPr>
              <w:rPr>
                <w:rFonts w:ascii="Arial" w:hAnsi="Arial" w:cs="Arial"/>
                <w:sz w:val="22"/>
                <w:szCs w:val="22"/>
              </w:rPr>
            </w:pPr>
            <w:r w:rsidRPr="00695383">
              <w:rPr>
                <w:rFonts w:ascii="Arial" w:hAnsi="Arial" w:cs="Arial"/>
                <w:sz w:val="22"/>
                <w:szCs w:val="22"/>
              </w:rPr>
              <w:t>Financial Assistance to NGOs/POs</w:t>
            </w:r>
          </w:p>
        </w:tc>
        <w:tc>
          <w:tcPr>
            <w:tcW w:w="2160" w:type="dxa"/>
            <w:tcBorders>
              <w:top w:val="nil"/>
              <w:left w:val="nil"/>
              <w:bottom w:val="single" w:sz="4" w:space="0" w:color="auto"/>
              <w:right w:val="single" w:sz="4" w:space="0" w:color="auto"/>
            </w:tcBorders>
            <w:shd w:val="clear" w:color="auto" w:fill="auto"/>
          </w:tcPr>
          <w:p w:rsidR="00761E1E" w:rsidRPr="00695383" w:rsidRDefault="00991F97" w:rsidP="00761E1E">
            <w:pPr>
              <w:jc w:val="right"/>
              <w:rPr>
                <w:rFonts w:ascii="Arial" w:hAnsi="Arial" w:cs="Arial"/>
                <w:sz w:val="22"/>
                <w:szCs w:val="22"/>
              </w:rPr>
            </w:pPr>
            <w:r>
              <w:rPr>
                <w:rFonts w:ascii="Arial" w:hAnsi="Arial" w:cs="Arial"/>
                <w:sz w:val="22"/>
                <w:szCs w:val="22"/>
              </w:rPr>
              <w:t>-</w:t>
            </w:r>
            <w:r w:rsidR="00761E1E" w:rsidRPr="00695383">
              <w:rPr>
                <w:rFonts w:ascii="Arial" w:hAnsi="Arial" w:cs="Arial"/>
                <w:sz w:val="22"/>
                <w:szCs w:val="22"/>
              </w:rPr>
              <w:t xml:space="preserve"> </w:t>
            </w:r>
          </w:p>
        </w:tc>
        <w:tc>
          <w:tcPr>
            <w:tcW w:w="2199" w:type="dxa"/>
            <w:tcBorders>
              <w:top w:val="single" w:sz="4" w:space="0" w:color="auto"/>
              <w:left w:val="nil"/>
              <w:bottom w:val="single" w:sz="4" w:space="0" w:color="auto"/>
              <w:right w:val="single" w:sz="4" w:space="0" w:color="auto"/>
            </w:tcBorders>
          </w:tcPr>
          <w:p w:rsidR="00761E1E" w:rsidRPr="00695383" w:rsidRDefault="00761E1E" w:rsidP="00761E1E">
            <w:pPr>
              <w:jc w:val="right"/>
              <w:rPr>
                <w:rFonts w:ascii="Arial" w:hAnsi="Arial" w:cs="Arial"/>
                <w:sz w:val="22"/>
                <w:szCs w:val="22"/>
              </w:rPr>
            </w:pPr>
            <w:r w:rsidRPr="00695383">
              <w:rPr>
                <w:rFonts w:ascii="Arial" w:hAnsi="Arial" w:cs="Arial"/>
                <w:sz w:val="22"/>
                <w:szCs w:val="22"/>
              </w:rPr>
              <w:t xml:space="preserve"> 147,200.00 </w:t>
            </w:r>
          </w:p>
        </w:tc>
      </w:tr>
      <w:tr w:rsidR="00761E1E" w:rsidRPr="00695383" w:rsidTr="008C0979">
        <w:trPr>
          <w:trHeight w:val="268"/>
          <w:jc w:val="center"/>
        </w:trPr>
        <w:tc>
          <w:tcPr>
            <w:tcW w:w="4567" w:type="dxa"/>
            <w:tcBorders>
              <w:top w:val="nil"/>
              <w:left w:val="single" w:sz="4" w:space="0" w:color="auto"/>
              <w:bottom w:val="single" w:sz="4" w:space="0" w:color="auto"/>
              <w:right w:val="single" w:sz="4" w:space="0" w:color="auto"/>
            </w:tcBorders>
            <w:shd w:val="clear" w:color="auto" w:fill="auto"/>
            <w:noWrap/>
          </w:tcPr>
          <w:p w:rsidR="00761E1E" w:rsidRPr="00695383" w:rsidRDefault="00761E1E" w:rsidP="00761E1E">
            <w:pPr>
              <w:rPr>
                <w:rFonts w:ascii="Arial" w:hAnsi="Arial" w:cs="Arial"/>
                <w:sz w:val="22"/>
                <w:szCs w:val="22"/>
              </w:rPr>
            </w:pPr>
            <w:r w:rsidRPr="00695383">
              <w:rPr>
                <w:rFonts w:ascii="Arial" w:hAnsi="Arial" w:cs="Arial"/>
                <w:sz w:val="22"/>
                <w:szCs w:val="22"/>
              </w:rPr>
              <w:t>Subsidies - Others</w:t>
            </w:r>
          </w:p>
        </w:tc>
        <w:tc>
          <w:tcPr>
            <w:tcW w:w="2160" w:type="dxa"/>
            <w:tcBorders>
              <w:top w:val="nil"/>
              <w:left w:val="nil"/>
              <w:bottom w:val="single" w:sz="4" w:space="0" w:color="auto"/>
              <w:right w:val="single" w:sz="4" w:space="0" w:color="auto"/>
            </w:tcBorders>
            <w:shd w:val="clear" w:color="auto" w:fill="auto"/>
          </w:tcPr>
          <w:p w:rsidR="00761E1E" w:rsidRPr="00695383" w:rsidRDefault="00412278" w:rsidP="00761E1E">
            <w:pPr>
              <w:jc w:val="right"/>
              <w:rPr>
                <w:rFonts w:ascii="Arial" w:hAnsi="Arial" w:cs="Arial"/>
                <w:sz w:val="22"/>
                <w:szCs w:val="22"/>
              </w:rPr>
            </w:pPr>
            <w:r w:rsidRPr="00412278">
              <w:rPr>
                <w:rFonts w:ascii="Arial" w:hAnsi="Arial" w:cs="Arial"/>
                <w:sz w:val="22"/>
                <w:szCs w:val="22"/>
              </w:rPr>
              <w:t>5,134,074,984.92</w:t>
            </w:r>
          </w:p>
        </w:tc>
        <w:tc>
          <w:tcPr>
            <w:tcW w:w="2199" w:type="dxa"/>
            <w:tcBorders>
              <w:top w:val="single" w:sz="4" w:space="0" w:color="auto"/>
              <w:left w:val="nil"/>
              <w:bottom w:val="single" w:sz="4" w:space="0" w:color="auto"/>
              <w:right w:val="single" w:sz="4" w:space="0" w:color="auto"/>
            </w:tcBorders>
          </w:tcPr>
          <w:p w:rsidR="00761E1E" w:rsidRPr="00695383" w:rsidRDefault="00761E1E" w:rsidP="00761E1E">
            <w:pPr>
              <w:jc w:val="right"/>
              <w:rPr>
                <w:rFonts w:ascii="Arial" w:hAnsi="Arial" w:cs="Arial"/>
                <w:sz w:val="22"/>
                <w:szCs w:val="22"/>
              </w:rPr>
            </w:pPr>
            <w:r w:rsidRPr="00695383">
              <w:rPr>
                <w:rFonts w:ascii="Arial" w:hAnsi="Arial" w:cs="Arial"/>
                <w:sz w:val="22"/>
                <w:szCs w:val="22"/>
              </w:rPr>
              <w:t xml:space="preserve"> </w:t>
            </w:r>
            <w:r w:rsidRPr="00761E1E">
              <w:rPr>
                <w:rFonts w:ascii="Arial" w:hAnsi="Arial" w:cs="Arial"/>
                <w:sz w:val="22"/>
                <w:szCs w:val="22"/>
              </w:rPr>
              <w:t xml:space="preserve"> </w:t>
            </w:r>
            <w:r w:rsidR="00096526" w:rsidRPr="00096526">
              <w:rPr>
                <w:rFonts w:ascii="Arial" w:hAnsi="Arial" w:cs="Arial"/>
                <w:sz w:val="22"/>
                <w:szCs w:val="22"/>
              </w:rPr>
              <w:t xml:space="preserve"> </w:t>
            </w:r>
            <w:r w:rsidR="00991F97" w:rsidRPr="00991F97">
              <w:rPr>
                <w:rFonts w:ascii="Arial" w:hAnsi="Arial" w:cs="Arial"/>
                <w:sz w:val="22"/>
                <w:szCs w:val="22"/>
              </w:rPr>
              <w:t>4,683,568,088.48</w:t>
            </w:r>
          </w:p>
        </w:tc>
      </w:tr>
      <w:tr w:rsidR="00761E1E" w:rsidRPr="00695383" w:rsidTr="008C0979">
        <w:trPr>
          <w:trHeight w:val="268"/>
          <w:jc w:val="center"/>
        </w:trPr>
        <w:tc>
          <w:tcPr>
            <w:tcW w:w="4567" w:type="dxa"/>
            <w:tcBorders>
              <w:top w:val="nil"/>
              <w:left w:val="single" w:sz="4" w:space="0" w:color="auto"/>
              <w:bottom w:val="single" w:sz="4" w:space="0" w:color="auto"/>
              <w:right w:val="single" w:sz="4" w:space="0" w:color="auto"/>
            </w:tcBorders>
            <w:shd w:val="clear" w:color="auto" w:fill="auto"/>
            <w:noWrap/>
          </w:tcPr>
          <w:p w:rsidR="00761E1E" w:rsidRPr="00695383" w:rsidRDefault="00761E1E" w:rsidP="00761E1E">
            <w:pPr>
              <w:rPr>
                <w:rFonts w:ascii="Arial" w:hAnsi="Arial" w:cs="Arial"/>
                <w:sz w:val="22"/>
                <w:szCs w:val="22"/>
              </w:rPr>
            </w:pPr>
            <w:r w:rsidRPr="00695383">
              <w:rPr>
                <w:rFonts w:ascii="Arial" w:hAnsi="Arial" w:cs="Arial"/>
                <w:sz w:val="22"/>
                <w:szCs w:val="22"/>
              </w:rPr>
              <w:t>Subsidy to Regional Offices/Staff Bureaus</w:t>
            </w:r>
          </w:p>
        </w:tc>
        <w:tc>
          <w:tcPr>
            <w:tcW w:w="2160" w:type="dxa"/>
            <w:tcBorders>
              <w:top w:val="nil"/>
              <w:left w:val="nil"/>
              <w:bottom w:val="single" w:sz="4" w:space="0" w:color="auto"/>
              <w:right w:val="single" w:sz="4" w:space="0" w:color="auto"/>
            </w:tcBorders>
            <w:shd w:val="clear" w:color="auto" w:fill="auto"/>
          </w:tcPr>
          <w:p w:rsidR="00761E1E" w:rsidRPr="00695383" w:rsidRDefault="00E60C89" w:rsidP="00761E1E">
            <w:pPr>
              <w:jc w:val="right"/>
              <w:rPr>
                <w:rFonts w:ascii="Arial" w:hAnsi="Arial" w:cs="Arial"/>
                <w:sz w:val="22"/>
                <w:szCs w:val="22"/>
              </w:rPr>
            </w:pPr>
            <w:r w:rsidRPr="00E60C89">
              <w:rPr>
                <w:rFonts w:ascii="Arial" w:hAnsi="Arial" w:cs="Arial"/>
                <w:sz w:val="22"/>
                <w:szCs w:val="22"/>
              </w:rPr>
              <w:t>29,549,399.52</w:t>
            </w:r>
          </w:p>
        </w:tc>
        <w:tc>
          <w:tcPr>
            <w:tcW w:w="2199" w:type="dxa"/>
            <w:tcBorders>
              <w:top w:val="single" w:sz="4" w:space="0" w:color="auto"/>
              <w:left w:val="nil"/>
              <w:bottom w:val="single" w:sz="4" w:space="0" w:color="auto"/>
              <w:right w:val="single" w:sz="4" w:space="0" w:color="auto"/>
            </w:tcBorders>
          </w:tcPr>
          <w:p w:rsidR="00761E1E" w:rsidRPr="00695383" w:rsidRDefault="00761E1E" w:rsidP="00761E1E">
            <w:pPr>
              <w:jc w:val="right"/>
              <w:rPr>
                <w:rFonts w:ascii="Arial" w:hAnsi="Arial" w:cs="Arial"/>
                <w:sz w:val="22"/>
                <w:szCs w:val="22"/>
              </w:rPr>
            </w:pPr>
            <w:r w:rsidRPr="00695383">
              <w:rPr>
                <w:rFonts w:ascii="Arial" w:hAnsi="Arial" w:cs="Arial"/>
                <w:sz w:val="22"/>
                <w:szCs w:val="22"/>
              </w:rPr>
              <w:t xml:space="preserve"> 6,718,500.00 </w:t>
            </w:r>
          </w:p>
        </w:tc>
      </w:tr>
      <w:tr w:rsidR="00611D9A" w:rsidRPr="00695383" w:rsidTr="00694FD5">
        <w:trPr>
          <w:trHeight w:val="284"/>
          <w:jc w:val="center"/>
        </w:trPr>
        <w:tc>
          <w:tcPr>
            <w:tcW w:w="4567" w:type="dxa"/>
            <w:tcBorders>
              <w:top w:val="nil"/>
              <w:left w:val="single" w:sz="4" w:space="0" w:color="auto"/>
              <w:bottom w:val="single" w:sz="4" w:space="0" w:color="auto"/>
              <w:right w:val="single" w:sz="4" w:space="0" w:color="auto"/>
            </w:tcBorders>
            <w:shd w:val="clear" w:color="auto" w:fill="auto"/>
            <w:noWrap/>
            <w:vAlign w:val="bottom"/>
            <w:hideMark/>
          </w:tcPr>
          <w:p w:rsidR="00611D9A" w:rsidRPr="00695383" w:rsidRDefault="00611D9A" w:rsidP="00132E1B">
            <w:pPr>
              <w:widowControl w:val="0"/>
              <w:ind w:left="162"/>
              <w:rPr>
                <w:rFonts w:ascii="Arial" w:hAnsi="Arial" w:cs="Arial"/>
                <w:b/>
                <w:bCs/>
                <w:color w:val="000000" w:themeColor="text1"/>
                <w:sz w:val="22"/>
                <w:szCs w:val="22"/>
                <w:lang w:val="en-US"/>
              </w:rPr>
            </w:pPr>
            <w:r w:rsidRPr="00695383">
              <w:rPr>
                <w:rFonts w:ascii="Arial" w:hAnsi="Arial" w:cs="Arial"/>
                <w:b/>
                <w:color w:val="000000" w:themeColor="text1"/>
                <w:sz w:val="22"/>
                <w:szCs w:val="22"/>
                <w:lang w:val="en-US"/>
              </w:rPr>
              <w:t>Total Financial Assistance/Subsidy to NGAs, LGUs</w:t>
            </w:r>
          </w:p>
        </w:tc>
        <w:tc>
          <w:tcPr>
            <w:tcW w:w="2160" w:type="dxa"/>
            <w:tcBorders>
              <w:top w:val="nil"/>
              <w:left w:val="nil"/>
              <w:bottom w:val="single" w:sz="4" w:space="0" w:color="auto"/>
              <w:right w:val="single" w:sz="4" w:space="0" w:color="auto"/>
            </w:tcBorders>
            <w:shd w:val="clear" w:color="auto" w:fill="auto"/>
            <w:vAlign w:val="bottom"/>
          </w:tcPr>
          <w:p w:rsidR="00611D9A" w:rsidRPr="00695383" w:rsidRDefault="00761E1E" w:rsidP="00132E1B">
            <w:pPr>
              <w:widowControl w:val="0"/>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sidR="00E60C89">
              <w:rPr>
                <w:rFonts w:ascii="Arial" w:hAnsi="Arial" w:cs="Arial"/>
                <w:b/>
                <w:noProof/>
                <w:color w:val="000000" w:themeColor="text1"/>
                <w:sz w:val="22"/>
                <w:szCs w:val="22"/>
                <w:lang w:val="en-US"/>
              </w:rPr>
              <w:t>5,163,624,384.44</w:t>
            </w:r>
            <w:r>
              <w:rPr>
                <w:rFonts w:ascii="Arial" w:hAnsi="Arial" w:cs="Arial"/>
                <w:b/>
                <w:color w:val="000000" w:themeColor="text1"/>
                <w:sz w:val="22"/>
                <w:szCs w:val="22"/>
                <w:lang w:val="en-US"/>
              </w:rPr>
              <w:fldChar w:fldCharType="end"/>
            </w:r>
          </w:p>
        </w:tc>
        <w:tc>
          <w:tcPr>
            <w:tcW w:w="2199" w:type="dxa"/>
            <w:tcBorders>
              <w:top w:val="single" w:sz="4" w:space="0" w:color="auto"/>
              <w:left w:val="nil"/>
              <w:bottom w:val="single" w:sz="4" w:space="0" w:color="auto"/>
              <w:right w:val="single" w:sz="4" w:space="0" w:color="auto"/>
            </w:tcBorders>
            <w:vAlign w:val="bottom"/>
          </w:tcPr>
          <w:p w:rsidR="00611D9A" w:rsidRPr="00695383" w:rsidRDefault="00761E1E" w:rsidP="00B21A5C">
            <w:pPr>
              <w:widowControl w:val="0"/>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sidR="00991F97">
              <w:rPr>
                <w:rFonts w:ascii="Arial" w:hAnsi="Arial" w:cs="Arial"/>
                <w:b/>
                <w:noProof/>
                <w:color w:val="000000" w:themeColor="text1"/>
                <w:sz w:val="22"/>
                <w:szCs w:val="22"/>
                <w:lang w:val="en-US"/>
              </w:rPr>
              <w:t>4,690,433,788.48</w:t>
            </w:r>
            <w:r>
              <w:rPr>
                <w:rFonts w:ascii="Arial" w:hAnsi="Arial" w:cs="Arial"/>
                <w:b/>
                <w:color w:val="000000" w:themeColor="text1"/>
                <w:sz w:val="22"/>
                <w:szCs w:val="22"/>
                <w:lang w:val="en-US"/>
              </w:rPr>
              <w:fldChar w:fldCharType="end"/>
            </w:r>
          </w:p>
        </w:tc>
      </w:tr>
    </w:tbl>
    <w:p w:rsidR="003432AD" w:rsidRPr="00695383" w:rsidRDefault="003432AD" w:rsidP="003432AD">
      <w:pPr>
        <w:widowControl w:val="0"/>
        <w:rPr>
          <w:rFonts w:ascii="Arial" w:hAnsi="Arial" w:cs="Arial"/>
          <w:b/>
          <w:color w:val="000000" w:themeColor="text1"/>
          <w:sz w:val="22"/>
          <w:szCs w:val="22"/>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7"/>
        <w:gridCol w:w="2160"/>
        <w:gridCol w:w="2199"/>
      </w:tblGrid>
      <w:tr w:rsidR="00FF1BE5" w:rsidRPr="00695383" w:rsidTr="004C1C97">
        <w:trPr>
          <w:trHeight w:val="343"/>
          <w:jc w:val="center"/>
        </w:trPr>
        <w:tc>
          <w:tcPr>
            <w:tcW w:w="4567" w:type="dxa"/>
            <w:shd w:val="clear" w:color="auto" w:fill="auto"/>
            <w:noWrap/>
            <w:vAlign w:val="bottom"/>
            <w:hideMark/>
          </w:tcPr>
          <w:p w:rsidR="00FF1BE5" w:rsidRPr="00695383" w:rsidRDefault="00FF1BE5" w:rsidP="0037233C">
            <w:pPr>
              <w:widowControl w:val="0"/>
              <w:ind w:left="162"/>
              <w:rPr>
                <w:rFonts w:ascii="Arial" w:hAnsi="Arial" w:cs="Arial"/>
                <w:b/>
                <w:bCs/>
                <w:color w:val="000000" w:themeColor="text1"/>
                <w:sz w:val="22"/>
                <w:szCs w:val="22"/>
                <w:lang w:val="en-US"/>
              </w:rPr>
            </w:pPr>
            <w:r w:rsidRPr="00695383">
              <w:rPr>
                <w:rFonts w:ascii="Arial" w:hAnsi="Arial" w:cs="Arial"/>
                <w:b/>
                <w:color w:val="000000" w:themeColor="text1"/>
                <w:sz w:val="22"/>
                <w:szCs w:val="22"/>
                <w:lang w:val="en-US"/>
              </w:rPr>
              <w:t xml:space="preserve">Net Financial Assistance/Subsidy </w:t>
            </w:r>
          </w:p>
        </w:tc>
        <w:tc>
          <w:tcPr>
            <w:tcW w:w="2160" w:type="dxa"/>
            <w:shd w:val="clear" w:color="auto" w:fill="auto"/>
            <w:vAlign w:val="bottom"/>
          </w:tcPr>
          <w:p w:rsidR="00FF1BE5" w:rsidRPr="00695383" w:rsidRDefault="00E73BD0" w:rsidP="00AC7D99">
            <w:pPr>
              <w:widowControl w:val="0"/>
              <w:jc w:val="right"/>
              <w:rPr>
                <w:rFonts w:ascii="Arial" w:hAnsi="Arial" w:cs="Arial"/>
                <w:b/>
                <w:color w:val="000000" w:themeColor="text1"/>
                <w:sz w:val="22"/>
                <w:szCs w:val="22"/>
                <w:u w:val="double"/>
                <w:lang w:val="en-US"/>
              </w:rPr>
            </w:pPr>
            <w:r w:rsidRPr="00E73BD0">
              <w:rPr>
                <w:rFonts w:ascii="Arial" w:hAnsi="Arial" w:cs="Arial"/>
                <w:b/>
                <w:color w:val="000000" w:themeColor="text1"/>
                <w:sz w:val="22"/>
                <w:szCs w:val="22"/>
                <w:u w:val="double"/>
                <w:lang w:val="en-US"/>
              </w:rPr>
              <w:t>2,889,198,683.13</w:t>
            </w:r>
          </w:p>
        </w:tc>
        <w:tc>
          <w:tcPr>
            <w:tcW w:w="2199" w:type="dxa"/>
            <w:shd w:val="clear" w:color="auto" w:fill="auto"/>
            <w:vAlign w:val="bottom"/>
          </w:tcPr>
          <w:p w:rsidR="00FF1BE5" w:rsidRPr="00695383" w:rsidRDefault="00991F97" w:rsidP="0037233C">
            <w:pPr>
              <w:widowControl w:val="0"/>
              <w:jc w:val="right"/>
              <w:rPr>
                <w:rFonts w:ascii="Arial" w:hAnsi="Arial" w:cs="Arial"/>
                <w:b/>
                <w:color w:val="000000" w:themeColor="text1"/>
                <w:sz w:val="22"/>
                <w:szCs w:val="22"/>
                <w:u w:val="double"/>
                <w:lang w:val="en-US"/>
              </w:rPr>
            </w:pPr>
            <w:r w:rsidRPr="00991F97">
              <w:rPr>
                <w:rFonts w:ascii="Arial" w:hAnsi="Arial" w:cs="Arial"/>
                <w:b/>
                <w:color w:val="000000" w:themeColor="text1"/>
                <w:sz w:val="22"/>
                <w:szCs w:val="22"/>
                <w:u w:val="double"/>
                <w:lang w:val="en-US"/>
              </w:rPr>
              <w:t>1,468,985,247.60</w:t>
            </w:r>
          </w:p>
        </w:tc>
      </w:tr>
    </w:tbl>
    <w:p w:rsidR="00FF1BE5" w:rsidRPr="00695383" w:rsidRDefault="00FF1BE5" w:rsidP="003432AD">
      <w:pPr>
        <w:widowControl w:val="0"/>
        <w:rPr>
          <w:rFonts w:ascii="Arial" w:hAnsi="Arial" w:cs="Arial"/>
          <w:b/>
          <w:color w:val="000000" w:themeColor="text1"/>
          <w:sz w:val="22"/>
          <w:szCs w:val="22"/>
        </w:rPr>
      </w:pPr>
    </w:p>
    <w:p w:rsidR="00156F5C" w:rsidRPr="00695383" w:rsidRDefault="008160D3" w:rsidP="003432AD">
      <w:pPr>
        <w:jc w:val="both"/>
        <w:rPr>
          <w:rFonts w:ascii="Arial" w:hAnsi="Arial" w:cs="Arial"/>
          <w:color w:val="000000" w:themeColor="text1"/>
          <w:sz w:val="22"/>
          <w:szCs w:val="22"/>
        </w:rPr>
      </w:pPr>
      <w:r w:rsidRPr="00695383">
        <w:rPr>
          <w:rFonts w:ascii="Arial" w:hAnsi="Arial" w:cs="Arial"/>
          <w:color w:val="000000" w:themeColor="text1"/>
          <w:sz w:val="22"/>
          <w:szCs w:val="22"/>
        </w:rPr>
        <w:tab/>
      </w:r>
      <w:r w:rsidRPr="00695383">
        <w:rPr>
          <w:rFonts w:ascii="Arial" w:hAnsi="Arial" w:cs="Arial"/>
          <w:b/>
          <w:color w:val="000000" w:themeColor="text1"/>
          <w:sz w:val="22"/>
          <w:szCs w:val="22"/>
        </w:rPr>
        <w:t>The</w:t>
      </w:r>
      <w:r w:rsidR="00156F5C" w:rsidRPr="00695383">
        <w:rPr>
          <w:rFonts w:ascii="Arial" w:hAnsi="Arial" w:cs="Arial"/>
          <w:b/>
          <w:color w:val="000000" w:themeColor="text1"/>
          <w:sz w:val="22"/>
          <w:szCs w:val="22"/>
        </w:rPr>
        <w:t xml:space="preserve"> account Subsidy from Other NGOs </w:t>
      </w:r>
      <w:r w:rsidR="003B5F65" w:rsidRPr="00695383">
        <w:rPr>
          <w:rFonts w:ascii="Arial" w:hAnsi="Arial" w:cs="Arial"/>
          <w:color w:val="000000" w:themeColor="text1"/>
          <w:sz w:val="22"/>
          <w:szCs w:val="22"/>
        </w:rPr>
        <w:t>are transfer of funds made to other NGO’s specifically under SLP for the Seed Capital imp</w:t>
      </w:r>
      <w:bookmarkStart w:id="1" w:name="_GoBack"/>
      <w:bookmarkEnd w:id="1"/>
      <w:r w:rsidR="003B5F65" w:rsidRPr="00695383">
        <w:rPr>
          <w:rFonts w:ascii="Arial" w:hAnsi="Arial" w:cs="Arial"/>
          <w:color w:val="000000" w:themeColor="text1"/>
          <w:sz w:val="22"/>
          <w:szCs w:val="22"/>
        </w:rPr>
        <w:t>lementation.</w:t>
      </w:r>
    </w:p>
    <w:p w:rsidR="00C22787" w:rsidRPr="00695383" w:rsidRDefault="00C22787" w:rsidP="00C22787">
      <w:pPr>
        <w:widowControl w:val="0"/>
        <w:jc w:val="both"/>
        <w:rPr>
          <w:rFonts w:ascii="Arial" w:hAnsi="Arial" w:cs="Arial"/>
          <w:color w:val="000000" w:themeColor="text1"/>
          <w:sz w:val="22"/>
          <w:szCs w:val="22"/>
        </w:rPr>
      </w:pPr>
    </w:p>
    <w:p w:rsidR="00C22787" w:rsidRPr="00695383" w:rsidRDefault="00C22787" w:rsidP="00C22787">
      <w:pPr>
        <w:widowControl w:val="0"/>
        <w:ind w:firstLine="720"/>
        <w:jc w:val="both"/>
        <w:rPr>
          <w:rFonts w:ascii="Arial" w:hAnsi="Arial" w:cs="Arial"/>
          <w:color w:val="000000" w:themeColor="text1"/>
          <w:sz w:val="22"/>
          <w:szCs w:val="22"/>
        </w:rPr>
      </w:pPr>
      <w:r w:rsidRPr="00695383">
        <w:rPr>
          <w:rFonts w:ascii="Arial" w:hAnsi="Arial" w:cs="Arial"/>
          <w:b/>
          <w:color w:val="000000" w:themeColor="text1"/>
          <w:sz w:val="22"/>
          <w:szCs w:val="22"/>
        </w:rPr>
        <w:t xml:space="preserve">The account Subsidy from Regional Offices/Staff Bureaus </w:t>
      </w:r>
      <w:r w:rsidRPr="00695383">
        <w:rPr>
          <w:rFonts w:ascii="Arial" w:hAnsi="Arial" w:cs="Arial"/>
          <w:color w:val="000000" w:themeColor="text1"/>
          <w:sz w:val="22"/>
          <w:szCs w:val="22"/>
        </w:rPr>
        <w:t>are the food and non-food items received from Regions 7, 11, 12, and CARAGA for augmentation as disaster relief for affected families.</w:t>
      </w:r>
    </w:p>
    <w:p w:rsidR="00156F5C" w:rsidRPr="00695383" w:rsidRDefault="00156F5C" w:rsidP="003432AD">
      <w:pPr>
        <w:jc w:val="both"/>
        <w:rPr>
          <w:rFonts w:ascii="Arial" w:hAnsi="Arial" w:cs="Arial"/>
          <w:b/>
          <w:color w:val="000000" w:themeColor="text1"/>
          <w:sz w:val="22"/>
          <w:szCs w:val="22"/>
        </w:rPr>
      </w:pPr>
    </w:p>
    <w:p w:rsidR="0089402C" w:rsidRPr="00695383" w:rsidRDefault="003432AD" w:rsidP="0089402C">
      <w:pPr>
        <w:jc w:val="both"/>
        <w:rPr>
          <w:rFonts w:ascii="Arial" w:hAnsi="Arial" w:cs="Arial"/>
          <w:color w:val="000000" w:themeColor="text1"/>
          <w:sz w:val="22"/>
          <w:szCs w:val="22"/>
        </w:rPr>
      </w:pPr>
      <w:r w:rsidRPr="00695383">
        <w:rPr>
          <w:rFonts w:ascii="Arial" w:hAnsi="Arial" w:cs="Arial"/>
          <w:color w:val="000000" w:themeColor="text1"/>
          <w:sz w:val="22"/>
          <w:szCs w:val="22"/>
        </w:rPr>
        <w:tab/>
      </w:r>
      <w:r w:rsidR="0089402C" w:rsidRPr="00695383">
        <w:rPr>
          <w:rFonts w:ascii="Arial" w:hAnsi="Arial" w:cs="Arial"/>
          <w:b/>
          <w:color w:val="000000" w:themeColor="text1"/>
          <w:sz w:val="22"/>
          <w:szCs w:val="22"/>
        </w:rPr>
        <w:t>The account Subsidies</w:t>
      </w:r>
      <w:r w:rsidR="0089402C" w:rsidRPr="00695383">
        <w:rPr>
          <w:rFonts w:ascii="Arial" w:hAnsi="Arial" w:cs="Arial"/>
          <w:color w:val="000000" w:themeColor="text1"/>
          <w:sz w:val="22"/>
          <w:szCs w:val="22"/>
        </w:rPr>
        <w:t>–</w:t>
      </w:r>
      <w:r w:rsidR="0089402C" w:rsidRPr="00695383">
        <w:rPr>
          <w:rFonts w:ascii="Arial" w:hAnsi="Arial" w:cs="Arial"/>
          <w:b/>
          <w:color w:val="000000" w:themeColor="text1"/>
          <w:sz w:val="22"/>
          <w:szCs w:val="22"/>
        </w:rPr>
        <w:t>Others</w:t>
      </w:r>
      <w:r w:rsidR="0089402C" w:rsidRPr="00695383">
        <w:rPr>
          <w:rFonts w:ascii="Arial" w:hAnsi="Arial" w:cs="Arial"/>
          <w:color w:val="000000" w:themeColor="text1"/>
          <w:sz w:val="22"/>
          <w:szCs w:val="22"/>
        </w:rPr>
        <w:t xml:space="preserve"> - pertains to payment of financial assistance to individuals in crisis situation, cash for work beneficiaries, </w:t>
      </w:r>
      <w:r w:rsidR="00050BD3" w:rsidRPr="00695383">
        <w:rPr>
          <w:rFonts w:ascii="Arial" w:hAnsi="Arial" w:cs="Arial"/>
          <w:color w:val="000000" w:themeColor="text1"/>
          <w:sz w:val="22"/>
          <w:szCs w:val="22"/>
        </w:rPr>
        <w:t>and liquidation</w:t>
      </w:r>
      <w:r w:rsidR="0089402C" w:rsidRPr="00695383">
        <w:rPr>
          <w:rFonts w:ascii="Arial" w:hAnsi="Arial" w:cs="Arial"/>
          <w:color w:val="000000" w:themeColor="text1"/>
          <w:sz w:val="22"/>
          <w:szCs w:val="22"/>
        </w:rPr>
        <w:t xml:space="preserve"> of current transfers </w:t>
      </w:r>
      <w:r w:rsidR="0089402C" w:rsidRPr="00695383">
        <w:rPr>
          <w:rFonts w:ascii="Arial" w:hAnsi="Arial" w:cs="Arial"/>
          <w:color w:val="000000" w:themeColor="text1"/>
          <w:sz w:val="22"/>
          <w:szCs w:val="22"/>
        </w:rPr>
        <w:lastRenderedPageBreak/>
        <w:t>to LGU for</w:t>
      </w:r>
      <w:r w:rsidR="003D06BA">
        <w:rPr>
          <w:rFonts w:ascii="Arial" w:hAnsi="Arial" w:cs="Arial"/>
          <w:color w:val="000000" w:themeColor="text1"/>
          <w:sz w:val="22"/>
          <w:szCs w:val="22"/>
        </w:rPr>
        <w:t xml:space="preserve"> AICS implementation</w:t>
      </w:r>
      <w:r w:rsidR="00BB45B4">
        <w:rPr>
          <w:rFonts w:ascii="Arial" w:hAnsi="Arial" w:cs="Arial"/>
          <w:color w:val="000000" w:themeColor="text1"/>
          <w:sz w:val="22"/>
          <w:szCs w:val="22"/>
        </w:rPr>
        <w:t>, KKB implementation</w:t>
      </w:r>
      <w:r w:rsidR="003D06BA">
        <w:rPr>
          <w:rFonts w:ascii="Arial" w:hAnsi="Arial" w:cs="Arial"/>
          <w:color w:val="000000" w:themeColor="text1"/>
          <w:sz w:val="22"/>
          <w:szCs w:val="22"/>
        </w:rPr>
        <w:t xml:space="preserve"> and</w:t>
      </w:r>
      <w:r w:rsidR="0089402C" w:rsidRPr="00695383">
        <w:rPr>
          <w:rFonts w:ascii="Arial" w:hAnsi="Arial" w:cs="Arial"/>
          <w:color w:val="000000" w:themeColor="text1"/>
          <w:sz w:val="22"/>
          <w:szCs w:val="22"/>
        </w:rPr>
        <w:t xml:space="preserve"> Supplementary Feeding</w:t>
      </w:r>
      <w:r w:rsidR="003D06BA">
        <w:rPr>
          <w:rFonts w:ascii="Arial" w:hAnsi="Arial" w:cs="Arial"/>
          <w:color w:val="000000" w:themeColor="text1"/>
          <w:sz w:val="22"/>
          <w:szCs w:val="22"/>
        </w:rPr>
        <w:t xml:space="preserve"> Program.</w:t>
      </w:r>
      <w:r w:rsidR="0089402C" w:rsidRPr="00695383">
        <w:rPr>
          <w:rFonts w:ascii="Arial" w:hAnsi="Arial" w:cs="Arial"/>
          <w:color w:val="000000" w:themeColor="text1"/>
          <w:sz w:val="22"/>
          <w:szCs w:val="22"/>
        </w:rPr>
        <w:t xml:space="preserve"> It also includes financial assistance to the beneficiaries of the Sustainable Livelihood Program (SLP)</w:t>
      </w:r>
      <w:r w:rsidR="00E97C99" w:rsidRPr="00695383">
        <w:rPr>
          <w:rFonts w:ascii="Arial" w:hAnsi="Arial" w:cs="Arial"/>
          <w:color w:val="000000" w:themeColor="text1"/>
          <w:sz w:val="22"/>
          <w:szCs w:val="22"/>
        </w:rPr>
        <w:t xml:space="preserve"> </w:t>
      </w:r>
      <w:r w:rsidR="0089402C" w:rsidRPr="00695383">
        <w:rPr>
          <w:rFonts w:ascii="Arial" w:hAnsi="Arial" w:cs="Arial"/>
          <w:color w:val="000000" w:themeColor="text1"/>
          <w:sz w:val="22"/>
          <w:szCs w:val="22"/>
        </w:rPr>
        <w:t>from January to December 202</w:t>
      </w:r>
      <w:r w:rsidR="007B0254">
        <w:rPr>
          <w:rFonts w:ascii="Arial" w:hAnsi="Arial" w:cs="Arial"/>
          <w:color w:val="000000" w:themeColor="text1"/>
          <w:sz w:val="22"/>
          <w:szCs w:val="22"/>
        </w:rPr>
        <w:t>3</w:t>
      </w:r>
      <w:r w:rsidR="0089402C" w:rsidRPr="00695383">
        <w:rPr>
          <w:rFonts w:ascii="Arial" w:hAnsi="Arial" w:cs="Arial"/>
          <w:color w:val="000000" w:themeColor="text1"/>
          <w:sz w:val="22"/>
          <w:szCs w:val="22"/>
        </w:rPr>
        <w:t>.</w:t>
      </w:r>
    </w:p>
    <w:p w:rsidR="008861A7" w:rsidRPr="00695383" w:rsidRDefault="008861A7" w:rsidP="003432AD">
      <w:pPr>
        <w:jc w:val="both"/>
        <w:rPr>
          <w:rFonts w:ascii="Arial" w:hAnsi="Arial" w:cs="Arial"/>
          <w:color w:val="000000" w:themeColor="text1"/>
          <w:sz w:val="22"/>
          <w:szCs w:val="22"/>
        </w:rPr>
      </w:pPr>
    </w:p>
    <w:p w:rsidR="00DA778B" w:rsidRPr="00695383" w:rsidRDefault="008861A7" w:rsidP="003432AD">
      <w:pPr>
        <w:jc w:val="both"/>
        <w:rPr>
          <w:rFonts w:ascii="Arial" w:hAnsi="Arial" w:cs="Arial"/>
          <w:color w:val="000000" w:themeColor="text1"/>
          <w:sz w:val="22"/>
          <w:szCs w:val="22"/>
        </w:rPr>
      </w:pPr>
      <w:r w:rsidRPr="00695383">
        <w:rPr>
          <w:rFonts w:ascii="Arial" w:hAnsi="Arial" w:cs="Arial"/>
          <w:color w:val="000000" w:themeColor="text1"/>
          <w:sz w:val="22"/>
          <w:szCs w:val="22"/>
        </w:rPr>
        <w:tab/>
      </w:r>
      <w:r w:rsidRPr="00695383">
        <w:rPr>
          <w:rFonts w:ascii="Arial" w:hAnsi="Arial" w:cs="Arial"/>
          <w:b/>
          <w:color w:val="000000" w:themeColor="text1"/>
          <w:sz w:val="22"/>
          <w:szCs w:val="22"/>
        </w:rPr>
        <w:t xml:space="preserve">The account Subsidy to Regional Offices/Staff Bureaus </w:t>
      </w:r>
      <w:r w:rsidRPr="00695383">
        <w:rPr>
          <w:rFonts w:ascii="Arial" w:hAnsi="Arial" w:cs="Arial"/>
          <w:color w:val="000000" w:themeColor="text1"/>
          <w:sz w:val="22"/>
          <w:szCs w:val="22"/>
        </w:rPr>
        <w:t xml:space="preserve">pertains to the relief augmentation of family food packs to </w:t>
      </w:r>
      <w:r w:rsidR="000C0B34" w:rsidRPr="00695383">
        <w:rPr>
          <w:rFonts w:ascii="Arial" w:hAnsi="Arial" w:cs="Arial"/>
          <w:color w:val="000000" w:themeColor="text1"/>
          <w:sz w:val="22"/>
          <w:szCs w:val="22"/>
        </w:rPr>
        <w:t xml:space="preserve">other </w:t>
      </w:r>
      <w:r w:rsidRPr="00695383">
        <w:rPr>
          <w:rFonts w:ascii="Arial" w:hAnsi="Arial" w:cs="Arial"/>
          <w:color w:val="000000" w:themeColor="text1"/>
          <w:sz w:val="22"/>
          <w:szCs w:val="22"/>
        </w:rPr>
        <w:t>DSWD Field Office</w:t>
      </w:r>
      <w:r w:rsidR="000C0B34" w:rsidRPr="00695383">
        <w:rPr>
          <w:rFonts w:ascii="Arial" w:hAnsi="Arial" w:cs="Arial"/>
          <w:color w:val="000000" w:themeColor="text1"/>
          <w:sz w:val="22"/>
          <w:szCs w:val="22"/>
        </w:rPr>
        <w:t>s</w:t>
      </w:r>
      <w:r w:rsidRPr="00695383">
        <w:rPr>
          <w:rFonts w:ascii="Arial" w:hAnsi="Arial" w:cs="Arial"/>
          <w:color w:val="000000" w:themeColor="text1"/>
          <w:sz w:val="22"/>
          <w:szCs w:val="22"/>
        </w:rPr>
        <w:t xml:space="preserve"> for </w:t>
      </w:r>
      <w:r w:rsidR="000C0B34" w:rsidRPr="00695383">
        <w:rPr>
          <w:rFonts w:ascii="Arial" w:hAnsi="Arial" w:cs="Arial"/>
          <w:color w:val="000000" w:themeColor="text1"/>
          <w:sz w:val="22"/>
          <w:szCs w:val="22"/>
        </w:rPr>
        <w:t>the</w:t>
      </w:r>
      <w:r w:rsidRPr="00695383">
        <w:rPr>
          <w:rFonts w:ascii="Arial" w:hAnsi="Arial" w:cs="Arial"/>
          <w:color w:val="000000" w:themeColor="text1"/>
          <w:sz w:val="22"/>
          <w:szCs w:val="22"/>
        </w:rPr>
        <w:t xml:space="preserve"> affected families</w:t>
      </w:r>
      <w:r w:rsidR="000C0B34" w:rsidRPr="00695383">
        <w:rPr>
          <w:rFonts w:ascii="Arial" w:hAnsi="Arial" w:cs="Arial"/>
          <w:color w:val="000000" w:themeColor="text1"/>
          <w:sz w:val="22"/>
          <w:szCs w:val="22"/>
        </w:rPr>
        <w:t xml:space="preserve"> from Disaster</w:t>
      </w:r>
      <w:r w:rsidR="00F573B6" w:rsidRPr="00695383">
        <w:rPr>
          <w:rFonts w:ascii="Arial" w:hAnsi="Arial" w:cs="Arial"/>
          <w:color w:val="000000" w:themeColor="text1"/>
          <w:sz w:val="22"/>
          <w:szCs w:val="22"/>
        </w:rPr>
        <w:t>.</w:t>
      </w:r>
    </w:p>
    <w:p w:rsidR="005F472C" w:rsidRPr="00695383" w:rsidRDefault="00561B64" w:rsidP="003A76D4">
      <w:pPr>
        <w:pStyle w:val="ListParagraph"/>
        <w:widowControl w:val="0"/>
        <w:ind w:left="360"/>
        <w:jc w:val="both"/>
        <w:rPr>
          <w:rFonts w:ascii="Arial" w:hAnsi="Arial" w:cs="Arial"/>
          <w:b/>
          <w:color w:val="000000" w:themeColor="text1"/>
          <w:sz w:val="22"/>
          <w:szCs w:val="22"/>
        </w:rPr>
      </w:pPr>
      <w:r w:rsidRPr="00695383">
        <w:rPr>
          <w:rFonts w:ascii="Arial" w:hAnsi="Arial" w:cs="Arial"/>
          <w:b/>
          <w:color w:val="000000" w:themeColor="text1"/>
          <w:sz w:val="22"/>
          <w:szCs w:val="22"/>
        </w:rPr>
        <w:tab/>
      </w:r>
    </w:p>
    <w:p w:rsidR="00FD6176" w:rsidRPr="00681952" w:rsidRDefault="00FD6176" w:rsidP="00681952">
      <w:pPr>
        <w:widowControl w:val="0"/>
        <w:jc w:val="both"/>
        <w:rPr>
          <w:rFonts w:ascii="Arial" w:hAnsi="Arial" w:cs="Arial"/>
          <w:b/>
          <w:color w:val="000000" w:themeColor="text1"/>
          <w:sz w:val="22"/>
          <w:szCs w:val="22"/>
        </w:rPr>
      </w:pPr>
    </w:p>
    <w:p w:rsidR="00FD6176" w:rsidRPr="00695383" w:rsidRDefault="00FD6176" w:rsidP="003A76D4">
      <w:pPr>
        <w:pStyle w:val="ListParagraph"/>
        <w:widowControl w:val="0"/>
        <w:ind w:left="360"/>
        <w:jc w:val="both"/>
        <w:rPr>
          <w:rFonts w:ascii="Arial" w:hAnsi="Arial" w:cs="Arial"/>
          <w:b/>
          <w:color w:val="000000" w:themeColor="text1"/>
          <w:sz w:val="22"/>
          <w:szCs w:val="22"/>
        </w:rPr>
      </w:pPr>
    </w:p>
    <w:p w:rsidR="00246384" w:rsidRPr="00FD6176" w:rsidRDefault="00FB7626" w:rsidP="00FD6176">
      <w:pPr>
        <w:pStyle w:val="ListParagraph"/>
        <w:numPr>
          <w:ilvl w:val="0"/>
          <w:numId w:val="1"/>
        </w:numPr>
        <w:rPr>
          <w:rFonts w:ascii="Arial" w:hAnsi="Arial" w:cs="Arial"/>
          <w:b/>
          <w:color w:val="000000" w:themeColor="text1"/>
          <w:sz w:val="22"/>
          <w:szCs w:val="22"/>
        </w:rPr>
      </w:pPr>
      <w:r w:rsidRPr="00FD6176">
        <w:rPr>
          <w:rFonts w:ascii="Arial" w:hAnsi="Arial" w:cs="Arial"/>
          <w:b/>
          <w:color w:val="000000" w:themeColor="text1"/>
          <w:sz w:val="22"/>
          <w:szCs w:val="22"/>
        </w:rPr>
        <w:t>Budget Information</w:t>
      </w:r>
    </w:p>
    <w:p w:rsidR="00FD6176" w:rsidRDefault="00FD6176" w:rsidP="00FD6176">
      <w:pPr>
        <w:rPr>
          <w:rFonts w:ascii="Arial" w:hAnsi="Arial" w:cs="Arial"/>
          <w:color w:val="000000" w:themeColor="text1"/>
          <w:sz w:val="22"/>
          <w:szCs w:val="22"/>
        </w:rPr>
      </w:pPr>
    </w:p>
    <w:p w:rsidR="00FD6176" w:rsidRDefault="00FD6176" w:rsidP="00FD6176">
      <w:pPr>
        <w:rPr>
          <w:rFonts w:ascii="Arial" w:hAnsi="Arial" w:cs="Arial"/>
          <w:color w:val="000000" w:themeColor="text1"/>
          <w:sz w:val="22"/>
          <w:szCs w:val="22"/>
        </w:rPr>
      </w:pPr>
      <w:r>
        <w:rPr>
          <w:rFonts w:ascii="Arial" w:hAnsi="Arial" w:cs="Arial"/>
          <w:color w:val="000000" w:themeColor="text1"/>
          <w:sz w:val="22"/>
          <w:szCs w:val="22"/>
        </w:rPr>
        <w:t>The following are the Budget Information per Fund Cluster:</w:t>
      </w:r>
    </w:p>
    <w:p w:rsidR="00FD6176" w:rsidRDefault="00FD6176" w:rsidP="00FD6176">
      <w:pPr>
        <w:rPr>
          <w:rFonts w:ascii="Arial" w:hAnsi="Arial" w:cs="Arial"/>
          <w:color w:val="000000" w:themeColor="text1"/>
          <w:sz w:val="22"/>
          <w:szCs w:val="22"/>
        </w:rPr>
      </w:pPr>
    </w:p>
    <w:p w:rsidR="00FD6176" w:rsidRPr="00FD6176" w:rsidRDefault="00FD6176" w:rsidP="00FD6176">
      <w:pPr>
        <w:rPr>
          <w:rFonts w:ascii="Arial" w:hAnsi="Arial" w:cs="Arial"/>
          <w:b/>
          <w:color w:val="000000" w:themeColor="text1"/>
          <w:sz w:val="22"/>
          <w:szCs w:val="22"/>
        </w:rPr>
      </w:pPr>
      <w:r>
        <w:rPr>
          <w:rFonts w:ascii="Arial" w:hAnsi="Arial" w:cs="Arial"/>
          <w:b/>
          <w:color w:val="000000" w:themeColor="text1"/>
          <w:sz w:val="22"/>
          <w:szCs w:val="22"/>
        </w:rPr>
        <w:t>Fund Cluster 1</w:t>
      </w:r>
    </w:p>
    <w:tbl>
      <w:tblPr>
        <w:tblpPr w:leftFromText="180" w:rightFromText="180" w:vertAnchor="text" w:horzAnchor="margin" w:tblpXSpec="center" w:tblpY="295"/>
        <w:tblW w:w="7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1"/>
        <w:gridCol w:w="1780"/>
      </w:tblGrid>
      <w:tr w:rsidR="00246384" w:rsidRPr="00695383" w:rsidTr="00F171B4">
        <w:trPr>
          <w:trHeight w:val="300"/>
        </w:trPr>
        <w:tc>
          <w:tcPr>
            <w:tcW w:w="5921" w:type="dxa"/>
            <w:shd w:val="clear" w:color="auto" w:fill="auto"/>
            <w:vAlign w:val="bottom"/>
            <w:hideMark/>
          </w:tcPr>
          <w:p w:rsidR="00246384" w:rsidRPr="00695383" w:rsidRDefault="00246384" w:rsidP="00246384">
            <w:pPr>
              <w:rPr>
                <w:rFonts w:ascii="Arial" w:hAnsi="Arial" w:cs="Arial"/>
                <w:color w:val="000000"/>
                <w:sz w:val="22"/>
                <w:szCs w:val="22"/>
                <w:lang w:val="en-US"/>
              </w:rPr>
            </w:pPr>
            <w:r w:rsidRPr="00695383">
              <w:rPr>
                <w:rFonts w:ascii="Arial" w:hAnsi="Arial" w:cs="Arial"/>
                <w:color w:val="000000"/>
                <w:sz w:val="22"/>
                <w:szCs w:val="22"/>
              </w:rPr>
              <w:t>Difference of Final Budget and Actual Amounts</w:t>
            </w:r>
          </w:p>
        </w:tc>
        <w:tc>
          <w:tcPr>
            <w:tcW w:w="1780" w:type="dxa"/>
            <w:shd w:val="clear" w:color="auto" w:fill="auto"/>
            <w:vAlign w:val="bottom"/>
            <w:hideMark/>
          </w:tcPr>
          <w:p w:rsidR="00246384" w:rsidRPr="00695383" w:rsidRDefault="00246384" w:rsidP="00246384">
            <w:pPr>
              <w:rPr>
                <w:rFonts w:ascii="Arial" w:hAnsi="Arial" w:cs="Arial"/>
                <w:color w:val="000000"/>
                <w:sz w:val="22"/>
                <w:szCs w:val="22"/>
                <w:lang w:val="en-US"/>
              </w:rPr>
            </w:pPr>
          </w:p>
        </w:tc>
      </w:tr>
      <w:tr w:rsidR="00246384" w:rsidRPr="00695383" w:rsidTr="00F171B4">
        <w:trPr>
          <w:trHeight w:val="300"/>
        </w:trPr>
        <w:tc>
          <w:tcPr>
            <w:tcW w:w="5921" w:type="dxa"/>
            <w:shd w:val="clear" w:color="auto" w:fill="auto"/>
            <w:vAlign w:val="bottom"/>
            <w:hideMark/>
          </w:tcPr>
          <w:p w:rsidR="00246384" w:rsidRPr="00695383" w:rsidRDefault="00246384" w:rsidP="00246384">
            <w:pPr>
              <w:rPr>
                <w:rFonts w:ascii="Arial" w:hAnsi="Arial" w:cs="Arial"/>
                <w:color w:val="000000"/>
                <w:sz w:val="22"/>
                <w:szCs w:val="22"/>
                <w:lang w:val="en-US"/>
              </w:rPr>
            </w:pPr>
          </w:p>
        </w:tc>
        <w:tc>
          <w:tcPr>
            <w:tcW w:w="1780" w:type="dxa"/>
            <w:shd w:val="clear" w:color="auto" w:fill="auto"/>
            <w:vAlign w:val="bottom"/>
            <w:hideMark/>
          </w:tcPr>
          <w:p w:rsidR="00246384" w:rsidRPr="00695383" w:rsidRDefault="00246384" w:rsidP="00246384">
            <w:pPr>
              <w:rPr>
                <w:rFonts w:ascii="Arial" w:hAnsi="Arial" w:cs="Arial"/>
                <w:color w:val="000000"/>
                <w:sz w:val="22"/>
                <w:szCs w:val="22"/>
                <w:lang w:val="en-US"/>
              </w:rPr>
            </w:pPr>
          </w:p>
        </w:tc>
      </w:tr>
      <w:tr w:rsidR="00246384" w:rsidRPr="00695383" w:rsidTr="00EE7A08">
        <w:trPr>
          <w:trHeight w:val="300"/>
        </w:trPr>
        <w:tc>
          <w:tcPr>
            <w:tcW w:w="5921" w:type="dxa"/>
            <w:shd w:val="clear" w:color="auto" w:fill="auto"/>
            <w:vAlign w:val="bottom"/>
            <w:hideMark/>
          </w:tcPr>
          <w:p w:rsidR="00246384" w:rsidRPr="00695383" w:rsidRDefault="00246384" w:rsidP="00246384">
            <w:pPr>
              <w:rPr>
                <w:rFonts w:ascii="Arial" w:hAnsi="Arial" w:cs="Arial"/>
                <w:color w:val="000000"/>
                <w:sz w:val="22"/>
                <w:szCs w:val="22"/>
                <w:lang w:val="en-US"/>
              </w:rPr>
            </w:pPr>
            <w:r w:rsidRPr="00695383">
              <w:rPr>
                <w:rFonts w:ascii="Arial" w:hAnsi="Arial" w:cs="Arial"/>
                <w:color w:val="000000"/>
                <w:sz w:val="22"/>
                <w:szCs w:val="22"/>
              </w:rPr>
              <w:t>Unobligated allotments/ unutilized budget</w:t>
            </w:r>
          </w:p>
        </w:tc>
        <w:tc>
          <w:tcPr>
            <w:tcW w:w="1780" w:type="dxa"/>
            <w:shd w:val="clear" w:color="auto" w:fill="auto"/>
            <w:vAlign w:val="bottom"/>
          </w:tcPr>
          <w:p w:rsidR="00246384" w:rsidRPr="00695383" w:rsidRDefault="00050BD3" w:rsidP="00BD52FD">
            <w:pPr>
              <w:jc w:val="right"/>
              <w:rPr>
                <w:rFonts w:ascii="Arial" w:hAnsi="Arial" w:cs="Arial"/>
                <w:color w:val="000000"/>
                <w:sz w:val="22"/>
                <w:szCs w:val="22"/>
                <w:highlight w:val="yellow"/>
                <w:lang w:val="en-US"/>
              </w:rPr>
            </w:pPr>
            <w:r w:rsidRPr="00050BD3">
              <w:rPr>
                <w:rFonts w:ascii="Arial" w:hAnsi="Arial" w:cs="Arial"/>
                <w:color w:val="000000"/>
                <w:sz w:val="22"/>
                <w:szCs w:val="22"/>
                <w:lang w:val="en-US"/>
              </w:rPr>
              <w:t>38,482,871.13</w:t>
            </w:r>
          </w:p>
        </w:tc>
      </w:tr>
      <w:tr w:rsidR="00246384" w:rsidRPr="00695383" w:rsidTr="00F171B4">
        <w:trPr>
          <w:trHeight w:val="300"/>
        </w:trPr>
        <w:tc>
          <w:tcPr>
            <w:tcW w:w="5921" w:type="dxa"/>
            <w:shd w:val="clear" w:color="auto" w:fill="auto"/>
            <w:vAlign w:val="bottom"/>
            <w:hideMark/>
          </w:tcPr>
          <w:p w:rsidR="00246384" w:rsidRPr="00695383" w:rsidRDefault="00246384" w:rsidP="00246384">
            <w:pPr>
              <w:rPr>
                <w:rFonts w:ascii="Arial" w:hAnsi="Arial" w:cs="Arial"/>
                <w:color w:val="000000"/>
                <w:sz w:val="22"/>
                <w:szCs w:val="22"/>
                <w:lang w:val="en-US"/>
              </w:rPr>
            </w:pPr>
            <w:r w:rsidRPr="00695383">
              <w:rPr>
                <w:rFonts w:ascii="Arial" w:hAnsi="Arial" w:cs="Arial"/>
                <w:color w:val="000000"/>
                <w:sz w:val="22"/>
                <w:szCs w:val="22"/>
              </w:rPr>
              <w:t>Unpaid obligations/ utilizations reflected in the SAAODB/ SABUDB</w:t>
            </w:r>
          </w:p>
        </w:tc>
        <w:tc>
          <w:tcPr>
            <w:tcW w:w="1780" w:type="dxa"/>
            <w:shd w:val="clear" w:color="auto" w:fill="auto"/>
            <w:vAlign w:val="bottom"/>
            <w:hideMark/>
          </w:tcPr>
          <w:p w:rsidR="00246384" w:rsidRPr="00695383" w:rsidRDefault="00050BD3" w:rsidP="00BD52FD">
            <w:pPr>
              <w:jc w:val="right"/>
              <w:rPr>
                <w:rFonts w:ascii="Arial" w:hAnsi="Arial" w:cs="Arial"/>
                <w:color w:val="000000"/>
                <w:sz w:val="22"/>
                <w:szCs w:val="22"/>
                <w:highlight w:val="yellow"/>
                <w:lang w:val="en-US"/>
              </w:rPr>
            </w:pPr>
            <w:r w:rsidRPr="00050BD3">
              <w:rPr>
                <w:rFonts w:ascii="Arial" w:hAnsi="Arial" w:cs="Arial"/>
                <w:color w:val="000000"/>
                <w:sz w:val="22"/>
                <w:szCs w:val="22"/>
                <w:lang w:val="en-US"/>
              </w:rPr>
              <w:t>581,244,005.75</w:t>
            </w:r>
          </w:p>
        </w:tc>
      </w:tr>
      <w:tr w:rsidR="00246384" w:rsidRPr="00695383" w:rsidTr="00F171B4">
        <w:trPr>
          <w:trHeight w:val="315"/>
        </w:trPr>
        <w:tc>
          <w:tcPr>
            <w:tcW w:w="5921" w:type="dxa"/>
            <w:shd w:val="clear" w:color="auto" w:fill="auto"/>
            <w:vAlign w:val="bottom"/>
            <w:hideMark/>
          </w:tcPr>
          <w:p w:rsidR="00246384" w:rsidRPr="00695383" w:rsidRDefault="00246384" w:rsidP="00246384">
            <w:pPr>
              <w:rPr>
                <w:rFonts w:ascii="Arial" w:hAnsi="Arial" w:cs="Arial"/>
                <w:b/>
                <w:bCs/>
                <w:color w:val="000000"/>
                <w:sz w:val="22"/>
                <w:szCs w:val="22"/>
                <w:lang w:val="en-US"/>
              </w:rPr>
            </w:pPr>
            <w:r w:rsidRPr="00695383">
              <w:rPr>
                <w:rFonts w:ascii="Arial" w:hAnsi="Arial" w:cs="Arial"/>
                <w:b/>
                <w:bCs/>
                <w:color w:val="000000" w:themeColor="text1"/>
                <w:sz w:val="22"/>
                <w:szCs w:val="22"/>
              </w:rPr>
              <w:t>Net Receipts/(Payments)</w:t>
            </w:r>
          </w:p>
        </w:tc>
        <w:tc>
          <w:tcPr>
            <w:tcW w:w="1780" w:type="dxa"/>
            <w:shd w:val="clear" w:color="auto" w:fill="auto"/>
            <w:vAlign w:val="bottom"/>
            <w:hideMark/>
          </w:tcPr>
          <w:p w:rsidR="00246384" w:rsidRPr="00695383" w:rsidRDefault="00050BD3" w:rsidP="00BD52FD">
            <w:pPr>
              <w:jc w:val="right"/>
              <w:rPr>
                <w:rFonts w:ascii="Arial" w:hAnsi="Arial" w:cs="Arial"/>
                <w:b/>
                <w:bCs/>
                <w:color w:val="000000"/>
                <w:sz w:val="22"/>
                <w:szCs w:val="22"/>
                <w:lang w:val="en-US"/>
              </w:rPr>
            </w:pPr>
            <w:r>
              <w:rPr>
                <w:rFonts w:ascii="Arial" w:hAnsi="Arial" w:cs="Arial"/>
                <w:b/>
                <w:bCs/>
                <w:color w:val="000000"/>
                <w:sz w:val="22"/>
                <w:szCs w:val="22"/>
                <w:lang w:val="en-US"/>
              </w:rPr>
              <w:t>619,726,876.88</w:t>
            </w:r>
          </w:p>
        </w:tc>
      </w:tr>
    </w:tbl>
    <w:p w:rsidR="00F171B4" w:rsidRPr="00695383" w:rsidRDefault="00F171B4" w:rsidP="00F171B4">
      <w:pPr>
        <w:jc w:val="both"/>
        <w:rPr>
          <w:rFonts w:ascii="Arial" w:hAnsi="Arial" w:cs="Arial"/>
          <w:color w:val="000000" w:themeColor="text1"/>
          <w:sz w:val="22"/>
          <w:szCs w:val="22"/>
        </w:rPr>
      </w:pPr>
    </w:p>
    <w:p w:rsidR="00F171B4" w:rsidRPr="00695383" w:rsidRDefault="00F171B4" w:rsidP="00F171B4">
      <w:pPr>
        <w:jc w:val="both"/>
        <w:rPr>
          <w:rFonts w:ascii="Arial" w:hAnsi="Arial" w:cs="Arial"/>
          <w:color w:val="000000" w:themeColor="text1"/>
          <w:sz w:val="22"/>
          <w:szCs w:val="22"/>
        </w:rPr>
      </w:pPr>
    </w:p>
    <w:p w:rsidR="00F171B4" w:rsidRPr="00695383" w:rsidRDefault="00F171B4" w:rsidP="00F171B4">
      <w:pPr>
        <w:jc w:val="both"/>
        <w:rPr>
          <w:rFonts w:ascii="Arial" w:hAnsi="Arial" w:cs="Arial"/>
          <w:color w:val="000000" w:themeColor="text1"/>
          <w:sz w:val="22"/>
          <w:szCs w:val="22"/>
        </w:rPr>
      </w:pPr>
    </w:p>
    <w:p w:rsidR="00246384" w:rsidRDefault="00F171B4" w:rsidP="008160D3">
      <w:pPr>
        <w:spacing w:before="100" w:beforeAutospacing="1"/>
        <w:ind w:firstLine="720"/>
        <w:jc w:val="both"/>
        <w:rPr>
          <w:rFonts w:ascii="Arial" w:hAnsi="Arial" w:cs="Arial"/>
          <w:color w:val="000000" w:themeColor="text1"/>
          <w:sz w:val="22"/>
          <w:szCs w:val="22"/>
        </w:rPr>
      </w:pPr>
      <w:r w:rsidRPr="00695383">
        <w:rPr>
          <w:rFonts w:ascii="Arial" w:hAnsi="Arial" w:cs="Arial"/>
          <w:color w:val="000000" w:themeColor="text1"/>
          <w:sz w:val="22"/>
          <w:szCs w:val="22"/>
        </w:rPr>
        <w:t>A</w:t>
      </w:r>
      <w:r w:rsidR="00246384" w:rsidRPr="00695383">
        <w:rPr>
          <w:rFonts w:ascii="Arial" w:hAnsi="Arial" w:cs="Arial"/>
          <w:color w:val="000000" w:themeColor="text1"/>
          <w:sz w:val="22"/>
          <w:szCs w:val="22"/>
        </w:rPr>
        <w:t xml:space="preserve">ctual payments of PS, </w:t>
      </w:r>
      <w:r w:rsidR="001434B1" w:rsidRPr="00695383">
        <w:rPr>
          <w:rFonts w:ascii="Arial" w:hAnsi="Arial" w:cs="Arial"/>
          <w:color w:val="000000" w:themeColor="text1"/>
          <w:sz w:val="22"/>
          <w:szCs w:val="22"/>
        </w:rPr>
        <w:t xml:space="preserve">and </w:t>
      </w:r>
      <w:r w:rsidR="00246384" w:rsidRPr="00695383">
        <w:rPr>
          <w:rFonts w:ascii="Arial" w:hAnsi="Arial" w:cs="Arial"/>
          <w:color w:val="000000" w:themeColor="text1"/>
          <w:sz w:val="22"/>
          <w:szCs w:val="22"/>
        </w:rPr>
        <w:t>MOOE</w:t>
      </w:r>
      <w:r w:rsidR="001434B1" w:rsidRPr="00695383">
        <w:rPr>
          <w:rFonts w:ascii="Arial" w:hAnsi="Arial" w:cs="Arial"/>
          <w:color w:val="000000" w:themeColor="text1"/>
          <w:sz w:val="22"/>
          <w:szCs w:val="22"/>
        </w:rPr>
        <w:t xml:space="preserve"> </w:t>
      </w:r>
      <w:r w:rsidR="00246384" w:rsidRPr="00695383">
        <w:rPr>
          <w:rFonts w:ascii="Arial" w:hAnsi="Arial" w:cs="Arial"/>
          <w:color w:val="000000" w:themeColor="text1"/>
          <w:sz w:val="22"/>
          <w:szCs w:val="22"/>
        </w:rPr>
        <w:t>are significantly lower t</w:t>
      </w:r>
      <w:r w:rsidR="00EE7A08" w:rsidRPr="00695383">
        <w:rPr>
          <w:rFonts w:ascii="Arial" w:hAnsi="Arial" w:cs="Arial"/>
          <w:color w:val="000000" w:themeColor="text1"/>
          <w:sz w:val="22"/>
          <w:szCs w:val="22"/>
        </w:rPr>
        <w:t xml:space="preserve">han the budget by the amount of </w:t>
      </w:r>
      <w:proofErr w:type="spellStart"/>
      <w:r w:rsidR="00EE7A08" w:rsidRPr="00695383">
        <w:rPr>
          <w:rFonts w:ascii="Arial" w:hAnsi="Arial" w:cs="Arial"/>
          <w:color w:val="000000" w:themeColor="text1"/>
          <w:sz w:val="22"/>
          <w:szCs w:val="22"/>
        </w:rPr>
        <w:t>Php</w:t>
      </w:r>
      <w:proofErr w:type="spellEnd"/>
      <w:r w:rsidR="00EE7A08" w:rsidRPr="00695383">
        <w:rPr>
          <w:rFonts w:ascii="Arial" w:hAnsi="Arial" w:cs="Arial"/>
          <w:color w:val="000000" w:themeColor="text1"/>
          <w:sz w:val="22"/>
          <w:szCs w:val="22"/>
        </w:rPr>
        <w:t xml:space="preserve"> </w:t>
      </w:r>
      <w:r w:rsidR="00050BD3">
        <w:rPr>
          <w:rFonts w:ascii="Arial" w:hAnsi="Arial" w:cs="Arial"/>
          <w:b/>
          <w:bCs/>
          <w:color w:val="000000"/>
          <w:sz w:val="22"/>
          <w:szCs w:val="22"/>
          <w:lang w:val="en-US"/>
        </w:rPr>
        <w:t>594,713,129.47</w:t>
      </w:r>
      <w:r w:rsidR="000C0B34" w:rsidRPr="00695383">
        <w:rPr>
          <w:rFonts w:ascii="Arial" w:hAnsi="Arial" w:cs="Arial"/>
          <w:b/>
          <w:bCs/>
          <w:color w:val="000000"/>
          <w:sz w:val="22"/>
          <w:szCs w:val="22"/>
          <w:lang w:val="en-US"/>
        </w:rPr>
        <w:t xml:space="preserve"> </w:t>
      </w:r>
      <w:r w:rsidR="00246384" w:rsidRPr="00695383">
        <w:rPr>
          <w:rFonts w:ascii="Arial" w:hAnsi="Arial" w:cs="Arial"/>
          <w:color w:val="000000" w:themeColor="text1"/>
          <w:sz w:val="22"/>
          <w:szCs w:val="22"/>
        </w:rPr>
        <w:t xml:space="preserve">due to the unpaid obligations and unobligated allotments incurred during the calendar year. Most of the </w:t>
      </w:r>
      <w:r w:rsidR="00974691" w:rsidRPr="00695383">
        <w:rPr>
          <w:rFonts w:ascii="Arial" w:hAnsi="Arial" w:cs="Arial"/>
          <w:color w:val="000000" w:themeColor="text1"/>
          <w:sz w:val="22"/>
          <w:szCs w:val="22"/>
        </w:rPr>
        <w:t>unpaid</w:t>
      </w:r>
      <w:r w:rsidR="00A67D59" w:rsidRPr="00695383">
        <w:rPr>
          <w:rFonts w:ascii="Arial" w:hAnsi="Arial" w:cs="Arial"/>
          <w:color w:val="000000" w:themeColor="text1"/>
          <w:sz w:val="22"/>
          <w:szCs w:val="22"/>
        </w:rPr>
        <w:t xml:space="preserve"> </w:t>
      </w:r>
      <w:r w:rsidR="00974691" w:rsidRPr="00695383">
        <w:rPr>
          <w:rFonts w:ascii="Arial" w:hAnsi="Arial" w:cs="Arial"/>
          <w:color w:val="000000" w:themeColor="text1"/>
          <w:sz w:val="22"/>
          <w:szCs w:val="22"/>
        </w:rPr>
        <w:t xml:space="preserve">obligation </w:t>
      </w:r>
      <w:r w:rsidR="00246384" w:rsidRPr="00695383">
        <w:rPr>
          <w:rFonts w:ascii="Arial" w:hAnsi="Arial" w:cs="Arial"/>
          <w:color w:val="000000" w:themeColor="text1"/>
          <w:sz w:val="22"/>
          <w:szCs w:val="22"/>
        </w:rPr>
        <w:t>represents maintenan</w:t>
      </w:r>
      <w:r w:rsidR="00974691" w:rsidRPr="00695383">
        <w:rPr>
          <w:rFonts w:ascii="Arial" w:hAnsi="Arial" w:cs="Arial"/>
          <w:color w:val="000000" w:themeColor="text1"/>
          <w:sz w:val="22"/>
          <w:szCs w:val="22"/>
        </w:rPr>
        <w:t>ce and other operating expenses</w:t>
      </w:r>
      <w:r w:rsidR="00502A94" w:rsidRPr="00695383">
        <w:rPr>
          <w:rFonts w:ascii="Arial" w:hAnsi="Arial" w:cs="Arial"/>
          <w:color w:val="000000" w:themeColor="text1"/>
          <w:sz w:val="22"/>
          <w:szCs w:val="22"/>
        </w:rPr>
        <w:t xml:space="preserve"> particularly</w:t>
      </w:r>
      <w:r w:rsidR="00974691" w:rsidRPr="00695383">
        <w:rPr>
          <w:rFonts w:ascii="Arial" w:hAnsi="Arial" w:cs="Arial"/>
          <w:color w:val="000000" w:themeColor="text1"/>
          <w:sz w:val="22"/>
          <w:szCs w:val="22"/>
        </w:rPr>
        <w:t xml:space="preserve"> </w:t>
      </w:r>
      <w:r w:rsidR="00953A91" w:rsidRPr="00695383">
        <w:rPr>
          <w:rFonts w:ascii="Arial" w:hAnsi="Arial" w:cs="Arial"/>
          <w:color w:val="000000" w:themeColor="text1"/>
          <w:sz w:val="22"/>
          <w:szCs w:val="22"/>
        </w:rPr>
        <w:t>stipend</w:t>
      </w:r>
      <w:r w:rsidR="000E6405" w:rsidRPr="00695383">
        <w:rPr>
          <w:rFonts w:ascii="Arial" w:hAnsi="Arial" w:cs="Arial"/>
          <w:color w:val="000000" w:themeColor="text1"/>
          <w:sz w:val="22"/>
          <w:szCs w:val="22"/>
        </w:rPr>
        <w:t xml:space="preserve"> to S</w:t>
      </w:r>
      <w:r w:rsidR="00873C38" w:rsidRPr="00695383">
        <w:rPr>
          <w:rFonts w:ascii="Arial" w:hAnsi="Arial" w:cs="Arial"/>
          <w:color w:val="000000" w:themeColor="text1"/>
          <w:sz w:val="22"/>
          <w:szCs w:val="22"/>
        </w:rPr>
        <w:t>ocial Pension</w:t>
      </w:r>
      <w:r w:rsidR="000E6405" w:rsidRPr="00695383">
        <w:rPr>
          <w:rFonts w:ascii="Arial" w:hAnsi="Arial" w:cs="Arial"/>
          <w:color w:val="000000" w:themeColor="text1"/>
          <w:sz w:val="22"/>
          <w:szCs w:val="22"/>
        </w:rPr>
        <w:t xml:space="preserve"> Program beneficiaries</w:t>
      </w:r>
      <w:r w:rsidR="00953A91" w:rsidRPr="00695383">
        <w:rPr>
          <w:rFonts w:ascii="Arial" w:hAnsi="Arial" w:cs="Arial"/>
          <w:color w:val="000000" w:themeColor="text1"/>
          <w:sz w:val="22"/>
          <w:szCs w:val="22"/>
        </w:rPr>
        <w:t>, and Disaster Risk Subsidies</w:t>
      </w:r>
      <w:r w:rsidR="00246384" w:rsidRPr="00695383">
        <w:rPr>
          <w:rFonts w:ascii="Arial" w:hAnsi="Arial" w:cs="Arial"/>
          <w:color w:val="000000" w:themeColor="text1"/>
          <w:sz w:val="22"/>
          <w:szCs w:val="22"/>
        </w:rPr>
        <w:t>.</w:t>
      </w:r>
      <w:r w:rsidR="00A67D59" w:rsidRPr="00695383">
        <w:rPr>
          <w:rFonts w:ascii="Arial" w:hAnsi="Arial" w:cs="Arial"/>
          <w:color w:val="000000" w:themeColor="text1"/>
          <w:sz w:val="22"/>
          <w:szCs w:val="22"/>
        </w:rPr>
        <w:t xml:space="preserve"> </w:t>
      </w:r>
      <w:r w:rsidR="00EE10CF" w:rsidRPr="00695383">
        <w:rPr>
          <w:rFonts w:ascii="Arial" w:hAnsi="Arial" w:cs="Arial"/>
          <w:color w:val="000000" w:themeColor="text1"/>
          <w:sz w:val="22"/>
          <w:szCs w:val="22"/>
        </w:rPr>
        <w:t>It also include</w:t>
      </w:r>
      <w:r w:rsidR="00F57D21" w:rsidRPr="00695383">
        <w:rPr>
          <w:rFonts w:ascii="Arial" w:hAnsi="Arial" w:cs="Arial"/>
          <w:color w:val="000000" w:themeColor="text1"/>
          <w:sz w:val="22"/>
          <w:szCs w:val="22"/>
        </w:rPr>
        <w:t>s</w:t>
      </w:r>
      <w:r w:rsidR="00EE10CF" w:rsidRPr="00695383">
        <w:rPr>
          <w:rFonts w:ascii="Arial" w:hAnsi="Arial" w:cs="Arial"/>
          <w:color w:val="000000" w:themeColor="text1"/>
          <w:sz w:val="22"/>
          <w:szCs w:val="22"/>
        </w:rPr>
        <w:t xml:space="preserve"> billing from </w:t>
      </w:r>
      <w:r w:rsidR="00F57D21" w:rsidRPr="00695383">
        <w:rPr>
          <w:rFonts w:ascii="Arial" w:hAnsi="Arial" w:cs="Arial"/>
          <w:color w:val="000000" w:themeColor="text1"/>
          <w:sz w:val="22"/>
          <w:szCs w:val="22"/>
        </w:rPr>
        <w:t xml:space="preserve">contractors of the </w:t>
      </w:r>
      <w:r w:rsidR="00EE10CF" w:rsidRPr="00695383">
        <w:rPr>
          <w:rFonts w:ascii="Arial" w:hAnsi="Arial" w:cs="Arial"/>
          <w:color w:val="000000" w:themeColor="text1"/>
          <w:sz w:val="22"/>
          <w:szCs w:val="22"/>
        </w:rPr>
        <w:t>on-going constructions</w:t>
      </w:r>
      <w:r w:rsidR="00141F6F" w:rsidRPr="00695383">
        <w:rPr>
          <w:rFonts w:ascii="Arial" w:hAnsi="Arial" w:cs="Arial"/>
          <w:color w:val="000000" w:themeColor="text1"/>
          <w:sz w:val="22"/>
          <w:szCs w:val="22"/>
        </w:rPr>
        <w:t>/ improvements</w:t>
      </w:r>
      <w:r w:rsidR="00EE10CF" w:rsidRPr="00695383">
        <w:rPr>
          <w:rFonts w:ascii="Arial" w:hAnsi="Arial" w:cs="Arial"/>
          <w:color w:val="000000" w:themeColor="text1"/>
          <w:sz w:val="22"/>
          <w:szCs w:val="22"/>
        </w:rPr>
        <w:t xml:space="preserve"> of the centers.</w:t>
      </w:r>
    </w:p>
    <w:p w:rsidR="00681952" w:rsidRDefault="00FD6176" w:rsidP="00FD6176">
      <w:pPr>
        <w:spacing w:before="100" w:beforeAutospacing="1"/>
        <w:jc w:val="both"/>
        <w:rPr>
          <w:rFonts w:ascii="Arial" w:hAnsi="Arial" w:cs="Arial"/>
          <w:b/>
          <w:color w:val="000000" w:themeColor="text1"/>
          <w:sz w:val="22"/>
          <w:szCs w:val="22"/>
        </w:rPr>
      </w:pPr>
      <w:r w:rsidRPr="00681952">
        <w:rPr>
          <w:rFonts w:ascii="Arial" w:hAnsi="Arial" w:cs="Arial"/>
          <w:b/>
          <w:color w:val="000000" w:themeColor="text1"/>
          <w:sz w:val="22"/>
          <w:szCs w:val="22"/>
        </w:rPr>
        <w:t>Fund Cluster 2</w:t>
      </w:r>
    </w:p>
    <w:p w:rsidR="00681952" w:rsidRPr="007A4B7E" w:rsidRDefault="00681952" w:rsidP="00681952">
      <w:pPr>
        <w:jc w:val="both"/>
        <w:rPr>
          <w:rFonts w:ascii="Arial" w:hAnsi="Arial" w:cs="Arial"/>
          <w:sz w:val="22"/>
          <w:szCs w:val="22"/>
        </w:rPr>
      </w:pPr>
    </w:p>
    <w:tbl>
      <w:tblPr>
        <w:tblW w:w="48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1"/>
        <w:gridCol w:w="1747"/>
        <w:gridCol w:w="2183"/>
        <w:gridCol w:w="2053"/>
      </w:tblGrid>
      <w:tr w:rsidR="00681952" w:rsidRPr="007A4B7E" w:rsidTr="00B31155">
        <w:trPr>
          <w:trHeight w:val="766"/>
          <w:jc w:val="center"/>
        </w:trPr>
        <w:tc>
          <w:tcPr>
            <w:tcW w:w="1602" w:type="pct"/>
            <w:vAlign w:val="center"/>
          </w:tcPr>
          <w:p w:rsidR="00681952" w:rsidRPr="007A4B7E" w:rsidRDefault="00681952" w:rsidP="00B31155">
            <w:pPr>
              <w:jc w:val="both"/>
              <w:rPr>
                <w:rFonts w:ascii="Arial" w:hAnsi="Arial" w:cs="Arial"/>
                <w:sz w:val="22"/>
                <w:szCs w:val="22"/>
              </w:rPr>
            </w:pPr>
          </w:p>
        </w:tc>
        <w:tc>
          <w:tcPr>
            <w:tcW w:w="992" w:type="pct"/>
            <w:vAlign w:val="center"/>
          </w:tcPr>
          <w:p w:rsidR="00681952" w:rsidRPr="007A4B7E" w:rsidRDefault="00681952" w:rsidP="00B31155">
            <w:pPr>
              <w:jc w:val="center"/>
              <w:rPr>
                <w:rFonts w:ascii="Arial" w:hAnsi="Arial" w:cs="Arial"/>
                <w:sz w:val="22"/>
                <w:szCs w:val="22"/>
              </w:rPr>
            </w:pPr>
            <w:r>
              <w:rPr>
                <w:rFonts w:ascii="Arial" w:hAnsi="Arial" w:cs="Arial"/>
                <w:sz w:val="22"/>
                <w:szCs w:val="22"/>
              </w:rPr>
              <w:t>Current Appropriation</w:t>
            </w:r>
          </w:p>
        </w:tc>
        <w:tc>
          <w:tcPr>
            <w:tcW w:w="1240" w:type="pct"/>
            <w:vAlign w:val="center"/>
          </w:tcPr>
          <w:p w:rsidR="00681952" w:rsidRPr="007A4B7E" w:rsidRDefault="00681952" w:rsidP="00B31155">
            <w:pPr>
              <w:jc w:val="center"/>
              <w:rPr>
                <w:rFonts w:ascii="Arial" w:hAnsi="Arial" w:cs="Arial"/>
                <w:sz w:val="22"/>
                <w:szCs w:val="22"/>
              </w:rPr>
            </w:pPr>
            <w:r w:rsidRPr="007A4B7E">
              <w:rPr>
                <w:rFonts w:ascii="Arial" w:hAnsi="Arial" w:cs="Arial"/>
                <w:sz w:val="22"/>
                <w:szCs w:val="22"/>
              </w:rPr>
              <w:t>Obligations</w:t>
            </w:r>
          </w:p>
        </w:tc>
        <w:tc>
          <w:tcPr>
            <w:tcW w:w="1166" w:type="pct"/>
            <w:vAlign w:val="center"/>
          </w:tcPr>
          <w:p w:rsidR="00681952" w:rsidRPr="007A4B7E" w:rsidRDefault="00681952" w:rsidP="00B31155">
            <w:pPr>
              <w:jc w:val="center"/>
              <w:rPr>
                <w:rFonts w:ascii="Arial" w:hAnsi="Arial" w:cs="Arial"/>
                <w:sz w:val="22"/>
                <w:szCs w:val="22"/>
              </w:rPr>
            </w:pPr>
            <w:r w:rsidRPr="007A4B7E">
              <w:rPr>
                <w:rFonts w:ascii="Arial" w:hAnsi="Arial" w:cs="Arial"/>
                <w:sz w:val="22"/>
                <w:szCs w:val="22"/>
              </w:rPr>
              <w:t>Balance</w:t>
            </w:r>
          </w:p>
        </w:tc>
      </w:tr>
      <w:tr w:rsidR="00681952" w:rsidRPr="007A4B7E" w:rsidTr="00B31155">
        <w:trPr>
          <w:trHeight w:val="525"/>
          <w:jc w:val="center"/>
        </w:trPr>
        <w:tc>
          <w:tcPr>
            <w:tcW w:w="1602" w:type="pct"/>
            <w:vAlign w:val="center"/>
          </w:tcPr>
          <w:p w:rsidR="00681952" w:rsidRPr="007A4B7E" w:rsidRDefault="00681952" w:rsidP="00B31155">
            <w:pPr>
              <w:jc w:val="both"/>
              <w:rPr>
                <w:rFonts w:ascii="Arial" w:hAnsi="Arial" w:cs="Arial"/>
                <w:sz w:val="22"/>
                <w:szCs w:val="22"/>
              </w:rPr>
            </w:pPr>
            <w:r>
              <w:rPr>
                <w:rFonts w:ascii="Arial" w:hAnsi="Arial" w:cs="Arial"/>
                <w:sz w:val="22"/>
                <w:szCs w:val="22"/>
              </w:rPr>
              <w:t>GOP NCDDP AF MOOE</w:t>
            </w:r>
          </w:p>
        </w:tc>
        <w:tc>
          <w:tcPr>
            <w:tcW w:w="992" w:type="pct"/>
            <w:vAlign w:val="center"/>
          </w:tcPr>
          <w:p w:rsidR="00681952" w:rsidRDefault="00681952" w:rsidP="005969B4">
            <w:pPr>
              <w:jc w:val="right"/>
              <w:rPr>
                <w:rFonts w:ascii="Arial" w:hAnsi="Arial" w:cs="Arial"/>
                <w:sz w:val="22"/>
                <w:szCs w:val="22"/>
              </w:rPr>
            </w:pPr>
            <w:r w:rsidRPr="002B6FB7">
              <w:rPr>
                <w:rFonts w:ascii="Arial" w:hAnsi="Arial" w:cs="Arial"/>
                <w:sz w:val="22"/>
                <w:szCs w:val="22"/>
              </w:rPr>
              <w:t>351,643,176.64</w:t>
            </w:r>
          </w:p>
        </w:tc>
        <w:tc>
          <w:tcPr>
            <w:tcW w:w="1240" w:type="pct"/>
            <w:vAlign w:val="center"/>
          </w:tcPr>
          <w:p w:rsidR="00681952" w:rsidRDefault="00681952" w:rsidP="005969B4">
            <w:pPr>
              <w:jc w:val="right"/>
              <w:rPr>
                <w:rFonts w:ascii="Arial" w:hAnsi="Arial" w:cs="Arial"/>
                <w:sz w:val="22"/>
                <w:szCs w:val="22"/>
              </w:rPr>
            </w:pPr>
            <w:r w:rsidRPr="002B6FB7">
              <w:rPr>
                <w:rFonts w:ascii="Arial" w:hAnsi="Arial"/>
                <w:sz w:val="22"/>
                <w:szCs w:val="22"/>
              </w:rPr>
              <w:t>350,282,665.39</w:t>
            </w:r>
          </w:p>
        </w:tc>
        <w:tc>
          <w:tcPr>
            <w:tcW w:w="1166" w:type="pct"/>
            <w:vAlign w:val="center"/>
          </w:tcPr>
          <w:p w:rsidR="00681952" w:rsidRDefault="00681952" w:rsidP="005969B4">
            <w:pPr>
              <w:jc w:val="right"/>
              <w:rPr>
                <w:rFonts w:ascii="Arial" w:hAnsi="Arial" w:cs="Arial"/>
                <w:sz w:val="22"/>
                <w:szCs w:val="22"/>
              </w:rPr>
            </w:pPr>
            <w:r w:rsidRPr="002B6FB7">
              <w:rPr>
                <w:rFonts w:ascii="Arial" w:hAnsi="Arial"/>
                <w:sz w:val="22"/>
                <w:szCs w:val="22"/>
              </w:rPr>
              <w:t>1,360,511.25</w:t>
            </w:r>
          </w:p>
        </w:tc>
      </w:tr>
      <w:tr w:rsidR="00681952" w:rsidRPr="007A4B7E" w:rsidTr="00B31155">
        <w:trPr>
          <w:trHeight w:val="525"/>
          <w:jc w:val="center"/>
        </w:trPr>
        <w:tc>
          <w:tcPr>
            <w:tcW w:w="1602" w:type="pct"/>
            <w:vAlign w:val="center"/>
          </w:tcPr>
          <w:p w:rsidR="00681952" w:rsidRDefault="00681952" w:rsidP="00B31155">
            <w:pPr>
              <w:jc w:val="both"/>
              <w:rPr>
                <w:rFonts w:ascii="Arial" w:hAnsi="Arial" w:cs="Arial"/>
                <w:sz w:val="22"/>
                <w:szCs w:val="22"/>
              </w:rPr>
            </w:pPr>
            <w:r>
              <w:rPr>
                <w:rFonts w:ascii="Arial" w:hAnsi="Arial" w:cs="Arial"/>
                <w:sz w:val="22"/>
                <w:szCs w:val="22"/>
              </w:rPr>
              <w:t>WB NDDP AF MOOE</w:t>
            </w:r>
          </w:p>
        </w:tc>
        <w:tc>
          <w:tcPr>
            <w:tcW w:w="992" w:type="pct"/>
            <w:vAlign w:val="center"/>
          </w:tcPr>
          <w:p w:rsidR="00681952" w:rsidRPr="002B6FB7" w:rsidRDefault="00681952" w:rsidP="005969B4">
            <w:pPr>
              <w:jc w:val="right"/>
              <w:rPr>
                <w:rFonts w:ascii="Arial" w:hAnsi="Arial" w:cs="Arial"/>
                <w:sz w:val="22"/>
                <w:szCs w:val="22"/>
              </w:rPr>
            </w:pPr>
            <w:r w:rsidRPr="002B6FB7">
              <w:rPr>
                <w:rFonts w:ascii="Arial" w:hAnsi="Arial" w:cs="Arial"/>
                <w:sz w:val="22"/>
                <w:szCs w:val="22"/>
              </w:rPr>
              <w:t>133,205,860.00</w:t>
            </w:r>
          </w:p>
        </w:tc>
        <w:tc>
          <w:tcPr>
            <w:tcW w:w="1240" w:type="pct"/>
            <w:vAlign w:val="center"/>
          </w:tcPr>
          <w:p w:rsidR="00681952" w:rsidRDefault="00681952" w:rsidP="005969B4">
            <w:pPr>
              <w:jc w:val="right"/>
              <w:rPr>
                <w:rFonts w:ascii="Arial" w:hAnsi="Arial"/>
                <w:sz w:val="22"/>
                <w:szCs w:val="22"/>
              </w:rPr>
            </w:pPr>
            <w:r w:rsidRPr="002B6FB7">
              <w:rPr>
                <w:rFonts w:ascii="Arial" w:hAnsi="Arial"/>
                <w:sz w:val="22"/>
                <w:szCs w:val="22"/>
              </w:rPr>
              <w:t>133,199,931.47</w:t>
            </w:r>
          </w:p>
        </w:tc>
        <w:tc>
          <w:tcPr>
            <w:tcW w:w="1166" w:type="pct"/>
            <w:vAlign w:val="center"/>
          </w:tcPr>
          <w:p w:rsidR="00681952" w:rsidRDefault="00681952" w:rsidP="005969B4">
            <w:pPr>
              <w:jc w:val="right"/>
              <w:rPr>
                <w:rFonts w:ascii="Arial" w:hAnsi="Arial"/>
                <w:sz w:val="22"/>
                <w:szCs w:val="22"/>
              </w:rPr>
            </w:pPr>
            <w:r w:rsidRPr="002B6FB7">
              <w:rPr>
                <w:rFonts w:ascii="Arial" w:hAnsi="Arial"/>
                <w:sz w:val="22"/>
                <w:szCs w:val="22"/>
              </w:rPr>
              <w:t>5,928.53</w:t>
            </w:r>
          </w:p>
        </w:tc>
      </w:tr>
      <w:tr w:rsidR="00681952" w:rsidRPr="007A4B7E" w:rsidTr="00B31155">
        <w:trPr>
          <w:trHeight w:val="525"/>
          <w:jc w:val="center"/>
        </w:trPr>
        <w:tc>
          <w:tcPr>
            <w:tcW w:w="1602" w:type="pct"/>
            <w:vAlign w:val="center"/>
          </w:tcPr>
          <w:p w:rsidR="00681952" w:rsidRPr="007A4B7E" w:rsidRDefault="00681952" w:rsidP="00B31155">
            <w:pPr>
              <w:jc w:val="both"/>
              <w:rPr>
                <w:rFonts w:ascii="Arial" w:hAnsi="Arial" w:cs="Arial"/>
                <w:sz w:val="22"/>
                <w:szCs w:val="22"/>
              </w:rPr>
            </w:pPr>
            <w:r>
              <w:rPr>
                <w:rFonts w:ascii="Arial" w:hAnsi="Arial" w:cs="Arial"/>
                <w:sz w:val="22"/>
                <w:szCs w:val="22"/>
              </w:rPr>
              <w:t>GOP PMNP MOOE</w:t>
            </w:r>
          </w:p>
        </w:tc>
        <w:tc>
          <w:tcPr>
            <w:tcW w:w="992" w:type="pct"/>
            <w:vAlign w:val="center"/>
          </w:tcPr>
          <w:p w:rsidR="00681952" w:rsidRDefault="00681952" w:rsidP="005969B4">
            <w:pPr>
              <w:jc w:val="right"/>
              <w:rPr>
                <w:rFonts w:ascii="Arial" w:hAnsi="Arial" w:cs="Arial"/>
                <w:sz w:val="22"/>
                <w:szCs w:val="22"/>
              </w:rPr>
            </w:pPr>
            <w:r w:rsidRPr="002B6FB7">
              <w:rPr>
                <w:rFonts w:ascii="Arial" w:hAnsi="Arial" w:cs="Arial"/>
                <w:sz w:val="22"/>
                <w:szCs w:val="22"/>
              </w:rPr>
              <w:t>29,882,9</w:t>
            </w:r>
            <w:r w:rsidR="005969B4">
              <w:rPr>
                <w:rFonts w:ascii="Arial" w:hAnsi="Arial" w:cs="Arial"/>
                <w:sz w:val="22"/>
                <w:szCs w:val="22"/>
              </w:rPr>
              <w:t>28</w:t>
            </w:r>
            <w:r w:rsidRPr="002B6FB7">
              <w:rPr>
                <w:rFonts w:ascii="Arial" w:hAnsi="Arial" w:cs="Arial"/>
                <w:sz w:val="22"/>
                <w:szCs w:val="22"/>
              </w:rPr>
              <w:t>.79</w:t>
            </w:r>
          </w:p>
        </w:tc>
        <w:tc>
          <w:tcPr>
            <w:tcW w:w="1240" w:type="pct"/>
            <w:vAlign w:val="center"/>
          </w:tcPr>
          <w:p w:rsidR="00681952" w:rsidRDefault="00681952" w:rsidP="005969B4">
            <w:pPr>
              <w:jc w:val="right"/>
              <w:rPr>
                <w:rFonts w:ascii="Arial" w:hAnsi="Arial"/>
                <w:sz w:val="22"/>
                <w:szCs w:val="22"/>
              </w:rPr>
            </w:pPr>
            <w:r w:rsidRPr="002B6FB7">
              <w:rPr>
                <w:rFonts w:ascii="Arial" w:hAnsi="Arial"/>
                <w:sz w:val="22"/>
                <w:szCs w:val="22"/>
              </w:rPr>
              <w:t>29,591,790.37</w:t>
            </w:r>
          </w:p>
        </w:tc>
        <w:tc>
          <w:tcPr>
            <w:tcW w:w="1166" w:type="pct"/>
            <w:vAlign w:val="center"/>
          </w:tcPr>
          <w:p w:rsidR="00681952" w:rsidRDefault="005969B4" w:rsidP="005969B4">
            <w:pPr>
              <w:jc w:val="right"/>
              <w:rPr>
                <w:rFonts w:ascii="Arial" w:hAnsi="Arial"/>
                <w:sz w:val="22"/>
                <w:szCs w:val="22"/>
              </w:rPr>
            </w:pPr>
            <w:r>
              <w:rPr>
                <w:rFonts w:ascii="Arial" w:hAnsi="Arial"/>
                <w:sz w:val="22"/>
                <w:szCs w:val="22"/>
              </w:rPr>
              <w:t>291,138.42</w:t>
            </w:r>
          </w:p>
        </w:tc>
      </w:tr>
      <w:tr w:rsidR="00681952" w:rsidRPr="007A4B7E" w:rsidTr="00B31155">
        <w:trPr>
          <w:trHeight w:val="525"/>
          <w:jc w:val="center"/>
        </w:trPr>
        <w:tc>
          <w:tcPr>
            <w:tcW w:w="1602" w:type="pct"/>
            <w:vAlign w:val="center"/>
          </w:tcPr>
          <w:p w:rsidR="00681952" w:rsidRPr="007A4B7E" w:rsidRDefault="00681952" w:rsidP="00B31155">
            <w:pPr>
              <w:jc w:val="both"/>
              <w:rPr>
                <w:rFonts w:ascii="Arial" w:hAnsi="Arial" w:cs="Arial"/>
                <w:sz w:val="22"/>
                <w:szCs w:val="22"/>
              </w:rPr>
            </w:pPr>
            <w:r>
              <w:rPr>
                <w:rFonts w:ascii="Arial" w:hAnsi="Arial" w:cs="Arial"/>
                <w:sz w:val="22"/>
                <w:szCs w:val="22"/>
              </w:rPr>
              <w:t>GOP PMNP CO</w:t>
            </w:r>
          </w:p>
        </w:tc>
        <w:tc>
          <w:tcPr>
            <w:tcW w:w="992" w:type="pct"/>
            <w:vAlign w:val="center"/>
          </w:tcPr>
          <w:p w:rsidR="00681952" w:rsidRDefault="00681952" w:rsidP="005969B4">
            <w:pPr>
              <w:jc w:val="right"/>
              <w:rPr>
                <w:rFonts w:ascii="Arial" w:hAnsi="Arial" w:cs="Arial"/>
                <w:sz w:val="22"/>
                <w:szCs w:val="22"/>
              </w:rPr>
            </w:pPr>
            <w:r w:rsidRPr="002B6FB7">
              <w:rPr>
                <w:rFonts w:ascii="Arial" w:hAnsi="Arial" w:cs="Arial"/>
                <w:sz w:val="22"/>
                <w:szCs w:val="22"/>
              </w:rPr>
              <w:t>560,000.00</w:t>
            </w:r>
          </w:p>
        </w:tc>
        <w:tc>
          <w:tcPr>
            <w:tcW w:w="1240" w:type="pct"/>
            <w:vAlign w:val="center"/>
          </w:tcPr>
          <w:p w:rsidR="00681952" w:rsidRDefault="00681952" w:rsidP="005969B4">
            <w:pPr>
              <w:jc w:val="right"/>
              <w:rPr>
                <w:rFonts w:ascii="Arial" w:hAnsi="Arial"/>
                <w:sz w:val="22"/>
                <w:szCs w:val="22"/>
              </w:rPr>
            </w:pPr>
            <w:r w:rsidRPr="002B6FB7">
              <w:rPr>
                <w:rFonts w:ascii="Arial" w:hAnsi="Arial"/>
                <w:sz w:val="22"/>
                <w:szCs w:val="22"/>
              </w:rPr>
              <w:t>559,986.00</w:t>
            </w:r>
          </w:p>
        </w:tc>
        <w:tc>
          <w:tcPr>
            <w:tcW w:w="1166" w:type="pct"/>
            <w:vAlign w:val="center"/>
          </w:tcPr>
          <w:p w:rsidR="00681952" w:rsidRDefault="00681952" w:rsidP="005969B4">
            <w:pPr>
              <w:jc w:val="right"/>
              <w:rPr>
                <w:rFonts w:ascii="Arial" w:hAnsi="Arial"/>
                <w:sz w:val="22"/>
                <w:szCs w:val="22"/>
              </w:rPr>
            </w:pPr>
            <w:r w:rsidRPr="002B6FB7">
              <w:rPr>
                <w:rFonts w:ascii="Arial" w:hAnsi="Arial"/>
                <w:sz w:val="22"/>
                <w:szCs w:val="22"/>
              </w:rPr>
              <w:t>14.00</w:t>
            </w:r>
          </w:p>
        </w:tc>
      </w:tr>
      <w:tr w:rsidR="00681952" w:rsidRPr="007A4B7E" w:rsidTr="00B31155">
        <w:trPr>
          <w:trHeight w:val="525"/>
          <w:jc w:val="center"/>
        </w:trPr>
        <w:tc>
          <w:tcPr>
            <w:tcW w:w="1602" w:type="pct"/>
            <w:vAlign w:val="center"/>
          </w:tcPr>
          <w:p w:rsidR="00681952" w:rsidRPr="007A4B7E" w:rsidRDefault="00681952" w:rsidP="00B31155">
            <w:pPr>
              <w:jc w:val="both"/>
              <w:rPr>
                <w:rFonts w:ascii="Arial" w:hAnsi="Arial" w:cs="Arial"/>
                <w:sz w:val="22"/>
                <w:szCs w:val="22"/>
              </w:rPr>
            </w:pPr>
            <w:r>
              <w:rPr>
                <w:rFonts w:ascii="Arial" w:hAnsi="Arial" w:cs="Arial"/>
                <w:sz w:val="22"/>
                <w:szCs w:val="22"/>
              </w:rPr>
              <w:t>WB PMNP MOOE</w:t>
            </w:r>
          </w:p>
        </w:tc>
        <w:tc>
          <w:tcPr>
            <w:tcW w:w="992" w:type="pct"/>
            <w:vAlign w:val="center"/>
          </w:tcPr>
          <w:p w:rsidR="00681952" w:rsidRDefault="00681952" w:rsidP="005969B4">
            <w:pPr>
              <w:jc w:val="right"/>
              <w:rPr>
                <w:rFonts w:ascii="Arial" w:hAnsi="Arial" w:cs="Arial"/>
                <w:sz w:val="22"/>
                <w:szCs w:val="22"/>
              </w:rPr>
            </w:pPr>
            <w:r w:rsidRPr="002B6FB7">
              <w:rPr>
                <w:rFonts w:ascii="Arial" w:hAnsi="Arial" w:cs="Arial"/>
                <w:sz w:val="22"/>
                <w:szCs w:val="22"/>
              </w:rPr>
              <w:t>117,512,750.00</w:t>
            </w:r>
          </w:p>
        </w:tc>
        <w:tc>
          <w:tcPr>
            <w:tcW w:w="1240" w:type="pct"/>
            <w:vAlign w:val="center"/>
          </w:tcPr>
          <w:p w:rsidR="00681952" w:rsidRDefault="00681952" w:rsidP="005969B4">
            <w:pPr>
              <w:jc w:val="right"/>
              <w:rPr>
                <w:rFonts w:ascii="Arial" w:hAnsi="Arial"/>
                <w:sz w:val="22"/>
                <w:szCs w:val="22"/>
              </w:rPr>
            </w:pPr>
            <w:r w:rsidRPr="002B6FB7">
              <w:rPr>
                <w:rFonts w:ascii="Arial" w:hAnsi="Arial"/>
                <w:sz w:val="22"/>
                <w:szCs w:val="22"/>
              </w:rPr>
              <w:t>116,389,909.76</w:t>
            </w:r>
          </w:p>
        </w:tc>
        <w:tc>
          <w:tcPr>
            <w:tcW w:w="1166" w:type="pct"/>
            <w:vAlign w:val="center"/>
          </w:tcPr>
          <w:p w:rsidR="00681952" w:rsidRDefault="00681952" w:rsidP="005969B4">
            <w:pPr>
              <w:jc w:val="right"/>
              <w:rPr>
                <w:rFonts w:ascii="Arial" w:hAnsi="Arial"/>
                <w:sz w:val="22"/>
                <w:szCs w:val="22"/>
              </w:rPr>
            </w:pPr>
            <w:r w:rsidRPr="002B6FB7">
              <w:rPr>
                <w:rFonts w:ascii="Arial" w:hAnsi="Arial"/>
                <w:sz w:val="22"/>
                <w:szCs w:val="22"/>
              </w:rPr>
              <w:t>1,122,840.24</w:t>
            </w:r>
          </w:p>
        </w:tc>
      </w:tr>
      <w:tr w:rsidR="00681952" w:rsidRPr="007A4B7E" w:rsidTr="00B31155">
        <w:trPr>
          <w:trHeight w:val="525"/>
          <w:jc w:val="center"/>
        </w:trPr>
        <w:tc>
          <w:tcPr>
            <w:tcW w:w="1602" w:type="pct"/>
            <w:vAlign w:val="center"/>
          </w:tcPr>
          <w:p w:rsidR="00681952" w:rsidRPr="007A4B7E" w:rsidRDefault="00681952" w:rsidP="00B31155">
            <w:pPr>
              <w:jc w:val="both"/>
              <w:rPr>
                <w:rFonts w:ascii="Arial" w:hAnsi="Arial" w:cs="Arial"/>
                <w:b/>
                <w:sz w:val="22"/>
                <w:szCs w:val="22"/>
              </w:rPr>
            </w:pPr>
            <w:r w:rsidRPr="007A4B7E">
              <w:rPr>
                <w:rFonts w:ascii="Arial" w:hAnsi="Arial" w:cs="Arial"/>
                <w:b/>
                <w:sz w:val="22"/>
                <w:szCs w:val="22"/>
              </w:rPr>
              <w:t xml:space="preserve">TOTAL </w:t>
            </w:r>
          </w:p>
        </w:tc>
        <w:tc>
          <w:tcPr>
            <w:tcW w:w="992" w:type="pct"/>
            <w:vAlign w:val="center"/>
          </w:tcPr>
          <w:p w:rsidR="00681952" w:rsidRPr="007A4B7E" w:rsidRDefault="005969B4" w:rsidP="005969B4">
            <w:pPr>
              <w:jc w:val="right"/>
              <w:rPr>
                <w:rFonts w:ascii="Arial" w:hAnsi="Arial" w:cs="Arial"/>
                <w:b/>
                <w:sz w:val="22"/>
                <w:szCs w:val="22"/>
              </w:rPr>
            </w:pPr>
            <w:r>
              <w:rPr>
                <w:rFonts w:ascii="Arial" w:hAnsi="Arial" w:cs="Arial"/>
                <w:b/>
                <w:sz w:val="22"/>
                <w:szCs w:val="22"/>
              </w:rPr>
              <w:fldChar w:fldCharType="begin"/>
            </w:r>
            <w:r>
              <w:rPr>
                <w:rFonts w:ascii="Arial" w:hAnsi="Arial" w:cs="Arial"/>
                <w:b/>
                <w:sz w:val="22"/>
                <w:szCs w:val="22"/>
              </w:rPr>
              <w:instrText xml:space="preserve"> =SUM(ABOVE) </w:instrText>
            </w:r>
            <w:r>
              <w:rPr>
                <w:rFonts w:ascii="Arial" w:hAnsi="Arial" w:cs="Arial"/>
                <w:b/>
                <w:sz w:val="22"/>
                <w:szCs w:val="22"/>
              </w:rPr>
              <w:fldChar w:fldCharType="separate"/>
            </w:r>
            <w:r>
              <w:rPr>
                <w:rFonts w:ascii="Arial" w:hAnsi="Arial" w:cs="Arial"/>
                <w:b/>
                <w:noProof/>
                <w:sz w:val="22"/>
                <w:szCs w:val="22"/>
              </w:rPr>
              <w:t>632,804,715.43</w:t>
            </w:r>
            <w:r>
              <w:rPr>
                <w:rFonts w:ascii="Arial" w:hAnsi="Arial" w:cs="Arial"/>
                <w:b/>
                <w:sz w:val="22"/>
                <w:szCs w:val="22"/>
              </w:rPr>
              <w:fldChar w:fldCharType="end"/>
            </w:r>
          </w:p>
        </w:tc>
        <w:tc>
          <w:tcPr>
            <w:tcW w:w="1240" w:type="pct"/>
            <w:vAlign w:val="center"/>
          </w:tcPr>
          <w:p w:rsidR="00681952" w:rsidRPr="007A4B7E" w:rsidRDefault="00681952" w:rsidP="005969B4">
            <w:pPr>
              <w:jc w:val="right"/>
              <w:rPr>
                <w:rFonts w:ascii="Arial" w:hAnsi="Arial" w:cs="Arial"/>
                <w:b/>
                <w:sz w:val="22"/>
                <w:szCs w:val="22"/>
              </w:rPr>
            </w:pPr>
            <w:r w:rsidRPr="002B6FB7">
              <w:rPr>
                <w:rFonts w:ascii="Arial" w:hAnsi="Arial" w:cs="Arial"/>
                <w:b/>
                <w:sz w:val="22"/>
                <w:szCs w:val="22"/>
              </w:rPr>
              <w:t>630,024,282.99</w:t>
            </w:r>
          </w:p>
        </w:tc>
        <w:tc>
          <w:tcPr>
            <w:tcW w:w="1166" w:type="pct"/>
            <w:vAlign w:val="center"/>
          </w:tcPr>
          <w:p w:rsidR="00681952" w:rsidRPr="007A4B7E" w:rsidRDefault="005969B4" w:rsidP="005969B4">
            <w:pPr>
              <w:jc w:val="right"/>
              <w:rPr>
                <w:rFonts w:ascii="Arial" w:hAnsi="Arial" w:cs="Arial"/>
                <w:b/>
                <w:sz w:val="22"/>
                <w:szCs w:val="22"/>
              </w:rPr>
            </w:pPr>
            <w:r>
              <w:rPr>
                <w:rFonts w:ascii="Arial" w:hAnsi="Arial" w:cs="Arial"/>
                <w:b/>
                <w:sz w:val="22"/>
                <w:szCs w:val="22"/>
              </w:rPr>
              <w:fldChar w:fldCharType="begin"/>
            </w:r>
            <w:r>
              <w:rPr>
                <w:rFonts w:ascii="Arial" w:hAnsi="Arial" w:cs="Arial"/>
                <w:b/>
                <w:sz w:val="22"/>
                <w:szCs w:val="22"/>
              </w:rPr>
              <w:instrText xml:space="preserve"> =SUM(ABOVE) </w:instrText>
            </w:r>
            <w:r>
              <w:rPr>
                <w:rFonts w:ascii="Arial" w:hAnsi="Arial" w:cs="Arial"/>
                <w:b/>
                <w:sz w:val="22"/>
                <w:szCs w:val="22"/>
              </w:rPr>
              <w:fldChar w:fldCharType="separate"/>
            </w:r>
            <w:r>
              <w:rPr>
                <w:rFonts w:ascii="Arial" w:hAnsi="Arial" w:cs="Arial"/>
                <w:b/>
                <w:noProof/>
                <w:sz w:val="22"/>
                <w:szCs w:val="22"/>
              </w:rPr>
              <w:t>2,780,432.44</w:t>
            </w:r>
            <w:r>
              <w:rPr>
                <w:rFonts w:ascii="Arial" w:hAnsi="Arial" w:cs="Arial"/>
                <w:b/>
                <w:sz w:val="22"/>
                <w:szCs w:val="22"/>
              </w:rPr>
              <w:fldChar w:fldCharType="end"/>
            </w:r>
          </w:p>
        </w:tc>
      </w:tr>
    </w:tbl>
    <w:p w:rsidR="00681952" w:rsidRDefault="00681952" w:rsidP="00681952">
      <w:pPr>
        <w:widowControl w:val="0"/>
        <w:jc w:val="both"/>
        <w:rPr>
          <w:rFonts w:ascii="Arial" w:hAnsi="Arial" w:cs="Arial"/>
          <w:b/>
          <w:color w:val="000000" w:themeColor="text1"/>
          <w:sz w:val="22"/>
          <w:szCs w:val="22"/>
        </w:rPr>
      </w:pPr>
    </w:p>
    <w:p w:rsidR="00681952" w:rsidRDefault="00681952" w:rsidP="00681952">
      <w:pPr>
        <w:widowControl w:val="0"/>
        <w:jc w:val="both"/>
        <w:rPr>
          <w:rFonts w:ascii="Arial" w:hAnsi="Arial" w:cs="Arial"/>
          <w:b/>
          <w:color w:val="000000" w:themeColor="text1"/>
          <w:sz w:val="22"/>
          <w:szCs w:val="22"/>
        </w:rPr>
      </w:pPr>
    </w:p>
    <w:tbl>
      <w:tblPr>
        <w:tblW w:w="48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1"/>
        <w:gridCol w:w="1747"/>
        <w:gridCol w:w="2183"/>
        <w:gridCol w:w="2053"/>
      </w:tblGrid>
      <w:tr w:rsidR="00681952" w:rsidRPr="007A4B7E" w:rsidTr="00B31155">
        <w:trPr>
          <w:trHeight w:val="766"/>
          <w:jc w:val="center"/>
        </w:trPr>
        <w:tc>
          <w:tcPr>
            <w:tcW w:w="1602" w:type="pct"/>
            <w:vAlign w:val="center"/>
          </w:tcPr>
          <w:p w:rsidR="00681952" w:rsidRPr="007A4B7E" w:rsidRDefault="00681952" w:rsidP="00B31155">
            <w:pPr>
              <w:jc w:val="both"/>
              <w:rPr>
                <w:rFonts w:ascii="Arial" w:hAnsi="Arial" w:cs="Arial"/>
                <w:sz w:val="22"/>
                <w:szCs w:val="22"/>
              </w:rPr>
            </w:pPr>
          </w:p>
        </w:tc>
        <w:tc>
          <w:tcPr>
            <w:tcW w:w="992" w:type="pct"/>
            <w:vAlign w:val="center"/>
          </w:tcPr>
          <w:p w:rsidR="00681952" w:rsidRDefault="00681952" w:rsidP="00B31155">
            <w:pPr>
              <w:jc w:val="center"/>
              <w:rPr>
                <w:rFonts w:ascii="Arial" w:hAnsi="Arial" w:cs="Arial"/>
                <w:sz w:val="22"/>
                <w:szCs w:val="22"/>
              </w:rPr>
            </w:pPr>
            <w:r>
              <w:rPr>
                <w:rFonts w:ascii="Arial" w:hAnsi="Arial" w:cs="Arial"/>
                <w:sz w:val="22"/>
                <w:szCs w:val="22"/>
              </w:rPr>
              <w:t>Continuing</w:t>
            </w:r>
          </w:p>
          <w:p w:rsidR="00681952" w:rsidRPr="007A4B7E" w:rsidRDefault="00681952" w:rsidP="00B31155">
            <w:pPr>
              <w:jc w:val="center"/>
              <w:rPr>
                <w:rFonts w:ascii="Arial" w:hAnsi="Arial" w:cs="Arial"/>
                <w:sz w:val="22"/>
                <w:szCs w:val="22"/>
              </w:rPr>
            </w:pPr>
            <w:r>
              <w:rPr>
                <w:rFonts w:ascii="Arial" w:hAnsi="Arial" w:cs="Arial"/>
                <w:sz w:val="22"/>
                <w:szCs w:val="22"/>
              </w:rPr>
              <w:t>Appropriation</w:t>
            </w:r>
          </w:p>
        </w:tc>
        <w:tc>
          <w:tcPr>
            <w:tcW w:w="1240" w:type="pct"/>
            <w:vAlign w:val="center"/>
          </w:tcPr>
          <w:p w:rsidR="00681952" w:rsidRPr="007A4B7E" w:rsidRDefault="00681952" w:rsidP="00B31155">
            <w:pPr>
              <w:jc w:val="center"/>
              <w:rPr>
                <w:rFonts w:ascii="Arial" w:hAnsi="Arial" w:cs="Arial"/>
                <w:sz w:val="22"/>
                <w:szCs w:val="22"/>
              </w:rPr>
            </w:pPr>
            <w:r w:rsidRPr="007A4B7E">
              <w:rPr>
                <w:rFonts w:ascii="Arial" w:hAnsi="Arial" w:cs="Arial"/>
                <w:sz w:val="22"/>
                <w:szCs w:val="22"/>
              </w:rPr>
              <w:t>Obligations</w:t>
            </w:r>
          </w:p>
        </w:tc>
        <w:tc>
          <w:tcPr>
            <w:tcW w:w="1166" w:type="pct"/>
            <w:vAlign w:val="center"/>
          </w:tcPr>
          <w:p w:rsidR="00681952" w:rsidRPr="007A4B7E" w:rsidRDefault="00681952" w:rsidP="00B31155">
            <w:pPr>
              <w:jc w:val="center"/>
              <w:rPr>
                <w:rFonts w:ascii="Arial" w:hAnsi="Arial" w:cs="Arial"/>
                <w:sz w:val="22"/>
                <w:szCs w:val="22"/>
              </w:rPr>
            </w:pPr>
            <w:r w:rsidRPr="007A4B7E">
              <w:rPr>
                <w:rFonts w:ascii="Arial" w:hAnsi="Arial" w:cs="Arial"/>
                <w:sz w:val="22"/>
                <w:szCs w:val="22"/>
              </w:rPr>
              <w:t>Balance</w:t>
            </w:r>
          </w:p>
        </w:tc>
      </w:tr>
      <w:tr w:rsidR="00681952" w:rsidRPr="007A4B7E" w:rsidTr="00B31155">
        <w:trPr>
          <w:trHeight w:val="525"/>
          <w:jc w:val="center"/>
        </w:trPr>
        <w:tc>
          <w:tcPr>
            <w:tcW w:w="1602" w:type="pct"/>
            <w:vAlign w:val="center"/>
          </w:tcPr>
          <w:p w:rsidR="00681952" w:rsidRPr="007A4B7E" w:rsidRDefault="00681952" w:rsidP="00B31155">
            <w:pPr>
              <w:jc w:val="both"/>
              <w:rPr>
                <w:rFonts w:ascii="Arial" w:hAnsi="Arial" w:cs="Arial"/>
                <w:sz w:val="22"/>
                <w:szCs w:val="22"/>
              </w:rPr>
            </w:pPr>
            <w:r>
              <w:rPr>
                <w:rFonts w:ascii="Arial" w:hAnsi="Arial" w:cs="Arial"/>
                <w:sz w:val="22"/>
                <w:szCs w:val="22"/>
              </w:rPr>
              <w:t>GOP NCDDP AF MOOE</w:t>
            </w:r>
          </w:p>
        </w:tc>
        <w:tc>
          <w:tcPr>
            <w:tcW w:w="992" w:type="pct"/>
            <w:vAlign w:val="center"/>
          </w:tcPr>
          <w:p w:rsidR="00681952" w:rsidRDefault="00681952" w:rsidP="00486683">
            <w:pPr>
              <w:jc w:val="right"/>
              <w:rPr>
                <w:rFonts w:ascii="Arial" w:hAnsi="Arial" w:cs="Arial"/>
                <w:sz w:val="22"/>
                <w:szCs w:val="22"/>
              </w:rPr>
            </w:pPr>
            <w:r w:rsidRPr="005643D2">
              <w:rPr>
                <w:rFonts w:ascii="Arial" w:hAnsi="Arial" w:cs="Arial"/>
                <w:sz w:val="22"/>
                <w:szCs w:val="22"/>
              </w:rPr>
              <w:t>13,385,119.26</w:t>
            </w:r>
          </w:p>
        </w:tc>
        <w:tc>
          <w:tcPr>
            <w:tcW w:w="1240" w:type="pct"/>
            <w:vAlign w:val="center"/>
          </w:tcPr>
          <w:p w:rsidR="00681952" w:rsidRDefault="00681952" w:rsidP="00486683">
            <w:pPr>
              <w:jc w:val="right"/>
              <w:rPr>
                <w:rFonts w:ascii="Arial" w:hAnsi="Arial" w:cs="Arial"/>
                <w:sz w:val="22"/>
                <w:szCs w:val="22"/>
              </w:rPr>
            </w:pPr>
            <w:r w:rsidRPr="005643D2">
              <w:rPr>
                <w:rFonts w:ascii="Arial" w:hAnsi="Arial"/>
                <w:sz w:val="22"/>
                <w:szCs w:val="22"/>
              </w:rPr>
              <w:t>13,385,119.26</w:t>
            </w:r>
          </w:p>
        </w:tc>
        <w:tc>
          <w:tcPr>
            <w:tcW w:w="1166" w:type="pct"/>
            <w:vAlign w:val="center"/>
          </w:tcPr>
          <w:p w:rsidR="00681952" w:rsidRDefault="00681952" w:rsidP="00486683">
            <w:pPr>
              <w:jc w:val="right"/>
              <w:rPr>
                <w:rFonts w:ascii="Arial" w:hAnsi="Arial" w:cs="Arial"/>
                <w:sz w:val="22"/>
                <w:szCs w:val="22"/>
              </w:rPr>
            </w:pPr>
            <w:r>
              <w:rPr>
                <w:rFonts w:ascii="Arial" w:hAnsi="Arial"/>
                <w:sz w:val="22"/>
                <w:szCs w:val="22"/>
              </w:rPr>
              <w:t>-</w:t>
            </w:r>
          </w:p>
        </w:tc>
      </w:tr>
      <w:tr w:rsidR="00681952" w:rsidRPr="007A4B7E" w:rsidTr="00B31155">
        <w:trPr>
          <w:trHeight w:val="525"/>
          <w:jc w:val="center"/>
        </w:trPr>
        <w:tc>
          <w:tcPr>
            <w:tcW w:w="1602" w:type="pct"/>
            <w:vAlign w:val="center"/>
          </w:tcPr>
          <w:p w:rsidR="00681952" w:rsidRDefault="00681952" w:rsidP="00B31155">
            <w:pPr>
              <w:jc w:val="both"/>
              <w:rPr>
                <w:rFonts w:ascii="Arial" w:hAnsi="Arial" w:cs="Arial"/>
                <w:sz w:val="22"/>
                <w:szCs w:val="22"/>
              </w:rPr>
            </w:pPr>
            <w:r>
              <w:rPr>
                <w:rFonts w:ascii="Arial" w:hAnsi="Arial" w:cs="Arial"/>
                <w:sz w:val="22"/>
                <w:szCs w:val="22"/>
              </w:rPr>
              <w:t>WB BFIRST MOOE</w:t>
            </w:r>
          </w:p>
        </w:tc>
        <w:tc>
          <w:tcPr>
            <w:tcW w:w="992" w:type="pct"/>
            <w:vAlign w:val="center"/>
          </w:tcPr>
          <w:p w:rsidR="00681952" w:rsidRPr="002B6FB7" w:rsidRDefault="00681952" w:rsidP="00486683">
            <w:pPr>
              <w:jc w:val="right"/>
              <w:rPr>
                <w:rFonts w:ascii="Arial" w:hAnsi="Arial" w:cs="Arial"/>
                <w:sz w:val="22"/>
                <w:szCs w:val="22"/>
              </w:rPr>
            </w:pPr>
            <w:r w:rsidRPr="005643D2">
              <w:rPr>
                <w:rFonts w:ascii="Arial" w:hAnsi="Arial" w:cs="Arial"/>
                <w:sz w:val="22"/>
                <w:szCs w:val="22"/>
              </w:rPr>
              <w:t>1,000,500.00</w:t>
            </w:r>
          </w:p>
        </w:tc>
        <w:tc>
          <w:tcPr>
            <w:tcW w:w="1240" w:type="pct"/>
            <w:vAlign w:val="center"/>
          </w:tcPr>
          <w:p w:rsidR="00681952" w:rsidRDefault="00681952" w:rsidP="00486683">
            <w:pPr>
              <w:jc w:val="right"/>
              <w:rPr>
                <w:rFonts w:ascii="Arial" w:hAnsi="Arial"/>
                <w:sz w:val="22"/>
                <w:szCs w:val="22"/>
              </w:rPr>
            </w:pPr>
            <w:r w:rsidRPr="005643D2">
              <w:rPr>
                <w:rFonts w:ascii="Arial" w:hAnsi="Arial"/>
                <w:sz w:val="22"/>
                <w:szCs w:val="22"/>
              </w:rPr>
              <w:t>892,707.00</w:t>
            </w:r>
          </w:p>
        </w:tc>
        <w:tc>
          <w:tcPr>
            <w:tcW w:w="1166" w:type="pct"/>
            <w:vAlign w:val="center"/>
          </w:tcPr>
          <w:p w:rsidR="00681952" w:rsidRDefault="00681952" w:rsidP="00486683">
            <w:pPr>
              <w:jc w:val="right"/>
              <w:rPr>
                <w:rFonts w:ascii="Arial" w:hAnsi="Arial"/>
                <w:sz w:val="22"/>
                <w:szCs w:val="22"/>
              </w:rPr>
            </w:pPr>
            <w:r w:rsidRPr="005643D2">
              <w:rPr>
                <w:rFonts w:ascii="Arial" w:hAnsi="Arial"/>
                <w:sz w:val="22"/>
                <w:szCs w:val="22"/>
              </w:rPr>
              <w:t>107,793.00</w:t>
            </w:r>
          </w:p>
        </w:tc>
      </w:tr>
      <w:tr w:rsidR="00681952" w:rsidRPr="007A4B7E" w:rsidTr="00B31155">
        <w:trPr>
          <w:trHeight w:val="525"/>
          <w:jc w:val="center"/>
        </w:trPr>
        <w:tc>
          <w:tcPr>
            <w:tcW w:w="1602" w:type="pct"/>
            <w:vAlign w:val="center"/>
          </w:tcPr>
          <w:p w:rsidR="00681952" w:rsidRPr="007A4B7E" w:rsidRDefault="00681952" w:rsidP="00B31155">
            <w:pPr>
              <w:jc w:val="both"/>
              <w:rPr>
                <w:rFonts w:ascii="Arial" w:hAnsi="Arial" w:cs="Arial"/>
                <w:b/>
                <w:sz w:val="22"/>
                <w:szCs w:val="22"/>
              </w:rPr>
            </w:pPr>
            <w:r w:rsidRPr="007A4B7E">
              <w:rPr>
                <w:rFonts w:ascii="Arial" w:hAnsi="Arial" w:cs="Arial"/>
                <w:b/>
                <w:sz w:val="22"/>
                <w:szCs w:val="22"/>
              </w:rPr>
              <w:t xml:space="preserve">TOTAL </w:t>
            </w:r>
          </w:p>
        </w:tc>
        <w:tc>
          <w:tcPr>
            <w:tcW w:w="992" w:type="pct"/>
            <w:vAlign w:val="center"/>
          </w:tcPr>
          <w:p w:rsidR="00681952" w:rsidRPr="007A4B7E" w:rsidRDefault="00681952" w:rsidP="00486683">
            <w:pPr>
              <w:jc w:val="right"/>
              <w:rPr>
                <w:rFonts w:ascii="Arial" w:hAnsi="Arial" w:cs="Arial"/>
                <w:b/>
                <w:sz w:val="22"/>
                <w:szCs w:val="22"/>
              </w:rPr>
            </w:pPr>
            <w:r w:rsidRPr="005643D2">
              <w:rPr>
                <w:rFonts w:ascii="Arial" w:hAnsi="Arial" w:cs="Arial"/>
                <w:b/>
                <w:sz w:val="22"/>
                <w:szCs w:val="22"/>
              </w:rPr>
              <w:t>14,385,619.26</w:t>
            </w:r>
          </w:p>
        </w:tc>
        <w:tc>
          <w:tcPr>
            <w:tcW w:w="1240" w:type="pct"/>
            <w:vAlign w:val="center"/>
          </w:tcPr>
          <w:p w:rsidR="00681952" w:rsidRPr="007A4B7E" w:rsidRDefault="00681952" w:rsidP="00486683">
            <w:pPr>
              <w:jc w:val="right"/>
              <w:rPr>
                <w:rFonts w:ascii="Arial" w:hAnsi="Arial" w:cs="Arial"/>
                <w:b/>
                <w:sz w:val="22"/>
                <w:szCs w:val="22"/>
              </w:rPr>
            </w:pPr>
            <w:r w:rsidRPr="005643D2">
              <w:rPr>
                <w:rFonts w:ascii="Arial" w:hAnsi="Arial" w:cs="Arial"/>
                <w:b/>
                <w:sz w:val="22"/>
                <w:szCs w:val="22"/>
              </w:rPr>
              <w:t>14,277,826.26</w:t>
            </w:r>
          </w:p>
        </w:tc>
        <w:tc>
          <w:tcPr>
            <w:tcW w:w="1166" w:type="pct"/>
            <w:vAlign w:val="center"/>
          </w:tcPr>
          <w:p w:rsidR="00681952" w:rsidRPr="007A4B7E" w:rsidRDefault="00681952" w:rsidP="00486683">
            <w:pPr>
              <w:jc w:val="right"/>
              <w:rPr>
                <w:rFonts w:ascii="Arial" w:hAnsi="Arial" w:cs="Arial"/>
                <w:b/>
                <w:sz w:val="22"/>
                <w:szCs w:val="22"/>
              </w:rPr>
            </w:pPr>
            <w:r w:rsidRPr="005643D2">
              <w:rPr>
                <w:rFonts w:ascii="Arial" w:hAnsi="Arial" w:cs="Arial"/>
                <w:b/>
                <w:sz w:val="22"/>
                <w:szCs w:val="22"/>
              </w:rPr>
              <w:t>107,793.00</w:t>
            </w:r>
          </w:p>
        </w:tc>
      </w:tr>
    </w:tbl>
    <w:p w:rsidR="00FD6176" w:rsidRDefault="00FD6176" w:rsidP="00FD6176">
      <w:pPr>
        <w:spacing w:before="100" w:beforeAutospacing="1"/>
        <w:jc w:val="both"/>
        <w:rPr>
          <w:rFonts w:ascii="Arial" w:hAnsi="Arial" w:cs="Arial"/>
          <w:b/>
          <w:color w:val="000000" w:themeColor="text1"/>
          <w:sz w:val="22"/>
          <w:szCs w:val="22"/>
        </w:rPr>
      </w:pPr>
      <w:r>
        <w:rPr>
          <w:rFonts w:ascii="Arial" w:hAnsi="Arial" w:cs="Arial"/>
          <w:b/>
          <w:color w:val="000000" w:themeColor="text1"/>
          <w:sz w:val="22"/>
          <w:szCs w:val="22"/>
        </w:rPr>
        <w:t>Fund Cluster 3</w:t>
      </w:r>
    </w:p>
    <w:p w:rsidR="00FD6176" w:rsidRDefault="00FD6176" w:rsidP="00FD6176">
      <w:pPr>
        <w:spacing w:before="100" w:beforeAutospacing="1"/>
        <w:jc w:val="both"/>
        <w:rPr>
          <w:rFonts w:ascii="Arial" w:hAnsi="Arial" w:cs="Arial"/>
          <w:b/>
          <w:color w:val="000000" w:themeColor="text1"/>
          <w:sz w:val="22"/>
          <w:szCs w:val="22"/>
        </w:rPr>
      </w:pPr>
    </w:p>
    <w:p w:rsidR="00FD6176" w:rsidRPr="003B02C1" w:rsidRDefault="00FD6176" w:rsidP="00FD6176">
      <w:pPr>
        <w:jc w:val="both"/>
        <w:rPr>
          <w:rFonts w:ascii="Arial" w:eastAsia="Arial" w:hAnsi="Arial" w:cs="Arial"/>
          <w:color w:val="000000" w:themeColor="text1"/>
          <w:sz w:val="22"/>
          <w:szCs w:val="22"/>
          <w:u w:val="single"/>
        </w:rPr>
      </w:pPr>
      <w:r w:rsidRPr="003B02C1">
        <w:rPr>
          <w:rFonts w:ascii="Arial" w:eastAsia="Arial" w:hAnsi="Arial" w:cs="Arial"/>
          <w:color w:val="000000" w:themeColor="text1"/>
          <w:sz w:val="22"/>
          <w:szCs w:val="22"/>
        </w:rPr>
        <w:t>Difference of Final Budget and Actual Amounts</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p>
    <w:p w:rsidR="00FD6176" w:rsidRPr="003B02C1" w:rsidRDefault="00FD6176" w:rsidP="00FD6176">
      <w:pPr>
        <w:jc w:val="both"/>
        <w:rPr>
          <w:rFonts w:ascii="Arial" w:eastAsia="Arial" w:hAnsi="Arial" w:cs="Arial"/>
          <w:color w:val="000000" w:themeColor="text1"/>
          <w:sz w:val="22"/>
          <w:szCs w:val="22"/>
        </w:rPr>
      </w:pPr>
    </w:p>
    <w:p w:rsidR="00FD6176" w:rsidRPr="003B02C1" w:rsidRDefault="00FD6176" w:rsidP="00FD6176">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Unreleased appropriations/ budget</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t xml:space="preserve">                </w:t>
      </w:r>
      <w:r>
        <w:rPr>
          <w:rFonts w:ascii="Arial" w:eastAsia="Arial" w:hAnsi="Arial" w:cs="Arial"/>
          <w:color w:val="000000" w:themeColor="text1"/>
          <w:sz w:val="22"/>
          <w:szCs w:val="22"/>
        </w:rPr>
        <w:t xml:space="preserve">   </w:t>
      </w:r>
      <w:r w:rsidRPr="003B02C1">
        <w:rPr>
          <w:rFonts w:ascii="Arial" w:eastAsia="Arial" w:hAnsi="Arial" w:cs="Arial"/>
          <w:color w:val="000000" w:themeColor="text1"/>
          <w:sz w:val="22"/>
          <w:szCs w:val="22"/>
        </w:rPr>
        <w:t>-</w:t>
      </w:r>
      <w:r w:rsidRPr="003B02C1">
        <w:rPr>
          <w:rFonts w:ascii="Arial" w:eastAsia="Arial" w:hAnsi="Arial" w:cs="Arial"/>
          <w:color w:val="000000" w:themeColor="text1"/>
          <w:sz w:val="22"/>
          <w:szCs w:val="22"/>
        </w:rPr>
        <w:tab/>
      </w:r>
    </w:p>
    <w:p w:rsidR="00FD6176" w:rsidRPr="003B02C1" w:rsidRDefault="00FD6176" w:rsidP="00FD6176">
      <w:pPr>
        <w:jc w:val="both"/>
        <w:rPr>
          <w:rFonts w:ascii="Arial" w:eastAsia="Arial" w:hAnsi="Arial" w:cs="Arial"/>
          <w:color w:val="000000" w:themeColor="text1"/>
          <w:sz w:val="22"/>
          <w:szCs w:val="22"/>
          <w:u w:val="single"/>
        </w:rPr>
      </w:pPr>
      <w:r w:rsidRPr="003B02C1">
        <w:rPr>
          <w:rFonts w:ascii="Arial" w:eastAsia="Arial" w:hAnsi="Arial" w:cs="Arial"/>
          <w:color w:val="000000" w:themeColor="text1"/>
          <w:sz w:val="22"/>
          <w:szCs w:val="22"/>
        </w:rPr>
        <w:t>Unobligated allotments/ unutilized budget</w:t>
      </w:r>
      <w:r>
        <w:rPr>
          <w:rFonts w:ascii="Arial" w:eastAsia="Arial" w:hAnsi="Arial" w:cs="Arial"/>
          <w:color w:val="000000" w:themeColor="text1"/>
          <w:sz w:val="22"/>
          <w:szCs w:val="22"/>
        </w:rPr>
        <w:tab/>
        <w:t xml:space="preserve">             </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t xml:space="preserve">               </w:t>
      </w:r>
      <w:r>
        <w:rPr>
          <w:rFonts w:ascii="Arial" w:eastAsia="Arial" w:hAnsi="Arial" w:cs="Arial"/>
          <w:color w:val="000000" w:themeColor="text1"/>
          <w:sz w:val="22"/>
          <w:szCs w:val="22"/>
        </w:rPr>
        <w:t xml:space="preserve">                -</w:t>
      </w:r>
    </w:p>
    <w:p w:rsidR="00FD6176" w:rsidRPr="003B02C1" w:rsidRDefault="00FD6176" w:rsidP="00FD6176">
      <w:pPr>
        <w:jc w:val="both"/>
        <w:rPr>
          <w:rFonts w:ascii="Arial" w:eastAsia="Arial" w:hAnsi="Arial" w:cs="Arial"/>
          <w:color w:val="000000" w:themeColor="text1"/>
          <w:sz w:val="22"/>
          <w:szCs w:val="22"/>
          <w:u w:val="single"/>
        </w:rPr>
      </w:pPr>
      <w:r w:rsidRPr="003B02C1">
        <w:rPr>
          <w:rFonts w:ascii="Arial" w:eastAsia="Arial" w:hAnsi="Arial" w:cs="Arial"/>
          <w:color w:val="000000" w:themeColor="text1"/>
          <w:sz w:val="22"/>
          <w:szCs w:val="22"/>
        </w:rPr>
        <w:t>Unpaid obligations/ utilizations reflected in the SAAODB/ SABUDB</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78040A">
        <w:rPr>
          <w:rFonts w:ascii="Arial" w:eastAsia="Arial" w:hAnsi="Arial" w:cs="Arial"/>
          <w:color w:val="000000" w:themeColor="text1"/>
          <w:sz w:val="22"/>
          <w:szCs w:val="22"/>
          <w:u w:val="single"/>
        </w:rPr>
        <w:t>8,282,000.00</w:t>
      </w:r>
    </w:p>
    <w:p w:rsidR="00FD6176" w:rsidRDefault="00FD6176" w:rsidP="00FD6176">
      <w:pPr>
        <w:jc w:val="both"/>
        <w:rPr>
          <w:rFonts w:ascii="Arial" w:eastAsia="Arial" w:hAnsi="Arial" w:cs="Arial"/>
          <w:b/>
          <w:color w:val="000000" w:themeColor="text1"/>
          <w:sz w:val="22"/>
          <w:szCs w:val="22"/>
          <w:u w:val="double"/>
        </w:rPr>
      </w:pPr>
      <w:r w:rsidRPr="003B02C1">
        <w:rPr>
          <w:rFonts w:ascii="Arial" w:eastAsia="Arial" w:hAnsi="Arial" w:cs="Arial"/>
          <w:color w:val="000000" w:themeColor="text1"/>
          <w:sz w:val="22"/>
          <w:szCs w:val="22"/>
        </w:rPr>
        <w:t>Total</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Pr>
          <w:rFonts w:ascii="Arial" w:eastAsia="Arial" w:hAnsi="Arial" w:cs="Arial"/>
          <w:b/>
          <w:color w:val="000000" w:themeColor="text1"/>
          <w:sz w:val="22"/>
          <w:szCs w:val="22"/>
          <w:u w:val="double"/>
        </w:rPr>
        <w:t>8,282,000.00</w:t>
      </w:r>
    </w:p>
    <w:p w:rsidR="00FD6176" w:rsidRDefault="00FD6176" w:rsidP="00FD6176">
      <w:pPr>
        <w:spacing w:before="100" w:beforeAutospacing="1"/>
        <w:jc w:val="both"/>
        <w:rPr>
          <w:rFonts w:ascii="Arial" w:hAnsi="Arial" w:cs="Arial"/>
          <w:b/>
          <w:color w:val="000000" w:themeColor="text1"/>
          <w:sz w:val="22"/>
          <w:szCs w:val="22"/>
        </w:rPr>
      </w:pPr>
      <w:r>
        <w:rPr>
          <w:rFonts w:ascii="Arial" w:hAnsi="Arial" w:cs="Arial"/>
          <w:b/>
          <w:color w:val="000000" w:themeColor="text1"/>
          <w:sz w:val="22"/>
          <w:szCs w:val="22"/>
        </w:rPr>
        <w:t>Fund Cluster 4</w:t>
      </w:r>
    </w:p>
    <w:p w:rsidR="00FD6176" w:rsidRPr="00FD6176" w:rsidRDefault="00FD6176" w:rsidP="00FD6176">
      <w:pPr>
        <w:spacing w:before="100" w:beforeAutospacing="1"/>
        <w:jc w:val="both"/>
        <w:rPr>
          <w:rFonts w:ascii="Arial" w:hAnsi="Arial" w:cs="Arial"/>
          <w:b/>
          <w:color w:val="000000" w:themeColor="text1"/>
          <w:sz w:val="22"/>
          <w:szCs w:val="22"/>
        </w:rPr>
      </w:pPr>
    </w:p>
    <w:p w:rsidR="00FD6176" w:rsidRPr="003B02C1" w:rsidRDefault="00FD6176" w:rsidP="00FD6176">
      <w:pPr>
        <w:jc w:val="both"/>
        <w:rPr>
          <w:rFonts w:ascii="Arial" w:eastAsia="Arial" w:hAnsi="Arial" w:cs="Arial"/>
          <w:color w:val="000000" w:themeColor="text1"/>
          <w:sz w:val="22"/>
          <w:szCs w:val="22"/>
          <w:u w:val="single"/>
        </w:rPr>
      </w:pPr>
      <w:r w:rsidRPr="003B02C1">
        <w:rPr>
          <w:rFonts w:ascii="Arial" w:eastAsia="Arial" w:hAnsi="Arial" w:cs="Arial"/>
          <w:color w:val="000000" w:themeColor="text1"/>
          <w:sz w:val="22"/>
          <w:szCs w:val="22"/>
        </w:rPr>
        <w:t>Difference of Final Budget and Actual Amounts</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p>
    <w:p w:rsidR="00FD6176" w:rsidRPr="003B02C1" w:rsidRDefault="00FD6176" w:rsidP="00FD6176">
      <w:pPr>
        <w:jc w:val="both"/>
        <w:rPr>
          <w:rFonts w:ascii="Arial" w:eastAsia="Arial" w:hAnsi="Arial" w:cs="Arial"/>
          <w:color w:val="000000" w:themeColor="text1"/>
          <w:sz w:val="22"/>
          <w:szCs w:val="22"/>
        </w:rPr>
      </w:pPr>
    </w:p>
    <w:p w:rsidR="00FD6176" w:rsidRPr="003B02C1" w:rsidRDefault="00FD6176" w:rsidP="00FD6176">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Unreleased appropriations/ budget</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t xml:space="preserve">                -</w:t>
      </w:r>
      <w:r w:rsidRPr="003B02C1">
        <w:rPr>
          <w:rFonts w:ascii="Arial" w:eastAsia="Arial" w:hAnsi="Arial" w:cs="Arial"/>
          <w:color w:val="000000" w:themeColor="text1"/>
          <w:sz w:val="22"/>
          <w:szCs w:val="22"/>
        </w:rPr>
        <w:tab/>
      </w:r>
    </w:p>
    <w:p w:rsidR="00FD6176" w:rsidRPr="003B02C1" w:rsidRDefault="00FD6176" w:rsidP="00FD6176">
      <w:pPr>
        <w:jc w:val="both"/>
        <w:rPr>
          <w:rFonts w:ascii="Arial" w:eastAsia="Arial" w:hAnsi="Arial" w:cs="Arial"/>
          <w:color w:val="000000" w:themeColor="text1"/>
          <w:sz w:val="22"/>
          <w:szCs w:val="22"/>
          <w:u w:val="single"/>
        </w:rPr>
      </w:pPr>
      <w:r w:rsidRPr="003B02C1">
        <w:rPr>
          <w:rFonts w:ascii="Arial" w:eastAsia="Arial" w:hAnsi="Arial" w:cs="Arial"/>
          <w:color w:val="000000" w:themeColor="text1"/>
          <w:sz w:val="22"/>
          <w:szCs w:val="22"/>
        </w:rPr>
        <w:t>Unobligated allotments/ unutilized budget</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t xml:space="preserve">                -</w:t>
      </w:r>
    </w:p>
    <w:p w:rsidR="00FD6176" w:rsidRPr="003B02C1" w:rsidRDefault="00FD6176" w:rsidP="00FD6176">
      <w:pPr>
        <w:jc w:val="both"/>
        <w:rPr>
          <w:rFonts w:ascii="Arial" w:eastAsia="Arial" w:hAnsi="Arial" w:cs="Arial"/>
          <w:color w:val="000000" w:themeColor="text1"/>
          <w:sz w:val="22"/>
          <w:szCs w:val="22"/>
          <w:u w:val="single"/>
        </w:rPr>
      </w:pPr>
      <w:r w:rsidRPr="003B02C1">
        <w:rPr>
          <w:rFonts w:ascii="Arial" w:eastAsia="Arial" w:hAnsi="Arial" w:cs="Arial"/>
          <w:color w:val="000000" w:themeColor="text1"/>
          <w:sz w:val="22"/>
          <w:szCs w:val="22"/>
        </w:rPr>
        <w:t>Unpaid obligations/ utilizations reflected in the SAAODB/ SABUDB</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u w:val="single"/>
        </w:rPr>
        <w:t xml:space="preserve">             0.00</w:t>
      </w:r>
    </w:p>
    <w:p w:rsidR="00FD6176" w:rsidRDefault="00FD6176" w:rsidP="00FD6176">
      <w:pPr>
        <w:jc w:val="both"/>
        <w:rPr>
          <w:rFonts w:ascii="Arial" w:eastAsia="Arial" w:hAnsi="Arial" w:cs="Arial"/>
          <w:b/>
          <w:color w:val="000000" w:themeColor="text1"/>
          <w:sz w:val="22"/>
          <w:szCs w:val="22"/>
          <w:u w:val="double"/>
        </w:rPr>
      </w:pPr>
      <w:r w:rsidRPr="003B02C1">
        <w:rPr>
          <w:rFonts w:ascii="Arial" w:eastAsia="Arial" w:hAnsi="Arial" w:cs="Arial"/>
          <w:color w:val="000000" w:themeColor="text1"/>
          <w:sz w:val="22"/>
          <w:szCs w:val="22"/>
        </w:rPr>
        <w:t>Total</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t xml:space="preserve">             </w:t>
      </w:r>
      <w:r w:rsidRPr="003B02C1">
        <w:rPr>
          <w:rFonts w:ascii="Arial" w:eastAsia="Arial" w:hAnsi="Arial" w:cs="Arial"/>
          <w:b/>
          <w:color w:val="000000" w:themeColor="text1"/>
          <w:sz w:val="22"/>
          <w:szCs w:val="22"/>
          <w:u w:val="double"/>
        </w:rPr>
        <w:t>0.00</w:t>
      </w:r>
    </w:p>
    <w:p w:rsidR="00FD6176" w:rsidRDefault="00FD6176" w:rsidP="00FD6176">
      <w:pPr>
        <w:jc w:val="both"/>
        <w:rPr>
          <w:rFonts w:ascii="Arial" w:eastAsia="Arial" w:hAnsi="Arial" w:cs="Arial"/>
          <w:b/>
          <w:color w:val="000000" w:themeColor="text1"/>
          <w:sz w:val="22"/>
          <w:szCs w:val="22"/>
          <w:u w:val="double"/>
        </w:rPr>
      </w:pPr>
    </w:p>
    <w:p w:rsidR="00FD6176" w:rsidRDefault="00FD6176" w:rsidP="00FD6176">
      <w:pPr>
        <w:jc w:val="both"/>
        <w:rPr>
          <w:rFonts w:ascii="Arial" w:eastAsia="Arial" w:hAnsi="Arial" w:cs="Arial"/>
          <w:b/>
          <w:color w:val="000000" w:themeColor="text1"/>
          <w:sz w:val="22"/>
          <w:szCs w:val="22"/>
          <w:u w:val="single"/>
        </w:rPr>
      </w:pPr>
      <w:r>
        <w:rPr>
          <w:rFonts w:ascii="Arial" w:eastAsia="Arial" w:hAnsi="Arial" w:cs="Arial"/>
          <w:b/>
          <w:color w:val="000000" w:themeColor="text1"/>
          <w:sz w:val="22"/>
          <w:szCs w:val="22"/>
          <w:u w:val="single"/>
        </w:rPr>
        <w:t>Fund Cluster 6</w:t>
      </w:r>
    </w:p>
    <w:p w:rsidR="00FD6176" w:rsidRDefault="00FD6176" w:rsidP="00FD6176">
      <w:pPr>
        <w:jc w:val="both"/>
        <w:rPr>
          <w:rFonts w:ascii="Arial" w:eastAsia="Arial" w:hAnsi="Arial" w:cs="Arial"/>
          <w:b/>
          <w:color w:val="000000" w:themeColor="text1"/>
          <w:sz w:val="22"/>
          <w:szCs w:val="22"/>
          <w:u w:val="single"/>
        </w:rPr>
      </w:pPr>
    </w:p>
    <w:p w:rsidR="00FD6176" w:rsidRPr="00533113" w:rsidRDefault="00FD6176" w:rsidP="00FD6176">
      <w:pPr>
        <w:jc w:val="both"/>
        <w:rPr>
          <w:rFonts w:ascii="Arial" w:eastAsia="Arial" w:hAnsi="Arial" w:cs="Arial"/>
          <w:color w:val="000000" w:themeColor="text1"/>
          <w:sz w:val="22"/>
          <w:szCs w:val="22"/>
        </w:rPr>
      </w:pPr>
      <w:r w:rsidRPr="00533113">
        <w:rPr>
          <w:rFonts w:ascii="Arial" w:eastAsia="Arial" w:hAnsi="Arial" w:cs="Arial"/>
          <w:color w:val="000000" w:themeColor="text1"/>
          <w:sz w:val="22"/>
          <w:szCs w:val="22"/>
        </w:rPr>
        <w:t>Difference of Final Budget and Actual Amounts</w:t>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t xml:space="preserve"> </w:t>
      </w:r>
      <w:r w:rsidRPr="00533113">
        <w:rPr>
          <w:rFonts w:ascii="Arial" w:eastAsia="Arial" w:hAnsi="Arial" w:cs="Arial"/>
          <w:color w:val="000000" w:themeColor="text1"/>
          <w:sz w:val="22"/>
          <w:szCs w:val="22"/>
        </w:rPr>
        <w:tab/>
        <w:t xml:space="preserve">     </w:t>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t xml:space="preserve"> 0</w:t>
      </w:r>
    </w:p>
    <w:p w:rsidR="00FD6176" w:rsidRPr="00533113" w:rsidRDefault="00FD6176" w:rsidP="00FD6176">
      <w:pPr>
        <w:jc w:val="both"/>
        <w:rPr>
          <w:rFonts w:ascii="Arial" w:eastAsia="Arial" w:hAnsi="Arial" w:cs="Arial"/>
          <w:color w:val="000000" w:themeColor="text1"/>
          <w:sz w:val="22"/>
          <w:szCs w:val="22"/>
        </w:rPr>
      </w:pPr>
      <w:r w:rsidRPr="00533113">
        <w:rPr>
          <w:rFonts w:ascii="Arial" w:eastAsia="Arial" w:hAnsi="Arial" w:cs="Arial"/>
          <w:color w:val="000000" w:themeColor="text1"/>
          <w:sz w:val="22"/>
          <w:szCs w:val="22"/>
        </w:rPr>
        <w:t>Unreleased appropriations/ budget</w:t>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t xml:space="preserve"> </w:t>
      </w:r>
      <w:r w:rsidRPr="00533113">
        <w:rPr>
          <w:rFonts w:ascii="Arial" w:eastAsia="Arial" w:hAnsi="Arial" w:cs="Arial"/>
          <w:color w:val="000000" w:themeColor="text1"/>
          <w:sz w:val="22"/>
          <w:szCs w:val="22"/>
        </w:rPr>
        <w:tab/>
        <w:t xml:space="preserve"> 0</w:t>
      </w:r>
    </w:p>
    <w:p w:rsidR="00FD6176" w:rsidRPr="00533113" w:rsidRDefault="00FD6176" w:rsidP="00FD6176">
      <w:pPr>
        <w:jc w:val="both"/>
        <w:rPr>
          <w:rFonts w:ascii="Arial" w:eastAsia="Arial" w:hAnsi="Arial" w:cs="Arial"/>
          <w:color w:val="000000" w:themeColor="text1"/>
          <w:sz w:val="22"/>
          <w:szCs w:val="22"/>
        </w:rPr>
      </w:pPr>
      <w:r w:rsidRPr="00533113">
        <w:rPr>
          <w:rFonts w:ascii="Arial" w:eastAsia="Arial" w:hAnsi="Arial" w:cs="Arial"/>
          <w:color w:val="000000" w:themeColor="text1"/>
          <w:sz w:val="22"/>
          <w:szCs w:val="22"/>
        </w:rPr>
        <w:t>Unobligated allotments/ unutilized budget</w:t>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t xml:space="preserve"> </w:t>
      </w:r>
      <w:r w:rsidRPr="00533113">
        <w:rPr>
          <w:rFonts w:ascii="Arial" w:eastAsia="Arial" w:hAnsi="Arial" w:cs="Arial"/>
          <w:color w:val="000000" w:themeColor="text1"/>
          <w:sz w:val="22"/>
          <w:szCs w:val="22"/>
        </w:rPr>
        <w:tab/>
        <w:t xml:space="preserve">       </w:t>
      </w:r>
      <w:r>
        <w:rPr>
          <w:rFonts w:ascii="Arial" w:eastAsia="Arial" w:hAnsi="Arial" w:cs="Arial"/>
          <w:color w:val="000000" w:themeColor="text1"/>
          <w:sz w:val="22"/>
          <w:szCs w:val="22"/>
        </w:rPr>
        <w:t>11</w:t>
      </w:r>
      <w:r w:rsidRPr="00533113">
        <w:rPr>
          <w:rFonts w:ascii="Arial" w:eastAsia="Arial" w:hAnsi="Arial" w:cs="Arial"/>
          <w:color w:val="000000" w:themeColor="text1"/>
          <w:sz w:val="22"/>
          <w:szCs w:val="22"/>
        </w:rPr>
        <w:t>.</w:t>
      </w:r>
      <w:r>
        <w:rPr>
          <w:rFonts w:ascii="Arial" w:eastAsia="Arial" w:hAnsi="Arial" w:cs="Arial"/>
          <w:color w:val="000000" w:themeColor="text1"/>
          <w:sz w:val="22"/>
          <w:szCs w:val="22"/>
        </w:rPr>
        <w:t>74</w:t>
      </w:r>
    </w:p>
    <w:p w:rsidR="00FD6176" w:rsidRPr="00533113" w:rsidRDefault="00FD6176" w:rsidP="00FD6176">
      <w:pPr>
        <w:jc w:val="both"/>
        <w:rPr>
          <w:rFonts w:ascii="Arial" w:eastAsia="Arial" w:hAnsi="Arial" w:cs="Arial"/>
          <w:color w:val="000000" w:themeColor="text1"/>
          <w:sz w:val="22"/>
          <w:szCs w:val="22"/>
          <w:u w:val="single"/>
        </w:rPr>
      </w:pPr>
      <w:r w:rsidRPr="00533113">
        <w:rPr>
          <w:rFonts w:ascii="Arial" w:eastAsia="Arial" w:hAnsi="Arial" w:cs="Arial"/>
          <w:color w:val="000000" w:themeColor="text1"/>
          <w:sz w:val="22"/>
          <w:szCs w:val="22"/>
        </w:rPr>
        <w:t>Unpaid obligations/ utilizations reflected in the SAAODB/ SABUDB</w:t>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u w:val="single"/>
        </w:rPr>
        <w:t xml:space="preserve">                     0.00</w:t>
      </w:r>
    </w:p>
    <w:p w:rsidR="00FD6176" w:rsidRPr="00533113" w:rsidRDefault="00FD6176" w:rsidP="00FD6176">
      <w:pPr>
        <w:jc w:val="both"/>
        <w:rPr>
          <w:rFonts w:ascii="Arial" w:eastAsia="Arial" w:hAnsi="Arial" w:cs="Arial"/>
          <w:color w:val="000000" w:themeColor="text1"/>
          <w:sz w:val="22"/>
          <w:szCs w:val="22"/>
          <w:u w:val="double"/>
        </w:rPr>
      </w:pPr>
      <w:r w:rsidRPr="00533113">
        <w:rPr>
          <w:rFonts w:ascii="Arial" w:eastAsia="Arial" w:hAnsi="Arial" w:cs="Arial"/>
          <w:b/>
          <w:color w:val="000000" w:themeColor="text1"/>
          <w:sz w:val="22"/>
          <w:szCs w:val="22"/>
        </w:rPr>
        <w:t>Total</w:t>
      </w:r>
      <w:r w:rsidRPr="00533113">
        <w:rPr>
          <w:rFonts w:ascii="Arial" w:eastAsia="Arial" w:hAnsi="Arial" w:cs="Arial"/>
          <w:b/>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t xml:space="preserve">                 </w:t>
      </w:r>
      <w:r w:rsidRPr="00533113">
        <w:rPr>
          <w:rFonts w:ascii="Arial" w:eastAsia="Arial" w:hAnsi="Arial" w:cs="Arial"/>
          <w:color w:val="000000" w:themeColor="text1"/>
          <w:sz w:val="22"/>
          <w:szCs w:val="22"/>
          <w:u w:val="double"/>
        </w:rPr>
        <w:t xml:space="preserve">  </w:t>
      </w:r>
      <w:r>
        <w:rPr>
          <w:rFonts w:ascii="Arial" w:eastAsia="Arial" w:hAnsi="Arial" w:cs="Arial"/>
          <w:color w:val="000000" w:themeColor="text1"/>
          <w:sz w:val="22"/>
          <w:szCs w:val="22"/>
          <w:u w:val="double"/>
        </w:rPr>
        <w:t>11.74</w:t>
      </w:r>
    </w:p>
    <w:p w:rsidR="00FD6176" w:rsidRDefault="00FD6176" w:rsidP="00FD6176">
      <w:pPr>
        <w:jc w:val="both"/>
        <w:rPr>
          <w:rFonts w:ascii="Arial" w:eastAsia="Arial" w:hAnsi="Arial" w:cs="Arial"/>
          <w:b/>
          <w:color w:val="000000" w:themeColor="text1"/>
          <w:sz w:val="22"/>
          <w:szCs w:val="22"/>
          <w:u w:val="single"/>
        </w:rPr>
      </w:pPr>
    </w:p>
    <w:p w:rsidR="00FD6176" w:rsidRDefault="00FD6176" w:rsidP="00FD6176">
      <w:pPr>
        <w:jc w:val="both"/>
        <w:rPr>
          <w:rFonts w:ascii="Arial" w:eastAsia="Arial" w:hAnsi="Arial" w:cs="Arial"/>
          <w:b/>
          <w:color w:val="000000" w:themeColor="text1"/>
          <w:sz w:val="22"/>
          <w:szCs w:val="22"/>
          <w:u w:val="single"/>
        </w:rPr>
      </w:pPr>
    </w:p>
    <w:p w:rsidR="00FD6176" w:rsidRDefault="00FD6176" w:rsidP="00FD6176">
      <w:pPr>
        <w:jc w:val="both"/>
        <w:rPr>
          <w:rFonts w:ascii="Arial" w:eastAsia="Arial" w:hAnsi="Arial" w:cs="Arial"/>
          <w:b/>
          <w:color w:val="000000" w:themeColor="text1"/>
          <w:sz w:val="22"/>
          <w:szCs w:val="22"/>
          <w:u w:val="single"/>
        </w:rPr>
      </w:pPr>
      <w:r>
        <w:rPr>
          <w:rFonts w:ascii="Arial" w:eastAsia="Arial" w:hAnsi="Arial" w:cs="Arial"/>
          <w:b/>
          <w:color w:val="000000" w:themeColor="text1"/>
          <w:sz w:val="22"/>
          <w:szCs w:val="22"/>
          <w:u w:val="single"/>
        </w:rPr>
        <w:t>Fund Cluster 7</w:t>
      </w:r>
    </w:p>
    <w:p w:rsidR="001B2B52" w:rsidRPr="00FD6176" w:rsidRDefault="001B2B52" w:rsidP="00FD6176">
      <w:pPr>
        <w:jc w:val="both"/>
        <w:rPr>
          <w:rFonts w:ascii="Arial" w:eastAsia="Arial" w:hAnsi="Arial" w:cs="Arial"/>
          <w:b/>
          <w:color w:val="000000" w:themeColor="text1"/>
          <w:sz w:val="22"/>
          <w:szCs w:val="22"/>
          <w:u w:val="single"/>
        </w:rPr>
      </w:pPr>
    </w:p>
    <w:p w:rsidR="001B2B52" w:rsidRPr="0036426C" w:rsidRDefault="001B2B52" w:rsidP="001B2B52">
      <w:pPr>
        <w:jc w:val="both"/>
        <w:rPr>
          <w:rFonts w:ascii="Arial" w:hAnsi="Arial" w:cs="Arial"/>
          <w:color w:val="000000" w:themeColor="text1"/>
          <w:sz w:val="22"/>
          <w:szCs w:val="22"/>
          <w:u w:val="single"/>
        </w:rPr>
      </w:pPr>
      <w:r w:rsidRPr="0036426C">
        <w:rPr>
          <w:rFonts w:ascii="Arial" w:hAnsi="Arial" w:cs="Arial"/>
          <w:color w:val="000000" w:themeColor="text1"/>
          <w:sz w:val="22"/>
          <w:szCs w:val="22"/>
        </w:rPr>
        <w:t>Difference of Final Budget and Actual Amounts</w:t>
      </w:r>
      <w:r w:rsidRPr="0036426C">
        <w:rPr>
          <w:rFonts w:ascii="Arial" w:hAnsi="Arial" w:cs="Arial"/>
          <w:color w:val="000000" w:themeColor="text1"/>
          <w:sz w:val="22"/>
          <w:szCs w:val="22"/>
        </w:rPr>
        <w:tab/>
      </w:r>
      <w:r w:rsidRPr="0036426C">
        <w:rPr>
          <w:rFonts w:ascii="Arial" w:hAnsi="Arial" w:cs="Arial"/>
          <w:color w:val="000000" w:themeColor="text1"/>
          <w:sz w:val="22"/>
          <w:szCs w:val="22"/>
        </w:rPr>
        <w:tab/>
      </w:r>
      <w:r w:rsidRPr="0036426C">
        <w:rPr>
          <w:rFonts w:ascii="Arial" w:hAnsi="Arial" w:cs="Arial"/>
          <w:color w:val="000000" w:themeColor="text1"/>
          <w:sz w:val="22"/>
          <w:szCs w:val="22"/>
        </w:rPr>
        <w:tab/>
      </w:r>
      <w:r w:rsidRPr="0036426C">
        <w:rPr>
          <w:rFonts w:ascii="Arial" w:hAnsi="Arial" w:cs="Arial"/>
          <w:color w:val="000000" w:themeColor="text1"/>
          <w:sz w:val="22"/>
          <w:szCs w:val="22"/>
        </w:rPr>
        <w:tab/>
      </w:r>
    </w:p>
    <w:p w:rsidR="001B2B52" w:rsidRPr="0036426C" w:rsidRDefault="001B2B52" w:rsidP="001B2B52">
      <w:pPr>
        <w:jc w:val="both"/>
        <w:rPr>
          <w:rFonts w:ascii="Arial" w:hAnsi="Arial" w:cs="Arial"/>
          <w:color w:val="000000" w:themeColor="text1"/>
          <w:sz w:val="22"/>
          <w:szCs w:val="22"/>
        </w:rPr>
      </w:pPr>
      <w:r w:rsidRPr="0036426C">
        <w:rPr>
          <w:rFonts w:ascii="Arial" w:hAnsi="Arial" w:cs="Arial"/>
          <w:color w:val="000000" w:themeColor="text1"/>
          <w:sz w:val="22"/>
          <w:szCs w:val="22"/>
        </w:rPr>
        <w:t>Unreleased appropriations/budget</w:t>
      </w:r>
      <w:r w:rsidRPr="0036426C">
        <w:rPr>
          <w:rFonts w:ascii="Arial" w:hAnsi="Arial" w:cs="Arial"/>
          <w:color w:val="000000" w:themeColor="text1"/>
          <w:sz w:val="22"/>
          <w:szCs w:val="22"/>
        </w:rPr>
        <w:tab/>
      </w:r>
      <w:r w:rsidRPr="0036426C">
        <w:rPr>
          <w:rFonts w:ascii="Arial" w:hAnsi="Arial" w:cs="Arial"/>
          <w:color w:val="000000" w:themeColor="text1"/>
          <w:sz w:val="22"/>
          <w:szCs w:val="22"/>
        </w:rPr>
        <w:tab/>
      </w:r>
      <w:r w:rsidRPr="0036426C">
        <w:rPr>
          <w:rFonts w:ascii="Arial" w:hAnsi="Arial" w:cs="Arial"/>
          <w:color w:val="000000" w:themeColor="text1"/>
          <w:sz w:val="22"/>
          <w:szCs w:val="22"/>
        </w:rPr>
        <w:tab/>
      </w:r>
      <w:r w:rsidRPr="0036426C">
        <w:rPr>
          <w:rFonts w:ascii="Arial" w:hAnsi="Arial" w:cs="Arial"/>
          <w:color w:val="000000" w:themeColor="text1"/>
          <w:sz w:val="22"/>
          <w:szCs w:val="22"/>
        </w:rPr>
        <w:tab/>
      </w:r>
      <w:r w:rsidRPr="0036426C">
        <w:rPr>
          <w:rFonts w:ascii="Arial" w:hAnsi="Arial" w:cs="Arial"/>
          <w:color w:val="000000" w:themeColor="text1"/>
          <w:sz w:val="22"/>
          <w:szCs w:val="22"/>
        </w:rPr>
        <w:tab/>
        <w:t xml:space="preserve">   </w:t>
      </w:r>
      <w:r w:rsidRPr="0036426C">
        <w:rPr>
          <w:rFonts w:ascii="Arial" w:hAnsi="Arial" w:cs="Arial"/>
          <w:color w:val="000000" w:themeColor="text1"/>
          <w:sz w:val="22"/>
          <w:szCs w:val="22"/>
        </w:rPr>
        <w:tab/>
      </w:r>
      <w:r>
        <w:rPr>
          <w:rFonts w:ascii="Arial" w:hAnsi="Arial" w:cs="Arial"/>
          <w:color w:val="000000" w:themeColor="text1"/>
          <w:sz w:val="22"/>
          <w:szCs w:val="22"/>
        </w:rPr>
        <w:tab/>
      </w:r>
      <w:r w:rsidRPr="0036426C">
        <w:rPr>
          <w:rFonts w:ascii="Arial" w:hAnsi="Arial" w:cs="Arial"/>
          <w:color w:val="000000" w:themeColor="text1"/>
          <w:sz w:val="22"/>
          <w:szCs w:val="22"/>
        </w:rPr>
        <w:t xml:space="preserve">          0.00</w:t>
      </w:r>
    </w:p>
    <w:p w:rsidR="001B2B52" w:rsidRPr="0036426C" w:rsidRDefault="001B2B52" w:rsidP="001B2B52">
      <w:pPr>
        <w:jc w:val="both"/>
        <w:rPr>
          <w:rFonts w:ascii="Arial" w:hAnsi="Arial" w:cs="Arial"/>
          <w:color w:val="000000" w:themeColor="text1"/>
          <w:sz w:val="22"/>
          <w:szCs w:val="22"/>
        </w:rPr>
      </w:pPr>
      <w:r w:rsidRPr="0036426C">
        <w:rPr>
          <w:rFonts w:ascii="Arial" w:hAnsi="Arial" w:cs="Arial"/>
          <w:color w:val="000000" w:themeColor="text1"/>
          <w:sz w:val="22"/>
          <w:szCs w:val="22"/>
        </w:rPr>
        <w:t>Unobligated allotments/ unutilized budget</w:t>
      </w:r>
      <w:r w:rsidRPr="0036426C">
        <w:rPr>
          <w:rFonts w:ascii="Arial" w:hAnsi="Arial" w:cs="Arial"/>
          <w:color w:val="000000" w:themeColor="text1"/>
          <w:sz w:val="22"/>
          <w:szCs w:val="22"/>
        </w:rPr>
        <w:tab/>
      </w:r>
      <w:r w:rsidRPr="0036426C">
        <w:rPr>
          <w:rFonts w:ascii="Arial" w:hAnsi="Arial" w:cs="Arial"/>
          <w:color w:val="000000" w:themeColor="text1"/>
          <w:sz w:val="22"/>
          <w:szCs w:val="22"/>
        </w:rPr>
        <w:tab/>
      </w:r>
      <w:r w:rsidRPr="0036426C">
        <w:rPr>
          <w:rFonts w:ascii="Arial" w:hAnsi="Arial" w:cs="Arial"/>
          <w:color w:val="000000" w:themeColor="text1"/>
          <w:sz w:val="22"/>
          <w:szCs w:val="22"/>
        </w:rPr>
        <w:tab/>
      </w:r>
      <w:r w:rsidRPr="0036426C">
        <w:rPr>
          <w:rFonts w:ascii="Arial" w:hAnsi="Arial" w:cs="Arial"/>
          <w:color w:val="000000" w:themeColor="text1"/>
          <w:sz w:val="22"/>
          <w:szCs w:val="22"/>
        </w:rPr>
        <w:tab/>
        <w:t xml:space="preserve">     </w:t>
      </w:r>
      <w:r>
        <w:rPr>
          <w:rFonts w:ascii="Arial" w:hAnsi="Arial" w:cs="Arial"/>
          <w:color w:val="000000" w:themeColor="text1"/>
          <w:sz w:val="22"/>
          <w:szCs w:val="22"/>
        </w:rPr>
        <w:tab/>
        <w:t xml:space="preserve">     </w:t>
      </w:r>
      <w:r w:rsidRPr="0036426C">
        <w:rPr>
          <w:rFonts w:ascii="Arial" w:hAnsi="Arial" w:cs="Arial"/>
          <w:color w:val="000000" w:themeColor="text1"/>
          <w:sz w:val="22"/>
          <w:szCs w:val="22"/>
        </w:rPr>
        <w:t xml:space="preserve">   </w:t>
      </w:r>
      <w:r>
        <w:rPr>
          <w:rFonts w:ascii="Arial" w:hAnsi="Arial" w:cs="Arial"/>
          <w:color w:val="000000" w:themeColor="text1"/>
          <w:sz w:val="22"/>
          <w:szCs w:val="22"/>
        </w:rPr>
        <w:t>6,515,406.76</w:t>
      </w:r>
    </w:p>
    <w:p w:rsidR="001B2B52" w:rsidRPr="0036426C" w:rsidRDefault="001B2B52" w:rsidP="001B2B52">
      <w:pPr>
        <w:jc w:val="both"/>
        <w:rPr>
          <w:rFonts w:ascii="Arial" w:hAnsi="Arial" w:cs="Arial"/>
          <w:color w:val="000000" w:themeColor="text1"/>
          <w:sz w:val="22"/>
          <w:szCs w:val="22"/>
          <w:u w:val="single"/>
        </w:rPr>
      </w:pPr>
      <w:r w:rsidRPr="0036426C">
        <w:rPr>
          <w:rFonts w:ascii="Arial" w:hAnsi="Arial" w:cs="Arial"/>
          <w:color w:val="000000" w:themeColor="text1"/>
          <w:sz w:val="22"/>
          <w:szCs w:val="22"/>
        </w:rPr>
        <w:t>Unpaid obligations/ utilizations reflected in the SAAODB/ SABUDB</w:t>
      </w:r>
      <w:r w:rsidRPr="0036426C">
        <w:rPr>
          <w:rFonts w:ascii="Arial" w:hAnsi="Arial" w:cs="Arial"/>
          <w:color w:val="000000" w:themeColor="text1"/>
          <w:sz w:val="22"/>
          <w:szCs w:val="22"/>
        </w:rPr>
        <w:tab/>
      </w:r>
      <w:r>
        <w:rPr>
          <w:rFonts w:ascii="Arial" w:hAnsi="Arial" w:cs="Arial"/>
          <w:color w:val="000000" w:themeColor="text1"/>
          <w:sz w:val="22"/>
          <w:szCs w:val="22"/>
        </w:rPr>
        <w:t xml:space="preserve">     </w:t>
      </w:r>
      <w:r w:rsidRPr="0036426C">
        <w:rPr>
          <w:rFonts w:ascii="Arial" w:hAnsi="Arial" w:cs="Arial"/>
          <w:color w:val="000000" w:themeColor="text1"/>
          <w:sz w:val="22"/>
          <w:szCs w:val="22"/>
        </w:rPr>
        <w:t xml:space="preserve">  </w:t>
      </w:r>
      <w:r>
        <w:rPr>
          <w:rFonts w:ascii="Arial" w:hAnsi="Arial" w:cs="Arial"/>
          <w:color w:val="000000" w:themeColor="text1"/>
          <w:sz w:val="22"/>
          <w:szCs w:val="22"/>
        </w:rPr>
        <w:tab/>
        <w:t xml:space="preserve">       </w:t>
      </w:r>
      <w:r w:rsidRPr="0036426C">
        <w:rPr>
          <w:rFonts w:ascii="Arial" w:hAnsi="Arial" w:cs="Arial"/>
          <w:color w:val="000000" w:themeColor="text1"/>
          <w:sz w:val="22"/>
          <w:szCs w:val="22"/>
        </w:rPr>
        <w:t xml:space="preserve"> </w:t>
      </w:r>
      <w:r>
        <w:rPr>
          <w:rFonts w:ascii="Arial" w:hAnsi="Arial" w:cs="Arial"/>
          <w:color w:val="000000" w:themeColor="text1"/>
          <w:sz w:val="22"/>
          <w:szCs w:val="22"/>
        </w:rPr>
        <w:t>1,933,222.14</w:t>
      </w:r>
    </w:p>
    <w:p w:rsidR="001B2B52" w:rsidRPr="0036426C" w:rsidRDefault="001B2B52" w:rsidP="001B2B52">
      <w:pPr>
        <w:pBdr>
          <w:top w:val="single" w:sz="4" w:space="1" w:color="auto"/>
        </w:pBdr>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t>Net Receipts</w:t>
      </w:r>
      <w:proofErr w:type="gramStart"/>
      <w:r w:rsidRPr="0036426C">
        <w:rPr>
          <w:rFonts w:ascii="Arial" w:hAnsi="Arial" w:cs="Arial"/>
          <w:b/>
          <w:color w:val="000000" w:themeColor="text1"/>
          <w:sz w:val="22"/>
          <w:szCs w:val="22"/>
        </w:rPr>
        <w:t>/(</w:t>
      </w:r>
      <w:proofErr w:type="gramEnd"/>
      <w:r w:rsidRPr="0036426C">
        <w:rPr>
          <w:rFonts w:ascii="Arial" w:hAnsi="Arial" w:cs="Arial"/>
          <w:b/>
          <w:color w:val="000000" w:themeColor="text1"/>
          <w:sz w:val="22"/>
          <w:szCs w:val="22"/>
        </w:rPr>
        <w:t>Payments)</w:t>
      </w:r>
      <w:r w:rsidRPr="0036426C">
        <w:rPr>
          <w:rFonts w:ascii="Arial" w:hAnsi="Arial" w:cs="Arial"/>
          <w:b/>
          <w:color w:val="000000" w:themeColor="text1"/>
          <w:sz w:val="22"/>
          <w:szCs w:val="22"/>
        </w:rPr>
        <w:tab/>
      </w:r>
      <w:r w:rsidRPr="0036426C">
        <w:rPr>
          <w:rFonts w:ascii="Arial" w:hAnsi="Arial" w:cs="Arial"/>
          <w:b/>
          <w:color w:val="000000" w:themeColor="text1"/>
          <w:sz w:val="22"/>
          <w:szCs w:val="22"/>
        </w:rPr>
        <w:tab/>
      </w:r>
      <w:r w:rsidRPr="0036426C">
        <w:rPr>
          <w:rFonts w:ascii="Arial" w:hAnsi="Arial" w:cs="Arial"/>
          <w:b/>
          <w:color w:val="000000" w:themeColor="text1"/>
          <w:sz w:val="22"/>
          <w:szCs w:val="22"/>
        </w:rPr>
        <w:tab/>
      </w:r>
      <w:r w:rsidRPr="0036426C">
        <w:rPr>
          <w:rFonts w:ascii="Arial" w:hAnsi="Arial" w:cs="Arial"/>
          <w:b/>
          <w:color w:val="000000" w:themeColor="text1"/>
          <w:sz w:val="22"/>
          <w:szCs w:val="22"/>
        </w:rPr>
        <w:tab/>
      </w:r>
      <w:r w:rsidRPr="0036426C">
        <w:rPr>
          <w:rFonts w:ascii="Arial" w:hAnsi="Arial" w:cs="Arial"/>
          <w:b/>
          <w:color w:val="000000" w:themeColor="text1"/>
          <w:sz w:val="22"/>
          <w:szCs w:val="22"/>
        </w:rPr>
        <w:tab/>
      </w:r>
      <w:r w:rsidRPr="0036426C">
        <w:rPr>
          <w:rFonts w:ascii="Arial" w:hAnsi="Arial" w:cs="Arial"/>
          <w:b/>
          <w:color w:val="000000" w:themeColor="text1"/>
          <w:sz w:val="22"/>
          <w:szCs w:val="22"/>
        </w:rPr>
        <w:tab/>
      </w:r>
      <w:r>
        <w:rPr>
          <w:rFonts w:ascii="Arial" w:hAnsi="Arial" w:cs="Arial"/>
          <w:b/>
          <w:color w:val="000000" w:themeColor="text1"/>
          <w:sz w:val="22"/>
          <w:szCs w:val="22"/>
        </w:rPr>
        <w:t xml:space="preserve">        8,448,628.90</w:t>
      </w:r>
    </w:p>
    <w:p w:rsidR="001B2B52" w:rsidRPr="0036426C" w:rsidRDefault="001B2B52" w:rsidP="001B2B52">
      <w:pPr>
        <w:jc w:val="both"/>
        <w:rPr>
          <w:rFonts w:ascii="Arial" w:hAnsi="Arial" w:cs="Arial"/>
          <w:color w:val="000000" w:themeColor="text1"/>
          <w:sz w:val="22"/>
          <w:szCs w:val="22"/>
        </w:rPr>
      </w:pPr>
    </w:p>
    <w:p w:rsidR="003A76D4" w:rsidRDefault="003A76D4" w:rsidP="00246384">
      <w:pPr>
        <w:jc w:val="both"/>
        <w:rPr>
          <w:rFonts w:ascii="Arial" w:hAnsi="Arial" w:cs="Arial"/>
          <w:b/>
          <w:color w:val="000000" w:themeColor="text1"/>
          <w:sz w:val="22"/>
          <w:szCs w:val="22"/>
        </w:rPr>
      </w:pPr>
    </w:p>
    <w:p w:rsidR="00863D3B" w:rsidRDefault="00863D3B" w:rsidP="00246384">
      <w:pPr>
        <w:jc w:val="both"/>
        <w:rPr>
          <w:rFonts w:ascii="Arial" w:hAnsi="Arial" w:cs="Arial"/>
          <w:b/>
          <w:color w:val="000000" w:themeColor="text1"/>
          <w:sz w:val="22"/>
          <w:szCs w:val="22"/>
        </w:rPr>
      </w:pPr>
    </w:p>
    <w:p w:rsidR="00863D3B" w:rsidRDefault="00863D3B" w:rsidP="00246384">
      <w:pPr>
        <w:jc w:val="both"/>
        <w:rPr>
          <w:rFonts w:ascii="Arial" w:hAnsi="Arial" w:cs="Arial"/>
          <w:b/>
          <w:color w:val="000000" w:themeColor="text1"/>
          <w:sz w:val="22"/>
          <w:szCs w:val="22"/>
        </w:rPr>
      </w:pPr>
    </w:p>
    <w:p w:rsidR="00863D3B" w:rsidRDefault="00863D3B" w:rsidP="00246384">
      <w:pPr>
        <w:jc w:val="both"/>
        <w:rPr>
          <w:rFonts w:ascii="Arial" w:hAnsi="Arial" w:cs="Arial"/>
          <w:b/>
          <w:color w:val="000000" w:themeColor="text1"/>
          <w:sz w:val="22"/>
          <w:szCs w:val="22"/>
        </w:rPr>
      </w:pPr>
    </w:p>
    <w:p w:rsidR="00863D3B" w:rsidRPr="00695383" w:rsidRDefault="00863D3B" w:rsidP="00246384">
      <w:pPr>
        <w:jc w:val="both"/>
        <w:rPr>
          <w:rFonts w:ascii="Arial" w:hAnsi="Arial" w:cs="Arial"/>
          <w:b/>
          <w:color w:val="000000" w:themeColor="text1"/>
          <w:sz w:val="22"/>
          <w:szCs w:val="22"/>
        </w:rPr>
      </w:pPr>
    </w:p>
    <w:p w:rsidR="00246384" w:rsidRPr="009810F8" w:rsidRDefault="00246384" w:rsidP="009810F8">
      <w:pPr>
        <w:pStyle w:val="ListParagraph"/>
        <w:numPr>
          <w:ilvl w:val="0"/>
          <w:numId w:val="1"/>
        </w:numPr>
        <w:jc w:val="both"/>
        <w:rPr>
          <w:rFonts w:ascii="Arial" w:hAnsi="Arial" w:cs="Arial"/>
          <w:b/>
          <w:color w:val="000000" w:themeColor="text1"/>
          <w:sz w:val="22"/>
          <w:szCs w:val="22"/>
        </w:rPr>
      </w:pPr>
      <w:r w:rsidRPr="009810F8">
        <w:rPr>
          <w:rFonts w:ascii="Arial" w:hAnsi="Arial" w:cs="Arial"/>
          <w:b/>
          <w:color w:val="000000" w:themeColor="text1"/>
          <w:sz w:val="22"/>
          <w:szCs w:val="22"/>
        </w:rPr>
        <w:lastRenderedPageBreak/>
        <w:t>Prior Period Adjustment</w:t>
      </w:r>
    </w:p>
    <w:p w:rsidR="00246384" w:rsidRPr="00695383" w:rsidRDefault="00246384" w:rsidP="00246384">
      <w:pPr>
        <w:pStyle w:val="ListParagraph"/>
        <w:rPr>
          <w:rFonts w:ascii="Arial" w:hAnsi="Arial" w:cs="Arial"/>
          <w:b/>
          <w:color w:val="000000" w:themeColor="text1"/>
          <w:sz w:val="22"/>
          <w:szCs w:val="22"/>
        </w:rPr>
      </w:pPr>
    </w:p>
    <w:p w:rsidR="00246384" w:rsidRPr="00695383" w:rsidRDefault="00246384" w:rsidP="00246384">
      <w:pPr>
        <w:jc w:val="both"/>
        <w:rPr>
          <w:rFonts w:ascii="Arial" w:hAnsi="Arial" w:cs="Arial"/>
          <w:color w:val="000000" w:themeColor="text1"/>
          <w:sz w:val="22"/>
          <w:szCs w:val="22"/>
        </w:rPr>
      </w:pPr>
      <w:r w:rsidRPr="00695383">
        <w:rPr>
          <w:rFonts w:ascii="Arial" w:hAnsi="Arial" w:cs="Arial"/>
          <w:b/>
          <w:color w:val="000000" w:themeColor="text1"/>
          <w:sz w:val="22"/>
          <w:szCs w:val="22"/>
        </w:rPr>
        <w:tab/>
      </w:r>
      <w:r w:rsidRPr="00695383">
        <w:rPr>
          <w:rFonts w:ascii="Arial" w:hAnsi="Arial" w:cs="Arial"/>
          <w:color w:val="000000" w:themeColor="text1"/>
          <w:sz w:val="22"/>
          <w:szCs w:val="22"/>
        </w:rPr>
        <w:t xml:space="preserve">The Agency had Prior Period Adjustments related to the following: </w:t>
      </w:r>
      <w:r w:rsidR="004866D4" w:rsidRPr="00695383">
        <w:rPr>
          <w:rFonts w:ascii="Arial" w:hAnsi="Arial" w:cs="Arial"/>
          <w:color w:val="000000" w:themeColor="text1"/>
          <w:sz w:val="22"/>
          <w:szCs w:val="22"/>
        </w:rPr>
        <w:t>1</w:t>
      </w:r>
      <w:r w:rsidRPr="00695383">
        <w:rPr>
          <w:rFonts w:ascii="Arial" w:hAnsi="Arial" w:cs="Arial"/>
          <w:color w:val="000000" w:themeColor="text1"/>
          <w:sz w:val="22"/>
          <w:szCs w:val="22"/>
        </w:rPr>
        <w:t>) Liquidatio</w:t>
      </w:r>
      <w:r w:rsidR="004866D4" w:rsidRPr="00695383">
        <w:rPr>
          <w:rFonts w:ascii="Arial" w:hAnsi="Arial" w:cs="Arial"/>
          <w:color w:val="000000" w:themeColor="text1"/>
          <w:sz w:val="22"/>
          <w:szCs w:val="22"/>
        </w:rPr>
        <w:t>n of prior year cash advances; 2</w:t>
      </w:r>
      <w:r w:rsidRPr="00695383">
        <w:rPr>
          <w:rFonts w:ascii="Arial" w:hAnsi="Arial" w:cs="Arial"/>
          <w:color w:val="000000" w:themeColor="text1"/>
          <w:sz w:val="22"/>
          <w:szCs w:val="22"/>
        </w:rPr>
        <w:t>) Adjustments f</w:t>
      </w:r>
      <w:r w:rsidR="004866D4" w:rsidRPr="00695383">
        <w:rPr>
          <w:rFonts w:ascii="Arial" w:hAnsi="Arial" w:cs="Arial"/>
          <w:color w:val="000000" w:themeColor="text1"/>
          <w:sz w:val="22"/>
          <w:szCs w:val="22"/>
        </w:rPr>
        <w:t>or prior year transactions and 3</w:t>
      </w:r>
      <w:r w:rsidRPr="00695383">
        <w:rPr>
          <w:rFonts w:ascii="Arial" w:hAnsi="Arial" w:cs="Arial"/>
          <w:color w:val="000000" w:themeColor="text1"/>
          <w:sz w:val="22"/>
          <w:szCs w:val="22"/>
        </w:rPr>
        <w:t>) Reclassification of accounts.</w:t>
      </w:r>
    </w:p>
    <w:p w:rsidR="00246384" w:rsidRPr="00695383" w:rsidRDefault="00246384" w:rsidP="00246384">
      <w:pPr>
        <w:jc w:val="both"/>
        <w:rPr>
          <w:rFonts w:ascii="Arial" w:hAnsi="Arial" w:cs="Arial"/>
          <w:color w:val="000000" w:themeColor="text1"/>
          <w:sz w:val="22"/>
          <w:szCs w:val="22"/>
        </w:rPr>
      </w:pPr>
    </w:p>
    <w:p w:rsidR="00246384" w:rsidRPr="00695383" w:rsidRDefault="00246384" w:rsidP="00566910">
      <w:pPr>
        <w:ind w:firstLine="720"/>
        <w:jc w:val="both"/>
        <w:rPr>
          <w:rFonts w:ascii="Arial" w:hAnsi="Arial" w:cs="Arial"/>
          <w:color w:val="000000" w:themeColor="text1"/>
          <w:sz w:val="22"/>
          <w:szCs w:val="22"/>
        </w:rPr>
      </w:pPr>
      <w:r w:rsidRPr="00695383">
        <w:rPr>
          <w:rFonts w:ascii="Arial" w:hAnsi="Arial" w:cs="Arial"/>
          <w:color w:val="000000" w:themeColor="text1"/>
          <w:sz w:val="22"/>
          <w:szCs w:val="22"/>
        </w:rPr>
        <w:t xml:space="preserve">It resulted to a cumulative effect on the opening balance of Accumulated Surplus, net decrease amounting to </w:t>
      </w:r>
      <w:proofErr w:type="spellStart"/>
      <w:proofErr w:type="gramStart"/>
      <w:r w:rsidR="007F253B" w:rsidRPr="00695383">
        <w:rPr>
          <w:rFonts w:ascii="Arial" w:hAnsi="Arial" w:cs="Arial"/>
          <w:color w:val="000000" w:themeColor="text1"/>
          <w:sz w:val="22"/>
          <w:szCs w:val="22"/>
        </w:rPr>
        <w:t>Php</w:t>
      </w:r>
      <w:proofErr w:type="spellEnd"/>
      <w:r w:rsidR="007F253B" w:rsidRPr="00695383">
        <w:rPr>
          <w:rFonts w:ascii="Arial" w:hAnsi="Arial" w:cs="Arial"/>
          <w:color w:val="000000" w:themeColor="text1"/>
          <w:sz w:val="22"/>
          <w:szCs w:val="22"/>
        </w:rPr>
        <w:t xml:space="preserve"> </w:t>
      </w:r>
      <w:r w:rsidR="00066AB8" w:rsidRPr="00066AB8">
        <w:rPr>
          <w:rFonts w:ascii="Arial" w:hAnsi="Arial" w:cs="Arial"/>
          <w:b/>
          <w:color w:val="000000" w:themeColor="text1"/>
          <w:sz w:val="22"/>
          <w:szCs w:val="22"/>
        </w:rPr>
        <w:t xml:space="preserve"> </w:t>
      </w:r>
      <w:r w:rsidR="00E828FD" w:rsidRPr="00E828FD">
        <w:rPr>
          <w:rFonts w:ascii="Arial" w:hAnsi="Arial" w:cs="Arial"/>
          <w:b/>
          <w:color w:val="000000" w:themeColor="text1"/>
          <w:sz w:val="22"/>
          <w:szCs w:val="22"/>
        </w:rPr>
        <w:t>(</w:t>
      </w:r>
      <w:proofErr w:type="gramEnd"/>
      <w:r w:rsidR="00E828FD" w:rsidRPr="00E828FD">
        <w:rPr>
          <w:rFonts w:ascii="Arial" w:hAnsi="Arial" w:cs="Arial"/>
          <w:b/>
          <w:color w:val="000000" w:themeColor="text1"/>
          <w:sz w:val="22"/>
          <w:szCs w:val="22"/>
        </w:rPr>
        <w:t>1,660,046,918.40)</w:t>
      </w:r>
      <w:r w:rsidRPr="00695383">
        <w:rPr>
          <w:rFonts w:ascii="Arial" w:hAnsi="Arial" w:cs="Arial"/>
          <w:color w:val="000000" w:themeColor="text1"/>
          <w:sz w:val="22"/>
          <w:szCs w:val="22"/>
        </w:rPr>
        <w:t>The details are as follows:</w:t>
      </w:r>
    </w:p>
    <w:p w:rsidR="00246384" w:rsidRPr="00695383" w:rsidRDefault="00246384" w:rsidP="00246384">
      <w:pPr>
        <w:tabs>
          <w:tab w:val="left" w:pos="345"/>
        </w:tabs>
        <w:rPr>
          <w:rFonts w:ascii="Arial" w:hAnsi="Arial" w:cs="Arial"/>
          <w:color w:val="000000" w:themeColor="text1"/>
          <w:sz w:val="22"/>
          <w:szCs w:val="22"/>
        </w:rPr>
      </w:pPr>
    </w:p>
    <w:p w:rsidR="004B0C04" w:rsidRDefault="00066AB8" w:rsidP="00246384">
      <w:pPr>
        <w:jc w:val="both"/>
        <w:rPr>
          <w:rFonts w:asciiTheme="minorHAnsi" w:eastAsiaTheme="minorHAnsi" w:hAnsiTheme="minorHAnsi" w:cstheme="minorBidi"/>
          <w:sz w:val="22"/>
          <w:szCs w:val="22"/>
          <w:lang w:val="en-US"/>
        </w:rPr>
      </w:pPr>
      <w:r>
        <w:rPr>
          <w:rFonts w:ascii="Arial" w:hAnsi="Arial" w:cs="Arial"/>
          <w:b/>
          <w:color w:val="000000" w:themeColor="text1"/>
          <w:sz w:val="22"/>
          <w:szCs w:val="22"/>
          <w:highlight w:val="yellow"/>
        </w:rPr>
        <w:fldChar w:fldCharType="begin"/>
      </w:r>
      <w:r>
        <w:rPr>
          <w:rFonts w:ascii="Arial" w:hAnsi="Arial" w:cs="Arial"/>
          <w:b/>
          <w:color w:val="000000" w:themeColor="text1"/>
          <w:sz w:val="22"/>
          <w:szCs w:val="22"/>
          <w:highlight w:val="yellow"/>
        </w:rPr>
        <w:instrText xml:space="preserve"> LINK </w:instrText>
      </w:r>
      <w:r w:rsidR="004B0C04">
        <w:rPr>
          <w:rFonts w:ascii="Arial" w:hAnsi="Arial" w:cs="Arial"/>
          <w:b/>
          <w:color w:val="000000" w:themeColor="text1"/>
          <w:sz w:val="22"/>
          <w:szCs w:val="22"/>
          <w:highlight w:val="yellow"/>
        </w:rPr>
        <w:instrText xml:space="preserve">Excel.Sheet.12 "D:\\VNG\\2023 FINANCIAL REPORTS\\WORKING PAPERS 2023\\for notes.xlsx" Sheet1!R101C1:R204C2 </w:instrText>
      </w:r>
      <w:r>
        <w:rPr>
          <w:rFonts w:ascii="Arial" w:hAnsi="Arial" w:cs="Arial"/>
          <w:b/>
          <w:color w:val="000000" w:themeColor="text1"/>
          <w:sz w:val="22"/>
          <w:szCs w:val="22"/>
          <w:highlight w:val="yellow"/>
        </w:rPr>
        <w:instrText xml:space="preserve">\a \f 5 \h  \* MERGEFORMAT </w:instrText>
      </w:r>
      <w:r w:rsidR="004B0C04">
        <w:rPr>
          <w:rFonts w:ascii="Arial" w:hAnsi="Arial" w:cs="Arial"/>
          <w:b/>
          <w:color w:val="000000" w:themeColor="text1"/>
          <w:sz w:val="22"/>
          <w:szCs w:val="22"/>
          <w:highlight w:val="yellow"/>
        </w:rPr>
        <w:fldChar w:fldCharType="separate"/>
      </w:r>
    </w:p>
    <w:tbl>
      <w:tblPr>
        <w:tblStyle w:val="TableGrid"/>
        <w:tblW w:w="8680" w:type="dxa"/>
        <w:tblLook w:val="04A0" w:firstRow="1" w:lastRow="0" w:firstColumn="1" w:lastColumn="0" w:noHBand="0" w:noVBand="1"/>
      </w:tblPr>
      <w:tblGrid>
        <w:gridCol w:w="6680"/>
        <w:gridCol w:w="2000"/>
      </w:tblGrid>
      <w:tr w:rsidR="004B0C04" w:rsidRPr="004B0C04" w:rsidTr="004B0C04">
        <w:trPr>
          <w:divId w:val="772627138"/>
          <w:trHeight w:val="600"/>
        </w:trPr>
        <w:tc>
          <w:tcPr>
            <w:tcW w:w="6680" w:type="dxa"/>
            <w:hideMark/>
          </w:tcPr>
          <w:p w:rsidR="004B0C04" w:rsidRPr="004B0C04" w:rsidRDefault="004B0C04" w:rsidP="004B0C04">
            <w:pPr>
              <w:jc w:val="both"/>
              <w:rPr>
                <w:rFonts w:asciiTheme="minorHAnsi" w:eastAsiaTheme="minorHAnsi" w:hAnsiTheme="minorHAnsi" w:cstheme="minorBidi"/>
                <w:b/>
                <w:bCs/>
                <w:sz w:val="22"/>
                <w:szCs w:val="22"/>
              </w:rPr>
            </w:pPr>
            <w:r w:rsidRPr="004B0C04">
              <w:rPr>
                <w:rFonts w:asciiTheme="minorHAnsi" w:eastAsiaTheme="minorHAnsi" w:hAnsiTheme="minorHAnsi" w:cstheme="minorBidi"/>
                <w:b/>
                <w:bCs/>
                <w:sz w:val="22"/>
                <w:szCs w:val="22"/>
              </w:rPr>
              <w:t xml:space="preserve">Liquidation of Prior Year's Cash advances and Fund Transfer: </w:t>
            </w:r>
          </w:p>
        </w:tc>
        <w:tc>
          <w:tcPr>
            <w:tcW w:w="2000" w:type="dxa"/>
            <w:noWrap/>
            <w:hideMark/>
          </w:tcPr>
          <w:p w:rsidR="004B0C04" w:rsidRPr="004B0C04" w:rsidRDefault="004B0C04" w:rsidP="004B0C04">
            <w:pPr>
              <w:jc w:val="both"/>
              <w:rPr>
                <w:rFonts w:asciiTheme="minorHAnsi" w:eastAsiaTheme="minorHAnsi" w:hAnsiTheme="minorHAnsi" w:cstheme="minorBidi"/>
                <w:b/>
                <w:bCs/>
                <w:sz w:val="22"/>
                <w:szCs w:val="22"/>
              </w:rPr>
            </w:pPr>
            <w:r w:rsidRPr="004B0C04">
              <w:rPr>
                <w:rFonts w:asciiTheme="minorHAnsi" w:eastAsiaTheme="minorHAnsi" w:hAnsiTheme="minorHAnsi" w:cstheme="minorBidi"/>
                <w:b/>
                <w:bCs/>
                <w:sz w:val="22"/>
                <w:szCs w:val="22"/>
              </w:rPr>
              <w:t xml:space="preserve">  Amount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Liquidation of LGUs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(111,253,155.94)</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Liquidation of advances to SDOs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(311,949,646.89)</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Liquidation of PCF</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(22,449,267.31)</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Liquidation of PCF</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(5,033,849.50)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Liquidation of Advances for Payroll</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(177,381.93)</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Liquidation of Other Receivables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(21,250,000.00)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Liquidation OF NGAS </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(52,022,760.00)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Liquidation OF NGAS </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9,488.57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b/>
                <w:bCs/>
                <w:sz w:val="22"/>
                <w:szCs w:val="22"/>
              </w:rPr>
            </w:pPr>
            <w:r w:rsidRPr="004B0C04">
              <w:rPr>
                <w:rFonts w:asciiTheme="minorHAnsi" w:eastAsiaTheme="minorHAnsi" w:hAnsiTheme="minorHAnsi" w:cstheme="minorBidi"/>
                <w:b/>
                <w:bCs/>
                <w:sz w:val="22"/>
                <w:szCs w:val="22"/>
              </w:rPr>
              <w:t>Subtotal</w:t>
            </w:r>
          </w:p>
        </w:tc>
        <w:tc>
          <w:tcPr>
            <w:tcW w:w="2000" w:type="dxa"/>
            <w:noWrap/>
            <w:hideMark/>
          </w:tcPr>
          <w:p w:rsidR="004B0C04" w:rsidRPr="004B0C04" w:rsidRDefault="004B0C04" w:rsidP="004B0C04">
            <w:pPr>
              <w:jc w:val="both"/>
              <w:rPr>
                <w:rFonts w:asciiTheme="minorHAnsi" w:eastAsiaTheme="minorHAnsi" w:hAnsiTheme="minorHAnsi" w:cstheme="minorBidi"/>
                <w:b/>
                <w:bCs/>
                <w:sz w:val="22"/>
                <w:szCs w:val="22"/>
              </w:rPr>
            </w:pPr>
            <w:r w:rsidRPr="004B0C04">
              <w:rPr>
                <w:rFonts w:asciiTheme="minorHAnsi" w:eastAsiaTheme="minorHAnsi" w:hAnsiTheme="minorHAnsi" w:cstheme="minorBidi"/>
                <w:b/>
                <w:bCs/>
                <w:sz w:val="22"/>
                <w:szCs w:val="22"/>
              </w:rPr>
              <w:t xml:space="preserve">    (524,126,573.00)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b/>
                <w:bCs/>
                <w:sz w:val="22"/>
                <w:szCs w:val="22"/>
              </w:rPr>
            </w:pPr>
            <w:r w:rsidRPr="004B0C04">
              <w:rPr>
                <w:rFonts w:asciiTheme="minorHAnsi" w:eastAsiaTheme="minorHAnsi" w:hAnsiTheme="minorHAnsi" w:cstheme="minorBidi"/>
                <w:b/>
                <w:bCs/>
                <w:sz w:val="22"/>
                <w:szCs w:val="22"/>
              </w:rPr>
              <w:t>Other Adjustments: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Overstatement on COS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88,841.50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Closing of FC 4  to FC1</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605,907.75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Closing of FC 2 (World Bank) to FC 1</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27,735.00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Closing of FC 2 (World Bank) to FC 1</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34,598.18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Erroneous entry on accounts payable</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(503,000.00)</w:t>
            </w:r>
          </w:p>
        </w:tc>
      </w:tr>
      <w:tr w:rsidR="004B0C04" w:rsidRPr="004B0C04" w:rsidTr="004B0C04">
        <w:trPr>
          <w:divId w:val="772627138"/>
          <w:trHeight w:val="585"/>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Reversion of outstanding Accounts Payable Year CY 2021 per EO 87 and  JC No. 1 series 2021</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447,376.38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Miscellaneous Income </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(45,300.00)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Double booking of Due to GSIS - Life and Retirement Premium </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60,764.22 </w:t>
            </w:r>
          </w:p>
        </w:tc>
      </w:tr>
      <w:tr w:rsidR="004B0C04" w:rsidRPr="004B0C04" w:rsidTr="004B0C04">
        <w:trPr>
          <w:divId w:val="772627138"/>
          <w:trHeight w:val="585"/>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Erroneous booking of Salaries Wages </w:t>
            </w:r>
            <w:proofErr w:type="spellStart"/>
            <w:r w:rsidRPr="004B0C04">
              <w:rPr>
                <w:rFonts w:asciiTheme="minorHAnsi" w:eastAsiaTheme="minorHAnsi" w:hAnsiTheme="minorHAnsi" w:cstheme="minorBidi"/>
                <w:sz w:val="22"/>
                <w:szCs w:val="22"/>
              </w:rPr>
              <w:t>Cont</w:t>
            </w:r>
            <w:proofErr w:type="spellEnd"/>
            <w:r w:rsidRPr="004B0C04">
              <w:rPr>
                <w:rFonts w:asciiTheme="minorHAnsi" w:eastAsiaTheme="minorHAnsi" w:hAnsiTheme="minorHAnsi" w:cstheme="minorBidi"/>
                <w:sz w:val="22"/>
                <w:szCs w:val="22"/>
              </w:rPr>
              <w:t xml:space="preserve"> instead of Due to </w:t>
            </w:r>
            <w:proofErr w:type="spellStart"/>
            <w:r w:rsidRPr="004B0C04">
              <w:rPr>
                <w:rFonts w:asciiTheme="minorHAnsi" w:eastAsiaTheme="minorHAnsi" w:hAnsiTheme="minorHAnsi" w:cstheme="minorBidi"/>
                <w:sz w:val="22"/>
                <w:szCs w:val="22"/>
              </w:rPr>
              <w:t>Pag</w:t>
            </w:r>
            <w:proofErr w:type="spellEnd"/>
            <w:r w:rsidRPr="004B0C04">
              <w:rPr>
                <w:rFonts w:asciiTheme="minorHAnsi" w:eastAsiaTheme="minorHAnsi" w:hAnsiTheme="minorHAnsi" w:cstheme="minorBidi"/>
                <w:sz w:val="22"/>
                <w:szCs w:val="22"/>
              </w:rPr>
              <w:t xml:space="preserve"> </w:t>
            </w:r>
            <w:proofErr w:type="spellStart"/>
            <w:r w:rsidRPr="004B0C04">
              <w:rPr>
                <w:rFonts w:asciiTheme="minorHAnsi" w:eastAsiaTheme="minorHAnsi" w:hAnsiTheme="minorHAnsi" w:cstheme="minorBidi"/>
                <w:sz w:val="22"/>
                <w:szCs w:val="22"/>
              </w:rPr>
              <w:t>Ibig</w:t>
            </w:r>
            <w:proofErr w:type="spellEnd"/>
            <w:r w:rsidRPr="004B0C04">
              <w:rPr>
                <w:rFonts w:asciiTheme="minorHAnsi" w:eastAsiaTheme="minorHAnsi" w:hAnsiTheme="minorHAnsi" w:cstheme="minorBidi"/>
                <w:sz w:val="22"/>
                <w:szCs w:val="22"/>
              </w:rPr>
              <w:t xml:space="preserve"> MPL FY 2021</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63,102.31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Double booking of Due to </w:t>
            </w:r>
            <w:proofErr w:type="spellStart"/>
            <w:r w:rsidRPr="004B0C04">
              <w:rPr>
                <w:rFonts w:asciiTheme="minorHAnsi" w:eastAsiaTheme="minorHAnsi" w:hAnsiTheme="minorHAnsi" w:cstheme="minorBidi"/>
                <w:sz w:val="22"/>
                <w:szCs w:val="22"/>
              </w:rPr>
              <w:t>Pag</w:t>
            </w:r>
            <w:proofErr w:type="spellEnd"/>
            <w:r w:rsidRPr="004B0C04">
              <w:rPr>
                <w:rFonts w:asciiTheme="minorHAnsi" w:eastAsiaTheme="minorHAnsi" w:hAnsiTheme="minorHAnsi" w:cstheme="minorBidi"/>
                <w:sz w:val="22"/>
                <w:szCs w:val="22"/>
              </w:rPr>
              <w:t xml:space="preserve"> </w:t>
            </w:r>
            <w:proofErr w:type="spellStart"/>
            <w:r w:rsidRPr="004B0C04">
              <w:rPr>
                <w:rFonts w:asciiTheme="minorHAnsi" w:eastAsiaTheme="minorHAnsi" w:hAnsiTheme="minorHAnsi" w:cstheme="minorBidi"/>
                <w:sz w:val="22"/>
                <w:szCs w:val="22"/>
              </w:rPr>
              <w:t>Ibig</w:t>
            </w:r>
            <w:proofErr w:type="spellEnd"/>
            <w:r w:rsidRPr="004B0C04">
              <w:rPr>
                <w:rFonts w:asciiTheme="minorHAnsi" w:eastAsiaTheme="minorHAnsi" w:hAnsiTheme="minorHAnsi" w:cstheme="minorBidi"/>
                <w:sz w:val="22"/>
                <w:szCs w:val="22"/>
              </w:rPr>
              <w:t xml:space="preserve"> MPL</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3,592.50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Double booking of Due to </w:t>
            </w:r>
            <w:proofErr w:type="spellStart"/>
            <w:r w:rsidRPr="004B0C04">
              <w:rPr>
                <w:rFonts w:asciiTheme="minorHAnsi" w:eastAsiaTheme="minorHAnsi" w:hAnsiTheme="minorHAnsi" w:cstheme="minorBidi"/>
                <w:sz w:val="22"/>
                <w:szCs w:val="22"/>
              </w:rPr>
              <w:t>Pag</w:t>
            </w:r>
            <w:proofErr w:type="spellEnd"/>
            <w:r w:rsidRPr="004B0C04">
              <w:rPr>
                <w:rFonts w:asciiTheme="minorHAnsi" w:eastAsiaTheme="minorHAnsi" w:hAnsiTheme="minorHAnsi" w:cstheme="minorBidi"/>
                <w:sz w:val="22"/>
                <w:szCs w:val="22"/>
              </w:rPr>
              <w:t xml:space="preserve"> </w:t>
            </w:r>
            <w:proofErr w:type="spellStart"/>
            <w:r w:rsidRPr="004B0C04">
              <w:rPr>
                <w:rFonts w:asciiTheme="minorHAnsi" w:eastAsiaTheme="minorHAnsi" w:hAnsiTheme="minorHAnsi" w:cstheme="minorBidi"/>
                <w:sz w:val="22"/>
                <w:szCs w:val="22"/>
              </w:rPr>
              <w:t>Ibig</w:t>
            </w:r>
            <w:proofErr w:type="spellEnd"/>
            <w:r w:rsidRPr="004B0C04">
              <w:rPr>
                <w:rFonts w:asciiTheme="minorHAnsi" w:eastAsiaTheme="minorHAnsi" w:hAnsiTheme="minorHAnsi" w:cstheme="minorBidi"/>
                <w:sz w:val="22"/>
                <w:szCs w:val="22"/>
              </w:rPr>
              <w:t xml:space="preserve"> Premium</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2,500.00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Erroneous entry on Due to </w:t>
            </w:r>
            <w:proofErr w:type="spellStart"/>
            <w:r w:rsidRPr="004B0C04">
              <w:rPr>
                <w:rFonts w:asciiTheme="minorHAnsi" w:eastAsiaTheme="minorHAnsi" w:hAnsiTheme="minorHAnsi" w:cstheme="minorBidi"/>
                <w:sz w:val="22"/>
                <w:szCs w:val="22"/>
              </w:rPr>
              <w:t>Pag</w:t>
            </w:r>
            <w:proofErr w:type="spellEnd"/>
            <w:r w:rsidRPr="004B0C04">
              <w:rPr>
                <w:rFonts w:asciiTheme="minorHAnsi" w:eastAsiaTheme="minorHAnsi" w:hAnsiTheme="minorHAnsi" w:cstheme="minorBidi"/>
                <w:sz w:val="22"/>
                <w:szCs w:val="22"/>
              </w:rPr>
              <w:t xml:space="preserve"> </w:t>
            </w:r>
            <w:proofErr w:type="spellStart"/>
            <w:r w:rsidRPr="004B0C04">
              <w:rPr>
                <w:rFonts w:asciiTheme="minorHAnsi" w:eastAsiaTheme="minorHAnsi" w:hAnsiTheme="minorHAnsi" w:cstheme="minorBidi"/>
                <w:sz w:val="22"/>
                <w:szCs w:val="22"/>
              </w:rPr>
              <w:t>Ibig</w:t>
            </w:r>
            <w:proofErr w:type="spellEnd"/>
            <w:r w:rsidRPr="004B0C04">
              <w:rPr>
                <w:rFonts w:asciiTheme="minorHAnsi" w:eastAsiaTheme="minorHAnsi" w:hAnsiTheme="minorHAnsi" w:cstheme="minorBidi"/>
                <w:sz w:val="22"/>
                <w:szCs w:val="22"/>
              </w:rPr>
              <w:t xml:space="preserve"> Premium</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4,600.00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Erroneous entry on Salaries Wages - Contractual </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106,073.28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Bank Charges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(30.00)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Transfer of Due from NGO's/PO's from FC 2 to FC 1 </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26,114,126.31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Transfer of Prepaid Rent account from FC 2 to FC 1 </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5,438.57 </w:t>
            </w:r>
          </w:p>
        </w:tc>
      </w:tr>
      <w:tr w:rsidR="004B0C04" w:rsidRPr="004B0C04" w:rsidTr="004B0C04">
        <w:trPr>
          <w:divId w:val="772627138"/>
          <w:trHeight w:val="585"/>
        </w:trPr>
        <w:tc>
          <w:tcPr>
            <w:tcW w:w="6680" w:type="dxa"/>
            <w:hideMark/>
          </w:tcPr>
          <w:p w:rsidR="004B0C04" w:rsidRPr="004B0C04" w:rsidRDefault="004B0C04" w:rsidP="004B0C04">
            <w:pPr>
              <w:jc w:val="both"/>
              <w:rPr>
                <w:rFonts w:asciiTheme="minorHAnsi" w:eastAsiaTheme="minorHAnsi" w:hAnsiTheme="minorHAnsi" w:cstheme="minorBidi"/>
                <w:sz w:val="22"/>
                <w:szCs w:val="22"/>
              </w:rPr>
            </w:pPr>
            <w:proofErr w:type="spellStart"/>
            <w:r w:rsidRPr="004B0C04">
              <w:rPr>
                <w:rFonts w:asciiTheme="minorHAnsi" w:eastAsiaTheme="minorHAnsi" w:hAnsiTheme="minorHAnsi" w:cstheme="minorBidi"/>
                <w:sz w:val="22"/>
                <w:szCs w:val="22"/>
              </w:rPr>
              <w:t>Underbooking</w:t>
            </w:r>
            <w:proofErr w:type="spellEnd"/>
            <w:r w:rsidRPr="004B0C04">
              <w:rPr>
                <w:rFonts w:asciiTheme="minorHAnsi" w:eastAsiaTheme="minorHAnsi" w:hAnsiTheme="minorHAnsi" w:cstheme="minorBidi"/>
                <w:sz w:val="22"/>
                <w:szCs w:val="22"/>
              </w:rPr>
              <w:t xml:space="preserve"> of Guaranty Security Payable due to erroneous entry to Cash Constructive Disbursements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(8,699.83)</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b/>
                <w:bCs/>
                <w:sz w:val="22"/>
                <w:szCs w:val="22"/>
              </w:rPr>
            </w:pPr>
            <w:r w:rsidRPr="004B0C04">
              <w:rPr>
                <w:rFonts w:asciiTheme="minorHAnsi" w:eastAsiaTheme="minorHAnsi" w:hAnsiTheme="minorHAnsi" w:cstheme="minorBidi"/>
                <w:b/>
                <w:bCs/>
                <w:sz w:val="22"/>
                <w:szCs w:val="22"/>
              </w:rPr>
              <w:t>Subtotal</w:t>
            </w:r>
          </w:p>
        </w:tc>
        <w:tc>
          <w:tcPr>
            <w:tcW w:w="2000" w:type="dxa"/>
            <w:noWrap/>
            <w:hideMark/>
          </w:tcPr>
          <w:p w:rsidR="004B0C04" w:rsidRPr="004B0C04" w:rsidRDefault="004B0C04" w:rsidP="004B0C04">
            <w:pPr>
              <w:jc w:val="both"/>
              <w:rPr>
                <w:rFonts w:asciiTheme="minorHAnsi" w:eastAsiaTheme="minorHAnsi" w:hAnsiTheme="minorHAnsi" w:cstheme="minorBidi"/>
                <w:b/>
                <w:bCs/>
                <w:sz w:val="22"/>
                <w:szCs w:val="22"/>
              </w:rPr>
            </w:pPr>
            <w:r w:rsidRPr="004B0C04">
              <w:rPr>
                <w:rFonts w:asciiTheme="minorHAnsi" w:eastAsiaTheme="minorHAnsi" w:hAnsiTheme="minorHAnsi" w:cstheme="minorBidi"/>
                <w:b/>
                <w:bCs/>
                <w:sz w:val="22"/>
                <w:szCs w:val="22"/>
              </w:rPr>
              <w:t xml:space="preserve">        27,007,626.17 </w:t>
            </w:r>
          </w:p>
        </w:tc>
      </w:tr>
      <w:tr w:rsidR="004B0C04" w:rsidRPr="004B0C04" w:rsidTr="004B0C04">
        <w:trPr>
          <w:divId w:val="772627138"/>
          <w:trHeight w:val="600"/>
        </w:trPr>
        <w:tc>
          <w:tcPr>
            <w:tcW w:w="6680" w:type="dxa"/>
            <w:hideMark/>
          </w:tcPr>
          <w:p w:rsidR="004B0C04" w:rsidRPr="004B0C04" w:rsidRDefault="004B0C04" w:rsidP="004B0C04">
            <w:pPr>
              <w:jc w:val="both"/>
              <w:rPr>
                <w:rFonts w:asciiTheme="minorHAnsi" w:eastAsiaTheme="minorHAnsi" w:hAnsiTheme="minorHAnsi" w:cstheme="minorBidi"/>
                <w:b/>
                <w:bCs/>
                <w:sz w:val="22"/>
                <w:szCs w:val="22"/>
              </w:rPr>
            </w:pPr>
            <w:r w:rsidRPr="004B0C04">
              <w:rPr>
                <w:rFonts w:asciiTheme="minorHAnsi" w:eastAsiaTheme="minorHAnsi" w:hAnsiTheme="minorHAnsi" w:cstheme="minorBidi"/>
                <w:b/>
                <w:bCs/>
                <w:sz w:val="22"/>
                <w:szCs w:val="22"/>
              </w:rPr>
              <w:t>Under-recording/understatement of expenses of prior years: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lastRenderedPageBreak/>
              <w:t xml:space="preserve">Salaries and Wages - Casual and </w:t>
            </w:r>
            <w:proofErr w:type="spellStart"/>
            <w:r w:rsidRPr="004B0C04">
              <w:rPr>
                <w:rFonts w:asciiTheme="minorHAnsi" w:eastAsiaTheme="minorHAnsi" w:hAnsiTheme="minorHAnsi" w:cstheme="minorBidi"/>
                <w:sz w:val="22"/>
                <w:szCs w:val="22"/>
              </w:rPr>
              <w:t>Contracutal</w:t>
            </w:r>
            <w:proofErr w:type="spellEnd"/>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(302,377.71)</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Salaries and Wages - Casual and </w:t>
            </w:r>
            <w:proofErr w:type="spellStart"/>
            <w:r w:rsidRPr="004B0C04">
              <w:rPr>
                <w:rFonts w:asciiTheme="minorHAnsi" w:eastAsiaTheme="minorHAnsi" w:hAnsiTheme="minorHAnsi" w:cstheme="minorBidi"/>
                <w:sz w:val="22"/>
                <w:szCs w:val="22"/>
              </w:rPr>
              <w:t>Contracutal</w:t>
            </w:r>
            <w:proofErr w:type="spellEnd"/>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(204,747.09)</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Salaries and Wages - Casual and </w:t>
            </w:r>
            <w:proofErr w:type="spellStart"/>
            <w:r w:rsidRPr="004B0C04">
              <w:rPr>
                <w:rFonts w:asciiTheme="minorHAnsi" w:eastAsiaTheme="minorHAnsi" w:hAnsiTheme="minorHAnsi" w:cstheme="minorBidi"/>
                <w:sz w:val="22"/>
                <w:szCs w:val="22"/>
              </w:rPr>
              <w:t>Contracutal</w:t>
            </w:r>
            <w:proofErr w:type="spellEnd"/>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(4,379.14)</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Salaries and Wages - Casual and </w:t>
            </w:r>
            <w:proofErr w:type="spellStart"/>
            <w:r w:rsidRPr="004B0C04">
              <w:rPr>
                <w:rFonts w:asciiTheme="minorHAnsi" w:eastAsiaTheme="minorHAnsi" w:hAnsiTheme="minorHAnsi" w:cstheme="minorBidi"/>
                <w:sz w:val="22"/>
                <w:szCs w:val="22"/>
              </w:rPr>
              <w:t>Contracutal</w:t>
            </w:r>
            <w:proofErr w:type="spellEnd"/>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(200.00)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Retirement and Life Insurance Premiums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(14,307.07)</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Labor and Wages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(4,000.00)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Telephone Expenses-Mobile</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(14,222.00)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Traveling Expense-Local</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(890,927.87)</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Training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(7,662,353.20)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Janitorial Services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(268,878.54)</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Security Services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(620,623.20)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Subsidies - Others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(154,000.00)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Postage and Courier Services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(7,297.00)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Other Supplies and Materials Expenses </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(43,686.94)</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Other Supplies and Materials Expenses </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(174,117.05)</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Office Supplies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(540,789.21)</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Other Supplies and Materials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(398,629,936.59)</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Welfare Goods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(458,569,540.41)</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Subsidies - Others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(6,411,240.54)</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Insurance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(17,253.64)</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Electricity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(82,936.74)</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Prizes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(24,000.00)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Representation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(1,971,540.25)</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Water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(48,338.40)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ICT Office Supplies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(17,499.21)</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Food Supplies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(1,294,887.37)</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Drugs and Medicines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(449,287.84)</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Drugs and Medicines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(4,710,000.00)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Food Supplies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(20,335.93)</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Food Supplies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345,782.55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Drugs and Medicines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(6,292.49)</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Other Professional Services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234,935.21 </w:t>
            </w:r>
          </w:p>
        </w:tc>
      </w:tr>
      <w:tr w:rsidR="004B0C04" w:rsidRPr="004B0C04" w:rsidTr="004B0C04">
        <w:trPr>
          <w:divId w:val="772627138"/>
          <w:trHeight w:val="585"/>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Repairs and Maintenance - Transportation Equipment - Motor Vehicles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(195,971.49)</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Other Maintenance and Operating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(318,624.16)</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ICT Office Supplies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(850.00)</w:t>
            </w:r>
          </w:p>
        </w:tc>
      </w:tr>
      <w:tr w:rsidR="004B0C04" w:rsidRPr="004B0C04" w:rsidTr="004B0C04">
        <w:trPr>
          <w:divId w:val="772627138"/>
          <w:trHeight w:val="585"/>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Semi-Expendable Machinery and Equipment Expenses - Office Equipment</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(1,924,026.00)</w:t>
            </w:r>
          </w:p>
        </w:tc>
      </w:tr>
      <w:tr w:rsidR="004B0C04" w:rsidRPr="004B0C04" w:rsidTr="004B0C04">
        <w:trPr>
          <w:divId w:val="772627138"/>
          <w:trHeight w:val="585"/>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Semi-Expendable Machinery and Equipment Expenses - Office Equipment</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(206,723.00)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Other Professional Services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(959,984.72)</w:t>
            </w:r>
          </w:p>
        </w:tc>
      </w:tr>
      <w:tr w:rsidR="004B0C04" w:rsidRPr="004B0C04" w:rsidTr="004B0C04">
        <w:trPr>
          <w:divId w:val="772627138"/>
          <w:trHeight w:val="585"/>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Repairs and Maintenance - Building and Other Structures - Buildings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(519,632.75)</w:t>
            </w:r>
          </w:p>
        </w:tc>
      </w:tr>
      <w:tr w:rsidR="004B0C04" w:rsidRPr="004B0C04" w:rsidTr="004B0C04">
        <w:trPr>
          <w:divId w:val="772627138"/>
          <w:trHeight w:val="585"/>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lastRenderedPageBreak/>
              <w:t>Repairs and Maintenance - Transportation Equipment - Motor Vehicles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(176,111.42)</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Fuel, Oil and Lubricants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(218,527.07)</w:t>
            </w:r>
          </w:p>
        </w:tc>
      </w:tr>
      <w:tr w:rsidR="004B0C04" w:rsidRPr="004B0C04" w:rsidTr="004B0C04">
        <w:trPr>
          <w:divId w:val="772627138"/>
          <w:trHeight w:val="585"/>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Semi-Expendable Machinery and Equipment Expenses - ICT Equipment</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(5,811,031.88)</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proofErr w:type="spellStart"/>
            <w:r w:rsidRPr="004B0C04">
              <w:rPr>
                <w:rFonts w:asciiTheme="minorHAnsi" w:eastAsiaTheme="minorHAnsi" w:hAnsiTheme="minorHAnsi" w:cstheme="minorBidi"/>
                <w:sz w:val="22"/>
                <w:szCs w:val="22"/>
              </w:rPr>
              <w:t>Medical,Dental</w:t>
            </w:r>
            <w:proofErr w:type="spellEnd"/>
            <w:r w:rsidRPr="004B0C04">
              <w:rPr>
                <w:rFonts w:asciiTheme="minorHAnsi" w:eastAsiaTheme="minorHAnsi" w:hAnsiTheme="minorHAnsi" w:cstheme="minorBidi"/>
                <w:sz w:val="22"/>
                <w:szCs w:val="22"/>
              </w:rPr>
              <w:t xml:space="preserve"> &amp; Laboratory Supplies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(276,425.43)</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Other Maintenance and Operating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(1,166,990.34)</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Advertising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(584,850.00)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Welfare Goods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(580,752.50)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Internet Subscription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(12,907.78)</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Rent/Lease Expenses - Motor Vehicles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(1,037,350.00)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Semi-expendable Furniture and Fixtures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(8,061,079.95)</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Semi-expendable Furniture and Fixtures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(376,332.50)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Semi-Expendable - Other Machinery and Equipment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(1,179,547.00)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Semi-Expendable - Other Machinery and Equipment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(252,386.00)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proofErr w:type="spellStart"/>
            <w:r w:rsidRPr="004B0C04">
              <w:rPr>
                <w:rFonts w:asciiTheme="minorHAnsi" w:eastAsiaTheme="minorHAnsi" w:hAnsiTheme="minorHAnsi" w:cstheme="minorBidi"/>
                <w:sz w:val="22"/>
                <w:szCs w:val="22"/>
              </w:rPr>
              <w:t>Medical,Dental</w:t>
            </w:r>
            <w:proofErr w:type="spellEnd"/>
            <w:r w:rsidRPr="004B0C04">
              <w:rPr>
                <w:rFonts w:asciiTheme="minorHAnsi" w:eastAsiaTheme="minorHAnsi" w:hAnsiTheme="minorHAnsi" w:cstheme="minorBidi"/>
                <w:sz w:val="22"/>
                <w:szCs w:val="22"/>
              </w:rPr>
              <w:t xml:space="preserve"> &amp; Laboratory Supplies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(179,324.57)</w:t>
            </w:r>
          </w:p>
        </w:tc>
      </w:tr>
      <w:tr w:rsidR="004B0C04" w:rsidRPr="004B0C04" w:rsidTr="004B0C04">
        <w:trPr>
          <w:divId w:val="772627138"/>
          <w:trHeight w:val="585"/>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Semi-expendable Machinery and Equipment Expenses - Communications Equipment</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(827,325.20)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Rent/Lease Expenses - Buildings and Structures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(296,000.00)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Printing and Publication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(293,550.00)</w:t>
            </w:r>
          </w:p>
        </w:tc>
      </w:tr>
      <w:tr w:rsidR="004B0C04" w:rsidRPr="004B0C04" w:rsidTr="004B0C04">
        <w:trPr>
          <w:divId w:val="772627138"/>
          <w:trHeight w:val="585"/>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Semi-expendable Machinery and Equipment Expenses - Machinery</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(245,604.75)</w:t>
            </w:r>
          </w:p>
        </w:tc>
      </w:tr>
      <w:tr w:rsidR="004B0C04" w:rsidRPr="004B0C04" w:rsidTr="004B0C04">
        <w:trPr>
          <w:divId w:val="772627138"/>
          <w:trHeight w:val="585"/>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Semi-expendable Machinery and Equipment Expenses - Medical Equipment</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(191,796.00)</w:t>
            </w:r>
          </w:p>
        </w:tc>
      </w:tr>
      <w:tr w:rsidR="004B0C04" w:rsidRPr="004B0C04" w:rsidTr="004B0C04">
        <w:trPr>
          <w:divId w:val="772627138"/>
          <w:trHeight w:val="585"/>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Semi-expendable Machinery and Equipment Expenses - Medical Equipment</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(1,910.00)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Semi-expendable Technical and Scientific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(199,740.00)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Depreciation - IT Equipment</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(49,685.22)</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Depreciation Lease Assets, Machinery &amp; Equipment</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49,685.19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Transportation and Delivery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(950,000.00)</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Information and Communication Technology Equipment</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2,285,692.13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Motor Vehicles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2,500,000.00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Other Structures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934,671.20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b/>
                <w:bCs/>
                <w:sz w:val="22"/>
                <w:szCs w:val="22"/>
              </w:rPr>
            </w:pPr>
            <w:r w:rsidRPr="004B0C04">
              <w:rPr>
                <w:rFonts w:asciiTheme="minorHAnsi" w:eastAsiaTheme="minorHAnsi" w:hAnsiTheme="minorHAnsi" w:cstheme="minorBidi"/>
                <w:b/>
                <w:bCs/>
                <w:sz w:val="22"/>
                <w:szCs w:val="22"/>
              </w:rPr>
              <w:t>Subtotal</w:t>
            </w:r>
          </w:p>
        </w:tc>
        <w:tc>
          <w:tcPr>
            <w:tcW w:w="2000" w:type="dxa"/>
            <w:noWrap/>
            <w:hideMark/>
          </w:tcPr>
          <w:p w:rsidR="004B0C04" w:rsidRPr="004B0C04" w:rsidRDefault="004B0C04" w:rsidP="004B0C04">
            <w:pPr>
              <w:jc w:val="both"/>
              <w:rPr>
                <w:rFonts w:asciiTheme="minorHAnsi" w:eastAsiaTheme="minorHAnsi" w:hAnsiTheme="minorHAnsi" w:cstheme="minorBidi"/>
                <w:b/>
                <w:bCs/>
                <w:sz w:val="22"/>
                <w:szCs w:val="22"/>
              </w:rPr>
            </w:pPr>
            <w:r w:rsidRPr="004B0C04">
              <w:rPr>
                <w:rFonts w:asciiTheme="minorHAnsi" w:eastAsiaTheme="minorHAnsi" w:hAnsiTheme="minorHAnsi" w:cstheme="minorBidi"/>
                <w:b/>
                <w:bCs/>
                <w:sz w:val="22"/>
                <w:szCs w:val="22"/>
              </w:rPr>
              <w:t xml:space="preserve">    (903,904,268.88)</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b/>
                <w:bCs/>
                <w:sz w:val="22"/>
                <w:szCs w:val="22"/>
              </w:rPr>
            </w:pPr>
            <w:r w:rsidRPr="004B0C04">
              <w:rPr>
                <w:rFonts w:asciiTheme="minorHAnsi" w:eastAsiaTheme="minorHAnsi" w:hAnsiTheme="minorHAnsi" w:cstheme="minorBidi"/>
                <w:b/>
                <w:bCs/>
                <w:sz w:val="22"/>
                <w:szCs w:val="22"/>
              </w:rPr>
              <w:t>Over-recording/overstatement of expenses of prior years: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over-recorded Liquidation for welfare goods held for distribution</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10,265.13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Subsidies - Others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2,450.00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ICT Office Supplies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209,080.00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Semi-expendable Furniture and Fixtures Expenses</w:t>
            </w:r>
          </w:p>
        </w:tc>
        <w:tc>
          <w:tcPr>
            <w:tcW w:w="2000" w:type="dxa"/>
            <w:noWrap/>
            <w:hideMark/>
          </w:tcPr>
          <w:p w:rsidR="004B0C04" w:rsidRPr="004B0C04" w:rsidRDefault="004B0C04" w:rsidP="004B0C04">
            <w:pPr>
              <w:jc w:val="both"/>
              <w:rPr>
                <w:rFonts w:asciiTheme="minorHAnsi" w:eastAsiaTheme="minorHAnsi" w:hAnsiTheme="minorHAnsi" w:cstheme="minorBidi"/>
                <w:sz w:val="22"/>
                <w:szCs w:val="22"/>
              </w:rPr>
            </w:pPr>
            <w:r w:rsidRPr="004B0C04">
              <w:rPr>
                <w:rFonts w:asciiTheme="minorHAnsi" w:eastAsiaTheme="minorHAnsi" w:hAnsiTheme="minorHAnsi" w:cstheme="minorBidi"/>
                <w:sz w:val="22"/>
                <w:szCs w:val="22"/>
              </w:rPr>
              <w:t xml:space="preserve">                 1,367.40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b/>
                <w:bCs/>
                <w:sz w:val="22"/>
                <w:szCs w:val="22"/>
              </w:rPr>
            </w:pPr>
            <w:r w:rsidRPr="004B0C04">
              <w:rPr>
                <w:rFonts w:asciiTheme="minorHAnsi" w:eastAsiaTheme="minorHAnsi" w:hAnsiTheme="minorHAnsi" w:cstheme="minorBidi"/>
                <w:b/>
                <w:bCs/>
                <w:sz w:val="22"/>
                <w:szCs w:val="22"/>
              </w:rPr>
              <w:t>Subtotal</w:t>
            </w:r>
          </w:p>
        </w:tc>
        <w:tc>
          <w:tcPr>
            <w:tcW w:w="2000" w:type="dxa"/>
            <w:noWrap/>
            <w:hideMark/>
          </w:tcPr>
          <w:p w:rsidR="004B0C04" w:rsidRPr="004B0C04" w:rsidRDefault="004B0C04" w:rsidP="004B0C04">
            <w:pPr>
              <w:jc w:val="both"/>
              <w:rPr>
                <w:rFonts w:asciiTheme="minorHAnsi" w:eastAsiaTheme="minorHAnsi" w:hAnsiTheme="minorHAnsi" w:cstheme="minorBidi"/>
                <w:b/>
                <w:bCs/>
                <w:sz w:val="22"/>
                <w:szCs w:val="22"/>
              </w:rPr>
            </w:pPr>
            <w:r w:rsidRPr="004B0C04">
              <w:rPr>
                <w:rFonts w:asciiTheme="minorHAnsi" w:eastAsiaTheme="minorHAnsi" w:hAnsiTheme="minorHAnsi" w:cstheme="minorBidi"/>
                <w:b/>
                <w:bCs/>
                <w:sz w:val="22"/>
                <w:szCs w:val="22"/>
              </w:rPr>
              <w:t xml:space="preserve">             223,162.53 </w:t>
            </w:r>
          </w:p>
        </w:tc>
      </w:tr>
      <w:tr w:rsidR="004B0C04" w:rsidRPr="004B0C04" w:rsidTr="004B0C04">
        <w:trPr>
          <w:divId w:val="772627138"/>
          <w:trHeight w:val="300"/>
        </w:trPr>
        <w:tc>
          <w:tcPr>
            <w:tcW w:w="6680" w:type="dxa"/>
            <w:hideMark/>
          </w:tcPr>
          <w:p w:rsidR="004B0C04" w:rsidRPr="004B0C04" w:rsidRDefault="004B0C04" w:rsidP="004B0C04">
            <w:pPr>
              <w:jc w:val="both"/>
              <w:rPr>
                <w:rFonts w:asciiTheme="minorHAnsi" w:eastAsiaTheme="minorHAnsi" w:hAnsiTheme="minorHAnsi" w:cstheme="minorBidi"/>
                <w:b/>
                <w:bCs/>
                <w:sz w:val="22"/>
                <w:szCs w:val="22"/>
              </w:rPr>
            </w:pPr>
            <w:r w:rsidRPr="004B0C04">
              <w:rPr>
                <w:rFonts w:asciiTheme="minorHAnsi" w:eastAsiaTheme="minorHAnsi" w:hAnsiTheme="minorHAnsi" w:cstheme="minorBidi"/>
                <w:b/>
                <w:bCs/>
                <w:sz w:val="22"/>
                <w:szCs w:val="22"/>
              </w:rPr>
              <w:t>Grand Total</w:t>
            </w:r>
          </w:p>
        </w:tc>
        <w:tc>
          <w:tcPr>
            <w:tcW w:w="2000" w:type="dxa"/>
            <w:noWrap/>
            <w:hideMark/>
          </w:tcPr>
          <w:p w:rsidR="004B0C04" w:rsidRPr="004B0C04" w:rsidRDefault="004B0C04" w:rsidP="004B0C04">
            <w:pPr>
              <w:jc w:val="both"/>
              <w:rPr>
                <w:rFonts w:asciiTheme="minorHAnsi" w:eastAsiaTheme="minorHAnsi" w:hAnsiTheme="minorHAnsi" w:cstheme="minorBidi"/>
                <w:b/>
                <w:bCs/>
                <w:sz w:val="22"/>
                <w:szCs w:val="22"/>
              </w:rPr>
            </w:pPr>
            <w:r w:rsidRPr="004B0C04">
              <w:rPr>
                <w:rFonts w:asciiTheme="minorHAnsi" w:eastAsiaTheme="minorHAnsi" w:hAnsiTheme="minorHAnsi" w:cstheme="minorBidi"/>
                <w:b/>
                <w:bCs/>
                <w:sz w:val="22"/>
                <w:szCs w:val="22"/>
              </w:rPr>
              <w:t xml:space="preserve"> (1,400,800,053.18)</w:t>
            </w:r>
          </w:p>
        </w:tc>
      </w:tr>
    </w:tbl>
    <w:p w:rsidR="004B0C04" w:rsidRDefault="00066AB8" w:rsidP="00246384">
      <w:pPr>
        <w:jc w:val="both"/>
        <w:rPr>
          <w:rFonts w:asciiTheme="minorHAnsi" w:eastAsiaTheme="minorHAnsi" w:hAnsiTheme="minorHAnsi" w:cstheme="minorBidi"/>
          <w:sz w:val="22"/>
          <w:szCs w:val="22"/>
          <w:lang w:val="en-US"/>
        </w:rPr>
      </w:pPr>
      <w:r>
        <w:rPr>
          <w:rFonts w:ascii="Arial" w:hAnsi="Arial" w:cs="Arial"/>
          <w:b/>
          <w:color w:val="000000" w:themeColor="text1"/>
          <w:sz w:val="22"/>
          <w:szCs w:val="22"/>
          <w:highlight w:val="yellow"/>
        </w:rPr>
        <w:fldChar w:fldCharType="end"/>
      </w:r>
      <w:r w:rsidR="008C4EC0">
        <w:rPr>
          <w:rFonts w:ascii="Arial" w:hAnsi="Arial" w:cs="Arial"/>
          <w:b/>
          <w:color w:val="000000" w:themeColor="text1"/>
          <w:sz w:val="22"/>
          <w:szCs w:val="22"/>
          <w:highlight w:val="yellow"/>
        </w:rPr>
        <w:fldChar w:fldCharType="begin"/>
      </w:r>
      <w:r w:rsidR="008C4EC0">
        <w:rPr>
          <w:rFonts w:ascii="Arial" w:hAnsi="Arial" w:cs="Arial"/>
          <w:b/>
          <w:color w:val="000000" w:themeColor="text1"/>
          <w:sz w:val="22"/>
          <w:szCs w:val="22"/>
          <w:highlight w:val="yellow"/>
        </w:rPr>
        <w:instrText xml:space="preserve"> LINK </w:instrText>
      </w:r>
      <w:r w:rsidR="004B0C04">
        <w:rPr>
          <w:rFonts w:ascii="Arial" w:hAnsi="Arial" w:cs="Arial"/>
          <w:b/>
          <w:color w:val="000000" w:themeColor="text1"/>
          <w:sz w:val="22"/>
          <w:szCs w:val="22"/>
          <w:highlight w:val="yellow"/>
        </w:rPr>
        <w:instrText xml:space="preserve">Excel.Sheet.12 "D:\\VNG\\2023 FINANCIAL REPORTS\\WORKING PAPERS 2023\\for notes.xlsx" "boas conso!R1C1:R156C2" </w:instrText>
      </w:r>
      <w:r w:rsidR="008C4EC0">
        <w:rPr>
          <w:rFonts w:ascii="Arial" w:hAnsi="Arial" w:cs="Arial"/>
          <w:b/>
          <w:color w:val="000000" w:themeColor="text1"/>
          <w:sz w:val="22"/>
          <w:szCs w:val="22"/>
          <w:highlight w:val="yellow"/>
        </w:rPr>
        <w:instrText xml:space="preserve">\a \f 4 \h </w:instrText>
      </w:r>
      <w:r w:rsidR="004B0C04">
        <w:rPr>
          <w:rFonts w:ascii="Arial" w:hAnsi="Arial" w:cs="Arial"/>
          <w:b/>
          <w:color w:val="000000" w:themeColor="text1"/>
          <w:sz w:val="22"/>
          <w:szCs w:val="22"/>
          <w:highlight w:val="yellow"/>
        </w:rPr>
        <w:fldChar w:fldCharType="separate"/>
      </w:r>
    </w:p>
    <w:tbl>
      <w:tblPr>
        <w:tblW w:w="7700" w:type="dxa"/>
        <w:tblLook w:val="04A0" w:firstRow="1" w:lastRow="0" w:firstColumn="1" w:lastColumn="0" w:noHBand="0" w:noVBand="1"/>
      </w:tblPr>
      <w:tblGrid>
        <w:gridCol w:w="5624"/>
        <w:gridCol w:w="2076"/>
      </w:tblGrid>
      <w:tr w:rsidR="004B0C04" w:rsidRPr="004B0C04" w:rsidTr="004B0C04">
        <w:trPr>
          <w:divId w:val="1707245424"/>
          <w:trHeight w:val="600"/>
        </w:trPr>
        <w:tc>
          <w:tcPr>
            <w:tcW w:w="5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Liquidation of Prior Year's Cash advances and Fund Transfer: </w:t>
            </w:r>
          </w:p>
        </w:tc>
        <w:tc>
          <w:tcPr>
            <w:tcW w:w="2040" w:type="dxa"/>
            <w:tcBorders>
              <w:top w:val="single" w:sz="4" w:space="0" w:color="auto"/>
              <w:left w:val="nil"/>
              <w:bottom w:val="single" w:sz="4" w:space="0" w:color="auto"/>
              <w:right w:val="single" w:sz="4" w:space="0" w:color="auto"/>
            </w:tcBorders>
            <w:shd w:val="clear" w:color="auto" w:fill="auto"/>
            <w:noWrap/>
            <w:vAlign w:val="center"/>
            <w:hideMark/>
          </w:tcPr>
          <w:p w:rsidR="004B0C04" w:rsidRPr="004B0C04" w:rsidRDefault="004B0C04" w:rsidP="004B0C04">
            <w:pPr>
              <w:jc w:val="cente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Amount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lastRenderedPageBreak/>
              <w:t>Liquidation of LGUs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(111,253,155.94)</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Liquidation of advances to SDOs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(311,949,646.89)</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Liquidation of PCF</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(22,449,267.31)</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Liquidation of PCF</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(5,033,849.50)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Liquidation of Advances for Payroll</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(177,381.93)</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Liquidation of Other Receivables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(21,250,000.00)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Liquidation OF NGAS </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(52,022,760.00)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Liquidation OF NGAS </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9,488.57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Liquidations to Central Office - CCL</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37,671.98 </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Overbooking Liquidation of LGUs from prior year fund transfer </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690,782.57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Liquidation of LGUs of prior </w:t>
            </w:r>
            <w:proofErr w:type="spellStart"/>
            <w:r w:rsidRPr="004B0C04">
              <w:rPr>
                <w:rFonts w:ascii="Arial" w:hAnsi="Arial" w:cs="Arial"/>
                <w:color w:val="000000"/>
                <w:sz w:val="22"/>
                <w:szCs w:val="22"/>
                <w:lang w:val="en-PH" w:eastAsia="en-PH"/>
              </w:rPr>
              <w:t>years</w:t>
            </w:r>
            <w:proofErr w:type="spellEnd"/>
            <w:r w:rsidRPr="004B0C04">
              <w:rPr>
                <w:rFonts w:ascii="Arial" w:hAnsi="Arial" w:cs="Arial"/>
                <w:color w:val="000000"/>
                <w:sz w:val="22"/>
                <w:szCs w:val="22"/>
                <w:lang w:val="en-PH" w:eastAsia="en-PH"/>
              </w:rPr>
              <w:t xml:space="preserve"> fund transfer</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(221,125,826.09)</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Liquidation of NGOs/CSOs of prior </w:t>
            </w:r>
            <w:proofErr w:type="spellStart"/>
            <w:r w:rsidRPr="004B0C04">
              <w:rPr>
                <w:rFonts w:ascii="Arial" w:hAnsi="Arial" w:cs="Arial"/>
                <w:color w:val="000000"/>
                <w:sz w:val="22"/>
                <w:szCs w:val="22"/>
                <w:lang w:val="en-PH" w:eastAsia="en-PH"/>
              </w:rPr>
              <w:t>years</w:t>
            </w:r>
            <w:proofErr w:type="spellEnd"/>
            <w:r w:rsidRPr="004B0C04">
              <w:rPr>
                <w:rFonts w:ascii="Arial" w:hAnsi="Arial" w:cs="Arial"/>
                <w:color w:val="000000"/>
                <w:sz w:val="22"/>
                <w:szCs w:val="22"/>
                <w:lang w:val="en-PH" w:eastAsia="en-PH"/>
              </w:rPr>
              <w:t xml:space="preserve"> fund transfer</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(2,622,093.76)</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jc w:val="cente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Subtotal</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(747,146,038.30)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Other Adjustments: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Overstatement on COS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88,841.50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Closing of FC 4  to FC1 - FC 1 </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605,907.75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Closing of FC 4  to FC1 - FC 4</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(605,907.75)</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Closing of FC 2 (World Bank) to FC 1</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27,735.00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Closing of FC 2 (World Bank) to FC 1</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34,598.18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Erroneous entry on accounts payable</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(503,000.00)</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Reversion of outstanding Accounts Payable Year CY 2021 per EO 87 and  JC No. 1 series 2021</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447,376.38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Miscellaneous Income </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(45,300.00)</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Double booking of Due to GSIS - Life and Retirement Premium </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60,764.22 </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Erroneous booking of Salaries Wages </w:t>
            </w:r>
            <w:proofErr w:type="spellStart"/>
            <w:r w:rsidRPr="004B0C04">
              <w:rPr>
                <w:rFonts w:ascii="Arial" w:hAnsi="Arial" w:cs="Arial"/>
                <w:color w:val="000000"/>
                <w:sz w:val="22"/>
                <w:szCs w:val="22"/>
                <w:lang w:val="en-PH" w:eastAsia="en-PH"/>
              </w:rPr>
              <w:t>Cont</w:t>
            </w:r>
            <w:proofErr w:type="spellEnd"/>
            <w:r w:rsidRPr="004B0C04">
              <w:rPr>
                <w:rFonts w:ascii="Arial" w:hAnsi="Arial" w:cs="Arial"/>
                <w:color w:val="000000"/>
                <w:sz w:val="22"/>
                <w:szCs w:val="22"/>
                <w:lang w:val="en-PH" w:eastAsia="en-PH"/>
              </w:rPr>
              <w:t xml:space="preserve"> instead of Due to </w:t>
            </w:r>
            <w:proofErr w:type="spellStart"/>
            <w:r w:rsidRPr="004B0C04">
              <w:rPr>
                <w:rFonts w:ascii="Arial" w:hAnsi="Arial" w:cs="Arial"/>
                <w:color w:val="000000"/>
                <w:sz w:val="22"/>
                <w:szCs w:val="22"/>
                <w:lang w:val="en-PH" w:eastAsia="en-PH"/>
              </w:rPr>
              <w:t>Pag</w:t>
            </w:r>
            <w:proofErr w:type="spellEnd"/>
            <w:r w:rsidRPr="004B0C04">
              <w:rPr>
                <w:rFonts w:ascii="Arial" w:hAnsi="Arial" w:cs="Arial"/>
                <w:color w:val="000000"/>
                <w:sz w:val="22"/>
                <w:szCs w:val="22"/>
                <w:lang w:val="en-PH" w:eastAsia="en-PH"/>
              </w:rPr>
              <w:t xml:space="preserve"> </w:t>
            </w:r>
            <w:proofErr w:type="spellStart"/>
            <w:r w:rsidRPr="004B0C04">
              <w:rPr>
                <w:rFonts w:ascii="Arial" w:hAnsi="Arial" w:cs="Arial"/>
                <w:color w:val="000000"/>
                <w:sz w:val="22"/>
                <w:szCs w:val="22"/>
                <w:lang w:val="en-PH" w:eastAsia="en-PH"/>
              </w:rPr>
              <w:t>Ibig</w:t>
            </w:r>
            <w:proofErr w:type="spellEnd"/>
            <w:r w:rsidRPr="004B0C04">
              <w:rPr>
                <w:rFonts w:ascii="Arial" w:hAnsi="Arial" w:cs="Arial"/>
                <w:color w:val="000000"/>
                <w:sz w:val="22"/>
                <w:szCs w:val="22"/>
                <w:lang w:val="en-PH" w:eastAsia="en-PH"/>
              </w:rPr>
              <w:t xml:space="preserve"> MPL FY 2021</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63,102.31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Double booking of Due to </w:t>
            </w:r>
            <w:proofErr w:type="spellStart"/>
            <w:r w:rsidRPr="004B0C04">
              <w:rPr>
                <w:rFonts w:ascii="Arial" w:hAnsi="Arial" w:cs="Arial"/>
                <w:color w:val="000000"/>
                <w:sz w:val="22"/>
                <w:szCs w:val="22"/>
                <w:lang w:val="en-PH" w:eastAsia="en-PH"/>
              </w:rPr>
              <w:t>Pag</w:t>
            </w:r>
            <w:proofErr w:type="spellEnd"/>
            <w:r w:rsidRPr="004B0C04">
              <w:rPr>
                <w:rFonts w:ascii="Arial" w:hAnsi="Arial" w:cs="Arial"/>
                <w:color w:val="000000"/>
                <w:sz w:val="22"/>
                <w:szCs w:val="22"/>
                <w:lang w:val="en-PH" w:eastAsia="en-PH"/>
              </w:rPr>
              <w:t xml:space="preserve"> </w:t>
            </w:r>
            <w:proofErr w:type="spellStart"/>
            <w:r w:rsidRPr="004B0C04">
              <w:rPr>
                <w:rFonts w:ascii="Arial" w:hAnsi="Arial" w:cs="Arial"/>
                <w:color w:val="000000"/>
                <w:sz w:val="22"/>
                <w:szCs w:val="22"/>
                <w:lang w:val="en-PH" w:eastAsia="en-PH"/>
              </w:rPr>
              <w:t>Ibig</w:t>
            </w:r>
            <w:proofErr w:type="spellEnd"/>
            <w:r w:rsidRPr="004B0C04">
              <w:rPr>
                <w:rFonts w:ascii="Arial" w:hAnsi="Arial" w:cs="Arial"/>
                <w:color w:val="000000"/>
                <w:sz w:val="22"/>
                <w:szCs w:val="22"/>
                <w:lang w:val="en-PH" w:eastAsia="en-PH"/>
              </w:rPr>
              <w:t xml:space="preserve"> MPL</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3,592.50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Double booking of Due to </w:t>
            </w:r>
            <w:proofErr w:type="spellStart"/>
            <w:r w:rsidRPr="004B0C04">
              <w:rPr>
                <w:rFonts w:ascii="Arial" w:hAnsi="Arial" w:cs="Arial"/>
                <w:color w:val="000000"/>
                <w:sz w:val="22"/>
                <w:szCs w:val="22"/>
                <w:lang w:val="en-PH" w:eastAsia="en-PH"/>
              </w:rPr>
              <w:t>Pag</w:t>
            </w:r>
            <w:proofErr w:type="spellEnd"/>
            <w:r w:rsidRPr="004B0C04">
              <w:rPr>
                <w:rFonts w:ascii="Arial" w:hAnsi="Arial" w:cs="Arial"/>
                <w:color w:val="000000"/>
                <w:sz w:val="22"/>
                <w:szCs w:val="22"/>
                <w:lang w:val="en-PH" w:eastAsia="en-PH"/>
              </w:rPr>
              <w:t xml:space="preserve"> </w:t>
            </w:r>
            <w:proofErr w:type="spellStart"/>
            <w:r w:rsidRPr="004B0C04">
              <w:rPr>
                <w:rFonts w:ascii="Arial" w:hAnsi="Arial" w:cs="Arial"/>
                <w:color w:val="000000"/>
                <w:sz w:val="22"/>
                <w:szCs w:val="22"/>
                <w:lang w:val="en-PH" w:eastAsia="en-PH"/>
              </w:rPr>
              <w:t>Ibig</w:t>
            </w:r>
            <w:proofErr w:type="spellEnd"/>
            <w:r w:rsidRPr="004B0C04">
              <w:rPr>
                <w:rFonts w:ascii="Arial" w:hAnsi="Arial" w:cs="Arial"/>
                <w:color w:val="000000"/>
                <w:sz w:val="22"/>
                <w:szCs w:val="22"/>
                <w:lang w:val="en-PH" w:eastAsia="en-PH"/>
              </w:rPr>
              <w:t xml:space="preserve"> Premium</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2,500.00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lastRenderedPageBreak/>
              <w:t xml:space="preserve">Erroneous entry on Due to </w:t>
            </w:r>
            <w:proofErr w:type="spellStart"/>
            <w:r w:rsidRPr="004B0C04">
              <w:rPr>
                <w:rFonts w:ascii="Arial" w:hAnsi="Arial" w:cs="Arial"/>
                <w:color w:val="000000"/>
                <w:sz w:val="22"/>
                <w:szCs w:val="22"/>
                <w:lang w:val="en-PH" w:eastAsia="en-PH"/>
              </w:rPr>
              <w:t>Pag</w:t>
            </w:r>
            <w:proofErr w:type="spellEnd"/>
            <w:r w:rsidRPr="004B0C04">
              <w:rPr>
                <w:rFonts w:ascii="Arial" w:hAnsi="Arial" w:cs="Arial"/>
                <w:color w:val="000000"/>
                <w:sz w:val="22"/>
                <w:szCs w:val="22"/>
                <w:lang w:val="en-PH" w:eastAsia="en-PH"/>
              </w:rPr>
              <w:t xml:space="preserve"> </w:t>
            </w:r>
            <w:proofErr w:type="spellStart"/>
            <w:r w:rsidRPr="004B0C04">
              <w:rPr>
                <w:rFonts w:ascii="Arial" w:hAnsi="Arial" w:cs="Arial"/>
                <w:color w:val="000000"/>
                <w:sz w:val="22"/>
                <w:szCs w:val="22"/>
                <w:lang w:val="en-PH" w:eastAsia="en-PH"/>
              </w:rPr>
              <w:t>Ibig</w:t>
            </w:r>
            <w:proofErr w:type="spellEnd"/>
            <w:r w:rsidRPr="004B0C04">
              <w:rPr>
                <w:rFonts w:ascii="Arial" w:hAnsi="Arial" w:cs="Arial"/>
                <w:color w:val="000000"/>
                <w:sz w:val="22"/>
                <w:szCs w:val="22"/>
                <w:lang w:val="en-PH" w:eastAsia="en-PH"/>
              </w:rPr>
              <w:t xml:space="preserve"> Premium</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4,600.00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Erroneous entry on Salaries Wages - Contractual </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106,073.28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Bank Charges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(30.00)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Transfer of Due from NGO's/PO's from FC 2 to FC 1 </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26,114,126.31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Transfer of Prepaid Rent account from FC 2 to FC 1 </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5,438.57 </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proofErr w:type="spellStart"/>
            <w:r w:rsidRPr="004B0C04">
              <w:rPr>
                <w:rFonts w:ascii="Arial" w:hAnsi="Arial" w:cs="Arial"/>
                <w:color w:val="000000"/>
                <w:sz w:val="22"/>
                <w:szCs w:val="22"/>
                <w:lang w:val="en-PH" w:eastAsia="en-PH"/>
              </w:rPr>
              <w:t>Underbooking</w:t>
            </w:r>
            <w:proofErr w:type="spellEnd"/>
            <w:r w:rsidRPr="004B0C04">
              <w:rPr>
                <w:rFonts w:ascii="Arial" w:hAnsi="Arial" w:cs="Arial"/>
                <w:color w:val="000000"/>
                <w:sz w:val="22"/>
                <w:szCs w:val="22"/>
                <w:lang w:val="en-PH" w:eastAsia="en-PH"/>
              </w:rPr>
              <w:t xml:space="preserve"> of Guaranty Security Payable due to erroneous entry to Cash Constructive Disbursements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(8,699.83)</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Unrecorded </w:t>
            </w:r>
            <w:proofErr w:type="spellStart"/>
            <w:r w:rsidRPr="004B0C04">
              <w:rPr>
                <w:rFonts w:ascii="Arial" w:hAnsi="Arial" w:cs="Arial"/>
                <w:color w:val="000000"/>
                <w:sz w:val="22"/>
                <w:szCs w:val="22"/>
                <w:lang w:val="en-PH" w:eastAsia="en-PH"/>
              </w:rPr>
              <w:t>PhilHealth</w:t>
            </w:r>
            <w:proofErr w:type="spellEnd"/>
            <w:r w:rsidRPr="004B0C04">
              <w:rPr>
                <w:rFonts w:ascii="Arial" w:hAnsi="Arial" w:cs="Arial"/>
                <w:color w:val="000000"/>
                <w:sz w:val="22"/>
                <w:szCs w:val="22"/>
                <w:lang w:val="en-PH" w:eastAsia="en-PH"/>
              </w:rPr>
              <w:t xml:space="preserve"> Remittance</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4,200.00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Remittance to Bureau of Treasury</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(1,723.20)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Reclassification of Due to </w:t>
            </w:r>
            <w:proofErr w:type="spellStart"/>
            <w:r w:rsidRPr="004B0C04">
              <w:rPr>
                <w:rFonts w:ascii="Arial" w:hAnsi="Arial" w:cs="Arial"/>
                <w:color w:val="000000"/>
                <w:sz w:val="22"/>
                <w:szCs w:val="22"/>
                <w:lang w:val="en-PH" w:eastAsia="en-PH"/>
              </w:rPr>
              <w:t>Philhealth</w:t>
            </w:r>
            <w:proofErr w:type="spellEnd"/>
            <w:r w:rsidRPr="004B0C04">
              <w:rPr>
                <w:rFonts w:ascii="Arial" w:hAnsi="Arial" w:cs="Arial"/>
                <w:color w:val="000000"/>
                <w:sz w:val="22"/>
                <w:szCs w:val="22"/>
                <w:lang w:val="en-PH" w:eastAsia="en-PH"/>
              </w:rPr>
              <w:t xml:space="preserve"> to Due to </w:t>
            </w:r>
            <w:proofErr w:type="spellStart"/>
            <w:r w:rsidRPr="004B0C04">
              <w:rPr>
                <w:rFonts w:ascii="Arial" w:hAnsi="Arial" w:cs="Arial"/>
                <w:color w:val="000000"/>
                <w:sz w:val="22"/>
                <w:szCs w:val="22"/>
                <w:lang w:val="en-PH" w:eastAsia="en-PH"/>
              </w:rPr>
              <w:t>Pag</w:t>
            </w:r>
            <w:proofErr w:type="spellEnd"/>
            <w:r w:rsidRPr="004B0C04">
              <w:rPr>
                <w:rFonts w:ascii="Arial" w:hAnsi="Arial" w:cs="Arial"/>
                <w:color w:val="000000"/>
                <w:sz w:val="22"/>
                <w:szCs w:val="22"/>
                <w:lang w:val="en-PH" w:eastAsia="en-PH"/>
              </w:rPr>
              <w:t xml:space="preserve"> </w:t>
            </w:r>
            <w:proofErr w:type="spellStart"/>
            <w:r w:rsidRPr="004B0C04">
              <w:rPr>
                <w:rFonts w:ascii="Arial" w:hAnsi="Arial" w:cs="Arial"/>
                <w:color w:val="000000"/>
                <w:sz w:val="22"/>
                <w:szCs w:val="22"/>
                <w:lang w:val="en-PH" w:eastAsia="en-PH"/>
              </w:rPr>
              <w:t>Ibig</w:t>
            </w:r>
            <w:proofErr w:type="spellEnd"/>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(600.00)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Reclassification of Due to </w:t>
            </w:r>
            <w:proofErr w:type="spellStart"/>
            <w:r w:rsidRPr="004B0C04">
              <w:rPr>
                <w:rFonts w:ascii="Arial" w:hAnsi="Arial" w:cs="Arial"/>
                <w:color w:val="000000"/>
                <w:sz w:val="22"/>
                <w:szCs w:val="22"/>
                <w:lang w:val="en-PH" w:eastAsia="en-PH"/>
              </w:rPr>
              <w:t>Philhealth</w:t>
            </w:r>
            <w:proofErr w:type="spellEnd"/>
            <w:r w:rsidRPr="004B0C04">
              <w:rPr>
                <w:rFonts w:ascii="Arial" w:hAnsi="Arial" w:cs="Arial"/>
                <w:color w:val="000000"/>
                <w:sz w:val="22"/>
                <w:szCs w:val="22"/>
                <w:lang w:val="en-PH" w:eastAsia="en-PH"/>
              </w:rPr>
              <w:t xml:space="preserve"> to Due to </w:t>
            </w:r>
            <w:proofErr w:type="spellStart"/>
            <w:r w:rsidRPr="004B0C04">
              <w:rPr>
                <w:rFonts w:ascii="Arial" w:hAnsi="Arial" w:cs="Arial"/>
                <w:color w:val="000000"/>
                <w:sz w:val="22"/>
                <w:szCs w:val="22"/>
                <w:lang w:val="en-PH" w:eastAsia="en-PH"/>
              </w:rPr>
              <w:t>Pag</w:t>
            </w:r>
            <w:proofErr w:type="spellEnd"/>
            <w:r w:rsidRPr="004B0C04">
              <w:rPr>
                <w:rFonts w:ascii="Arial" w:hAnsi="Arial" w:cs="Arial"/>
                <w:color w:val="000000"/>
                <w:sz w:val="22"/>
                <w:szCs w:val="22"/>
                <w:lang w:val="en-PH" w:eastAsia="en-PH"/>
              </w:rPr>
              <w:t xml:space="preserve"> </w:t>
            </w:r>
            <w:proofErr w:type="spellStart"/>
            <w:r w:rsidRPr="004B0C04">
              <w:rPr>
                <w:rFonts w:ascii="Arial" w:hAnsi="Arial" w:cs="Arial"/>
                <w:color w:val="000000"/>
                <w:sz w:val="22"/>
                <w:szCs w:val="22"/>
                <w:lang w:val="en-PH" w:eastAsia="en-PH"/>
              </w:rPr>
              <w:t>Ibig</w:t>
            </w:r>
            <w:proofErr w:type="spellEnd"/>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600.00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Erroneous entry on Accounts Payable for CY 2020</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14,217.17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Erroneous entry on Trust Liabilities CY 2020 &amp; 2021</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2,099,590.04 </w:t>
            </w:r>
          </w:p>
        </w:tc>
      </w:tr>
      <w:tr w:rsidR="004B0C04" w:rsidRPr="004B0C04" w:rsidTr="004B0C04">
        <w:trPr>
          <w:divId w:val="1707245424"/>
          <w:trHeight w:val="114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To recognize reversion of Accounts Payable or Due &amp; Demandable Obligations to the Accumulated Surplus/</w:t>
            </w:r>
            <w:proofErr w:type="spellStart"/>
            <w:r w:rsidRPr="004B0C04">
              <w:rPr>
                <w:rFonts w:ascii="Arial" w:hAnsi="Arial" w:cs="Arial"/>
                <w:color w:val="000000"/>
                <w:sz w:val="22"/>
                <w:szCs w:val="22"/>
                <w:lang w:val="en-PH" w:eastAsia="en-PH"/>
              </w:rPr>
              <w:t>Defecit</w:t>
            </w:r>
            <w:proofErr w:type="spellEnd"/>
            <w:r w:rsidRPr="004B0C04">
              <w:rPr>
                <w:rFonts w:ascii="Arial" w:hAnsi="Arial" w:cs="Arial"/>
                <w:color w:val="000000"/>
                <w:sz w:val="22"/>
                <w:szCs w:val="22"/>
                <w:lang w:val="en-PH" w:eastAsia="en-PH"/>
              </w:rPr>
              <w:t xml:space="preserve"> as per (COA-DBM JOINT CIRCULAR NO. 1, Series of 2021)</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13,270.88 </w:t>
            </w:r>
          </w:p>
        </w:tc>
      </w:tr>
      <w:tr w:rsidR="004B0C04" w:rsidRPr="004B0C04" w:rsidTr="004B0C04">
        <w:trPr>
          <w:divId w:val="1707245424"/>
          <w:trHeight w:val="855"/>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To revert the account balance since April 2019 under Fund Cluster 7 which was booked to OTHER PAYABLES </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880.00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Reversion of GOCC from August 2020 report</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3,560.00 </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setting up and settlement of unrecorded disallowance dated 8/12/2016 (GOP AF)</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2,500.00 </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over-recording of training expenses as accounts payable  PY 2021 (WB AF)</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3,154.13 </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over-recording of other professional services as accounts </w:t>
            </w:r>
            <w:proofErr w:type="spellStart"/>
            <w:r w:rsidRPr="004B0C04">
              <w:rPr>
                <w:rFonts w:ascii="Arial" w:hAnsi="Arial" w:cs="Arial"/>
                <w:color w:val="000000"/>
                <w:sz w:val="22"/>
                <w:szCs w:val="22"/>
                <w:lang w:val="en-PH" w:eastAsia="en-PH"/>
              </w:rPr>
              <w:t>payavble</w:t>
            </w:r>
            <w:proofErr w:type="spellEnd"/>
            <w:r w:rsidRPr="004B0C04">
              <w:rPr>
                <w:rFonts w:ascii="Arial" w:hAnsi="Arial" w:cs="Arial"/>
                <w:color w:val="000000"/>
                <w:sz w:val="22"/>
                <w:szCs w:val="22"/>
                <w:lang w:val="en-PH" w:eastAsia="en-PH"/>
              </w:rPr>
              <w:t xml:space="preserve"> PY 2021 (WB AF)</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306,631.12 </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transfer of NGOs/CSOs ending balance to Fund Cluster 1 books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(26,114,126.31)</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transfer of office equipment's net carrying amount balance to Fund Cluster 1 books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(27,735.00)</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transfer of ICT's carrying amount balance to Fund Cluster 1 books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(34,598.18)</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transfer of prepaid rent balance to Fund Cluster 1 books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(5,438.57)</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Overbooking Liquidation of NGOs/CSOs of prior year fund transfer </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214,160.63 </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proofErr w:type="spellStart"/>
            <w:r w:rsidRPr="004B0C04">
              <w:rPr>
                <w:rFonts w:ascii="Arial" w:hAnsi="Arial" w:cs="Arial"/>
                <w:color w:val="000000"/>
                <w:sz w:val="22"/>
                <w:szCs w:val="22"/>
                <w:lang w:val="en-PH" w:eastAsia="en-PH"/>
              </w:rPr>
              <w:lastRenderedPageBreak/>
              <w:t>Underbooking</w:t>
            </w:r>
            <w:proofErr w:type="spellEnd"/>
            <w:r w:rsidRPr="004B0C04">
              <w:rPr>
                <w:rFonts w:ascii="Arial" w:hAnsi="Arial" w:cs="Arial"/>
                <w:color w:val="000000"/>
                <w:sz w:val="22"/>
                <w:szCs w:val="22"/>
                <w:lang w:val="en-PH" w:eastAsia="en-PH"/>
              </w:rPr>
              <w:t xml:space="preserve"> of Liquidation of NGOs/CSOs of prior year fund transfer </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(414.70)</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To recognize reversion of Due to PAG-IBIG to the Accumulated Surplus/Deficit </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26,140.59 </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To recognize reversion of Due to PHIC to the Accumulated Surplus/Deficit </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10,500.00 </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To recognize reversion of Due to GOCCs to the Accumulated Surplus/Deficit </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106,654.89 </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To recognize reversion of Due to Other Payables to the Accumulated Surplus/Deficit </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3,179.25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Remittance of unremitted withheld taxes of Prior Years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564,118.04 </w:t>
            </w:r>
          </w:p>
        </w:tc>
      </w:tr>
      <w:tr w:rsidR="004B0C04" w:rsidRPr="004B0C04" w:rsidTr="004B0C04">
        <w:trPr>
          <w:divId w:val="1707245424"/>
          <w:trHeight w:val="315"/>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Liquidation of NGOs/CSOs of prior </w:t>
            </w:r>
            <w:proofErr w:type="spellStart"/>
            <w:r w:rsidRPr="004B0C04">
              <w:rPr>
                <w:rFonts w:ascii="Arial" w:hAnsi="Arial" w:cs="Arial"/>
                <w:color w:val="000000"/>
                <w:sz w:val="22"/>
                <w:szCs w:val="22"/>
                <w:lang w:val="en-PH" w:eastAsia="en-PH"/>
              </w:rPr>
              <w:t>years</w:t>
            </w:r>
            <w:proofErr w:type="spellEnd"/>
            <w:r w:rsidRPr="004B0C04">
              <w:rPr>
                <w:rFonts w:ascii="Arial" w:hAnsi="Arial" w:cs="Arial"/>
                <w:color w:val="000000"/>
                <w:sz w:val="22"/>
                <w:szCs w:val="22"/>
                <w:lang w:val="en-PH" w:eastAsia="en-PH"/>
              </w:rPr>
              <w:t xml:space="preserve"> fund transfer</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(9,056,741.35)</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jc w:val="cente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Subtotal</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(5,466,302.15)</w:t>
            </w:r>
          </w:p>
        </w:tc>
      </w:tr>
      <w:tr w:rsidR="004B0C04" w:rsidRPr="004B0C04" w:rsidTr="004B0C04">
        <w:trPr>
          <w:divId w:val="1707245424"/>
          <w:trHeight w:val="6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Under-recording/understatement of expenses of prior years: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Salaries and Wages - Casual and </w:t>
            </w:r>
            <w:proofErr w:type="spellStart"/>
            <w:r w:rsidRPr="004B0C04">
              <w:rPr>
                <w:rFonts w:ascii="Arial" w:hAnsi="Arial" w:cs="Arial"/>
                <w:color w:val="000000"/>
                <w:sz w:val="22"/>
                <w:szCs w:val="22"/>
                <w:lang w:val="en-PH" w:eastAsia="en-PH"/>
              </w:rPr>
              <w:t>Contracutal</w:t>
            </w:r>
            <w:proofErr w:type="spellEnd"/>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(302,377.71)</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Salaries and Wages - Casual and </w:t>
            </w:r>
            <w:proofErr w:type="spellStart"/>
            <w:r w:rsidRPr="004B0C04">
              <w:rPr>
                <w:rFonts w:ascii="Arial" w:hAnsi="Arial" w:cs="Arial"/>
                <w:color w:val="000000"/>
                <w:sz w:val="22"/>
                <w:szCs w:val="22"/>
                <w:lang w:val="en-PH" w:eastAsia="en-PH"/>
              </w:rPr>
              <w:t>Contracutal</w:t>
            </w:r>
            <w:proofErr w:type="spellEnd"/>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(204,747.09)</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Salaries and Wages - Casual and </w:t>
            </w:r>
            <w:proofErr w:type="spellStart"/>
            <w:r w:rsidRPr="004B0C04">
              <w:rPr>
                <w:rFonts w:ascii="Arial" w:hAnsi="Arial" w:cs="Arial"/>
                <w:color w:val="000000"/>
                <w:sz w:val="22"/>
                <w:szCs w:val="22"/>
                <w:lang w:val="en-PH" w:eastAsia="en-PH"/>
              </w:rPr>
              <w:t>Contracutal</w:t>
            </w:r>
            <w:proofErr w:type="spellEnd"/>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(4,379.14)</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Salaries and Wages - Casual and </w:t>
            </w:r>
            <w:proofErr w:type="spellStart"/>
            <w:r w:rsidRPr="004B0C04">
              <w:rPr>
                <w:rFonts w:ascii="Arial" w:hAnsi="Arial" w:cs="Arial"/>
                <w:color w:val="000000"/>
                <w:sz w:val="22"/>
                <w:szCs w:val="22"/>
                <w:lang w:val="en-PH" w:eastAsia="en-PH"/>
              </w:rPr>
              <w:t>Contracutal</w:t>
            </w:r>
            <w:proofErr w:type="spellEnd"/>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(200.00)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Retirement and Life Insurance Premiums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(14,307.07)</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Labor and Wages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(4,000.00)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Telephone Expenses-Mobile</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(14,222.00)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Traveling Expense-Local</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(890,927.87)</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Training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(7,662,353.20)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Janitorial Services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(268,878.54)</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Security Services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(620,623.20)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Subsidies - Others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(154,000.00)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Postage and Courier Services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(7,297.00)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Other Supplies and Materials Expenses </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(43,686.94)</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Other Supplies and Materials Expenses </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(174,117.05)</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Office Supplies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(540,789.21)</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lastRenderedPageBreak/>
              <w:t>Other Supplies and Materials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(398,629,936.59)</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Welfare Goods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(458,569,540.41)</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Subsidies - Others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(6,411,240.54)</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Insurance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(17,253.64)</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Electricity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(82,936.74)</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Prizes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(24,000.00)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Representation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(1,971,540.25)</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Water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(48,338.40)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ICT Office Supplies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(17,499.21)</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Food Supplies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(1,294,887.37)</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Drugs and Medicines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(449,287.84)</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Drugs and Medicines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(4,710,000.00)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Food Supplies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(20,335.93)</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Food Supplies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345,782.55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Drugs and Medicines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(6,292.49)</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Other Professional Services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234,935.21 </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Repairs and Maintenance - Transportation Equipment - Motor Vehicles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(195,971.49)</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Other Maintenance and Operating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(318,624.16)</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ICT Office Supplies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(850.00)</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Semi-Expendable Machinery and Equipment Expenses - Office Equipment</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(1,924,026.00)</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Semi-Expendable Machinery and Equipment Expenses - Office Equipment</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(206,723.00)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Other Professional Services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(959,984.72)</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Repairs and Maintenance - Building and Other Structures - Buildings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(519,632.75)</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Repairs and Maintenance - Transportation Equipment - Motor Vehicles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(176,111.42)</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Fuel, Oil and Lubricants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(218,527.07)</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lastRenderedPageBreak/>
              <w:t>Semi-Expendable Machinery and Equipment Expenses - ICT Equipment</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(5,811,031.88)</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proofErr w:type="spellStart"/>
            <w:r w:rsidRPr="004B0C04">
              <w:rPr>
                <w:rFonts w:ascii="Arial" w:hAnsi="Arial" w:cs="Arial"/>
                <w:color w:val="000000"/>
                <w:sz w:val="22"/>
                <w:szCs w:val="22"/>
                <w:lang w:val="en-PH" w:eastAsia="en-PH"/>
              </w:rPr>
              <w:t>Medical,Dental</w:t>
            </w:r>
            <w:proofErr w:type="spellEnd"/>
            <w:r w:rsidRPr="004B0C04">
              <w:rPr>
                <w:rFonts w:ascii="Arial" w:hAnsi="Arial" w:cs="Arial"/>
                <w:color w:val="000000"/>
                <w:sz w:val="22"/>
                <w:szCs w:val="22"/>
                <w:lang w:val="en-PH" w:eastAsia="en-PH"/>
              </w:rPr>
              <w:t xml:space="preserve"> &amp; Laboratory Supplies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(276,425.43)</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Other Maintenance and Operating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(1,166,990.34)</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Advertising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(584,850.00)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Welfare Goods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(580,752.50)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Internet Subscription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(12,907.78)</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Rent/Lease Expenses - Motor Vehicles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(1,037,350.00)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Semi-expendable Furniture and Fixtures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(8,061,079.95)</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Semi-expendable Furniture and Fixtures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(376,332.50)</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Semi-Expendable - Other Machinery and Equipment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(1,179,547.00)</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Semi-Expendable - Other Machinery and Equipment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(252,386.00)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proofErr w:type="spellStart"/>
            <w:r w:rsidRPr="004B0C04">
              <w:rPr>
                <w:rFonts w:ascii="Arial" w:hAnsi="Arial" w:cs="Arial"/>
                <w:color w:val="000000"/>
                <w:sz w:val="22"/>
                <w:szCs w:val="22"/>
                <w:lang w:val="en-PH" w:eastAsia="en-PH"/>
              </w:rPr>
              <w:t>Medical,Dental</w:t>
            </w:r>
            <w:proofErr w:type="spellEnd"/>
            <w:r w:rsidRPr="004B0C04">
              <w:rPr>
                <w:rFonts w:ascii="Arial" w:hAnsi="Arial" w:cs="Arial"/>
                <w:color w:val="000000"/>
                <w:sz w:val="22"/>
                <w:szCs w:val="22"/>
                <w:lang w:val="en-PH" w:eastAsia="en-PH"/>
              </w:rPr>
              <w:t xml:space="preserve"> &amp; Laboratory Supplies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(179,324.57)</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Semi-expendable Machinery and Equipment Expenses - Communications Equipment</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(827,325.20)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Rent/Lease Expenses - Buildings and Structures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(296,000.00)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Printing and Publication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(293,550.00)</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Semi-expendable Machinery and Equipment Expenses - Machinery</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(245,604.75)</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Semi-expendable Machinery and Equipment Expenses - Medical Equipment</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(191,796.00)</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Semi-expendable Machinery and Equipment Expenses - Medical Equipment</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(1,910.00)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Semi-expendable Technical and Scientific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(199,740.00)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Depreciation - IT Equipment</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(49,685.22)</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Depreciation Lease Assets, Machinery &amp; Equipment</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49,685.19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Transportation and Delivery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(950,000.00)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Information and Communication Technology Equipment</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2,285,692.13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Motor Vehicles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2,500,000.00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Other Structures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934,671.20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lastRenderedPageBreak/>
              <w:t>Other Professional Services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(900.00)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Other Professional Services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3,380.48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Semi-Expendable Office Equipment</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(12,500.00)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Semi-Expendable Technical and Scientific equipment</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(3,500.00)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Semi-Expendable Furniture and Fixtures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(12,985.00)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Food Supplies Inventory</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(136,889.80)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Other Supplies Inventory</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(125,205.40)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unrecorded training expense</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(3,004,417.00)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proofErr w:type="spellStart"/>
            <w:r w:rsidRPr="004B0C04">
              <w:rPr>
                <w:rFonts w:ascii="Arial" w:hAnsi="Arial" w:cs="Arial"/>
                <w:color w:val="000000"/>
                <w:sz w:val="22"/>
                <w:szCs w:val="22"/>
                <w:lang w:val="en-PH" w:eastAsia="en-PH"/>
              </w:rPr>
              <w:t>underrecorded</w:t>
            </w:r>
            <w:proofErr w:type="spellEnd"/>
            <w:r w:rsidRPr="004B0C04">
              <w:rPr>
                <w:rFonts w:ascii="Arial" w:hAnsi="Arial" w:cs="Arial"/>
                <w:color w:val="000000"/>
                <w:sz w:val="22"/>
                <w:szCs w:val="22"/>
                <w:lang w:val="en-PH" w:eastAsia="en-PH"/>
              </w:rPr>
              <w:t xml:space="preserve"> advertising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(165,000.00)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proofErr w:type="spellStart"/>
            <w:r w:rsidRPr="004B0C04">
              <w:rPr>
                <w:rFonts w:ascii="Arial" w:hAnsi="Arial" w:cs="Arial"/>
                <w:color w:val="000000"/>
                <w:sz w:val="22"/>
                <w:szCs w:val="22"/>
                <w:lang w:val="en-PH" w:eastAsia="en-PH"/>
              </w:rPr>
              <w:t>underrecorded</w:t>
            </w:r>
            <w:proofErr w:type="spellEnd"/>
            <w:r w:rsidRPr="004B0C04">
              <w:rPr>
                <w:rFonts w:ascii="Arial" w:hAnsi="Arial" w:cs="Arial"/>
                <w:color w:val="000000"/>
                <w:sz w:val="22"/>
                <w:szCs w:val="22"/>
                <w:lang w:val="en-PH" w:eastAsia="en-PH"/>
              </w:rPr>
              <w:t xml:space="preserve"> other professional services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(3,464.38)</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unrecorded printing and publication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(937,085.00)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unrecorded medical, dental &amp; laboratory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(7,250.00)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proofErr w:type="spellStart"/>
            <w:r w:rsidRPr="004B0C04">
              <w:rPr>
                <w:rFonts w:ascii="Arial" w:hAnsi="Arial" w:cs="Arial"/>
                <w:color w:val="000000"/>
                <w:sz w:val="22"/>
                <w:szCs w:val="22"/>
                <w:lang w:val="en-PH" w:eastAsia="en-PH"/>
              </w:rPr>
              <w:t>underrecorded</w:t>
            </w:r>
            <w:proofErr w:type="spellEnd"/>
            <w:r w:rsidRPr="004B0C04">
              <w:rPr>
                <w:rFonts w:ascii="Arial" w:hAnsi="Arial" w:cs="Arial"/>
                <w:color w:val="000000"/>
                <w:sz w:val="22"/>
                <w:szCs w:val="22"/>
                <w:lang w:val="en-PH" w:eastAsia="en-PH"/>
              </w:rPr>
              <w:t xml:space="preserve"> representation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(447,400.00)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proofErr w:type="spellStart"/>
            <w:r w:rsidRPr="004B0C04">
              <w:rPr>
                <w:rFonts w:ascii="Arial" w:hAnsi="Arial" w:cs="Arial"/>
                <w:color w:val="000000"/>
                <w:sz w:val="22"/>
                <w:szCs w:val="22"/>
                <w:lang w:val="en-PH" w:eastAsia="en-PH"/>
              </w:rPr>
              <w:t>underrecorded</w:t>
            </w:r>
            <w:proofErr w:type="spellEnd"/>
            <w:r w:rsidRPr="004B0C04">
              <w:rPr>
                <w:rFonts w:ascii="Arial" w:hAnsi="Arial" w:cs="Arial"/>
                <w:color w:val="000000"/>
                <w:sz w:val="22"/>
                <w:szCs w:val="22"/>
                <w:lang w:val="en-PH" w:eastAsia="en-PH"/>
              </w:rPr>
              <w:t xml:space="preserve"> telephone-mobile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(29,500.00)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unrecorded Repairs &amp; Maintenance - Motor Vehicle </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(20,050.00)</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unrecorded Repairs &amp; Maintenance - Information and Technology Equipment </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(16,965.00)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unrecorded Rent Expense - Motor Vehicles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(205,600.00)</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unrecorded Office Supplies Expense</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(1,250,162.43)</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jc w:val="cente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Subtotal</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(910,279,762.41)</w:t>
            </w:r>
          </w:p>
        </w:tc>
      </w:tr>
      <w:tr w:rsidR="004B0C04" w:rsidRPr="004B0C04" w:rsidTr="004B0C04">
        <w:trPr>
          <w:divId w:val="1707245424"/>
          <w:trHeight w:val="6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Over-recording/overstatement of expenses of prior years: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over-recorded Liquidation for welfare goods held for distribution</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10,265.13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Subsidies - Others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2,450.00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ICT Office Supplies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209,080.00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Semi-expendable Furniture and Fixtures Expenses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1,367.40 </w:t>
            </w:r>
          </w:p>
        </w:tc>
      </w:tr>
      <w:tr w:rsidR="004B0C04" w:rsidRPr="004B0C04" w:rsidTr="004B0C04">
        <w:trPr>
          <w:divId w:val="1707245424"/>
          <w:trHeight w:val="57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over recording of </w:t>
            </w:r>
            <w:proofErr w:type="spellStart"/>
            <w:r w:rsidRPr="004B0C04">
              <w:rPr>
                <w:rFonts w:ascii="Arial" w:hAnsi="Arial" w:cs="Arial"/>
                <w:color w:val="000000"/>
                <w:sz w:val="22"/>
                <w:szCs w:val="22"/>
                <w:lang w:val="en-PH" w:eastAsia="en-PH"/>
              </w:rPr>
              <w:t>subisidies</w:t>
            </w:r>
            <w:proofErr w:type="spellEnd"/>
            <w:r w:rsidRPr="004B0C04">
              <w:rPr>
                <w:rFonts w:ascii="Arial" w:hAnsi="Arial" w:cs="Arial"/>
                <w:color w:val="000000"/>
                <w:sz w:val="22"/>
                <w:szCs w:val="22"/>
                <w:lang w:val="en-PH" w:eastAsia="en-PH"/>
              </w:rPr>
              <w:t xml:space="preserve"> (erroneous setting up of accounts payable)</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2,657,298.40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lastRenderedPageBreak/>
              <w:t>over-recording of other professional services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173.88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jc w:val="cente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Subtotal</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2,880,634.81 </w:t>
            </w:r>
          </w:p>
        </w:tc>
      </w:tr>
      <w:tr w:rsidR="004B0C04" w:rsidRPr="004B0C04" w:rsidTr="004B0C04">
        <w:trPr>
          <w:divId w:val="1707245424"/>
          <w:trHeight w:val="6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Under-recording/understatement of income of prior years:</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rPr>
                <w:rFonts w:ascii="Arial" w:hAnsi="Arial" w:cs="Arial"/>
                <w:color w:val="000000"/>
                <w:sz w:val="22"/>
                <w:szCs w:val="22"/>
                <w:lang w:val="en-PH" w:eastAsia="en-PH"/>
              </w:rPr>
            </w:pPr>
            <w:r w:rsidRPr="004B0C04">
              <w:rPr>
                <w:rFonts w:ascii="Arial" w:hAnsi="Arial" w:cs="Arial"/>
                <w:color w:val="000000"/>
                <w:sz w:val="22"/>
                <w:szCs w:val="22"/>
                <w:lang w:val="en-PH" w:eastAsia="en-PH"/>
              </w:rPr>
              <w:t>Interest income</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color w:val="000000"/>
                <w:sz w:val="22"/>
                <w:szCs w:val="22"/>
                <w:lang w:val="en-PH" w:eastAsia="en-PH"/>
              </w:rPr>
            </w:pPr>
            <w:r w:rsidRPr="004B0C04">
              <w:rPr>
                <w:rFonts w:ascii="Arial" w:hAnsi="Arial" w:cs="Arial"/>
                <w:color w:val="000000"/>
                <w:sz w:val="22"/>
                <w:szCs w:val="22"/>
                <w:lang w:val="en-PH" w:eastAsia="en-PH"/>
              </w:rPr>
              <w:t xml:space="preserve">              (35,450.35)</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jc w:val="cente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Subtotal</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(35,450.35)</w:t>
            </w:r>
          </w:p>
        </w:tc>
      </w:tr>
      <w:tr w:rsidR="004B0C04" w:rsidRPr="004B0C04" w:rsidTr="004B0C04">
        <w:trPr>
          <w:divId w:val="1707245424"/>
          <w:trHeight w:val="300"/>
        </w:trPr>
        <w:tc>
          <w:tcPr>
            <w:tcW w:w="5660" w:type="dxa"/>
            <w:tcBorders>
              <w:top w:val="nil"/>
              <w:left w:val="single" w:sz="4" w:space="0" w:color="auto"/>
              <w:bottom w:val="single" w:sz="4" w:space="0" w:color="auto"/>
              <w:right w:val="single" w:sz="4" w:space="0" w:color="auto"/>
            </w:tcBorders>
            <w:shd w:val="clear" w:color="auto" w:fill="auto"/>
            <w:vAlign w:val="center"/>
            <w:hideMark/>
          </w:tcPr>
          <w:p w:rsidR="004B0C04" w:rsidRPr="004B0C04" w:rsidRDefault="004B0C04" w:rsidP="004B0C04">
            <w:pPr>
              <w:jc w:val="center"/>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Grand Total</w:t>
            </w:r>
          </w:p>
        </w:tc>
        <w:tc>
          <w:tcPr>
            <w:tcW w:w="2040" w:type="dxa"/>
            <w:tcBorders>
              <w:top w:val="nil"/>
              <w:left w:val="nil"/>
              <w:bottom w:val="single" w:sz="4" w:space="0" w:color="auto"/>
              <w:right w:val="single" w:sz="4" w:space="0" w:color="auto"/>
            </w:tcBorders>
            <w:shd w:val="clear" w:color="auto" w:fill="auto"/>
            <w:noWrap/>
            <w:vAlign w:val="center"/>
            <w:hideMark/>
          </w:tcPr>
          <w:p w:rsidR="004B0C04" w:rsidRPr="004B0C04" w:rsidRDefault="004B0C04" w:rsidP="004B0C04">
            <w:pPr>
              <w:jc w:val="right"/>
              <w:rPr>
                <w:rFonts w:ascii="Arial" w:hAnsi="Arial" w:cs="Arial"/>
                <w:b/>
                <w:bCs/>
                <w:color w:val="000000"/>
                <w:sz w:val="22"/>
                <w:szCs w:val="22"/>
                <w:lang w:val="en-PH" w:eastAsia="en-PH"/>
              </w:rPr>
            </w:pPr>
            <w:r w:rsidRPr="004B0C04">
              <w:rPr>
                <w:rFonts w:ascii="Arial" w:hAnsi="Arial" w:cs="Arial"/>
                <w:b/>
                <w:bCs/>
                <w:color w:val="000000"/>
                <w:sz w:val="22"/>
                <w:szCs w:val="22"/>
                <w:lang w:val="en-PH" w:eastAsia="en-PH"/>
              </w:rPr>
              <w:t xml:space="preserve">  (1,660,046,918.40)</w:t>
            </w:r>
          </w:p>
        </w:tc>
      </w:tr>
    </w:tbl>
    <w:p w:rsidR="00E369E8" w:rsidRDefault="008C4EC0" w:rsidP="00246384">
      <w:pPr>
        <w:jc w:val="both"/>
        <w:rPr>
          <w:rFonts w:ascii="Arial" w:hAnsi="Arial" w:cs="Arial"/>
          <w:b/>
          <w:color w:val="000000" w:themeColor="text1"/>
          <w:sz w:val="22"/>
          <w:szCs w:val="22"/>
          <w:highlight w:val="yellow"/>
        </w:rPr>
      </w:pPr>
      <w:r>
        <w:rPr>
          <w:rFonts w:ascii="Arial" w:hAnsi="Arial" w:cs="Arial"/>
          <w:b/>
          <w:color w:val="000000" w:themeColor="text1"/>
          <w:sz w:val="22"/>
          <w:szCs w:val="22"/>
          <w:highlight w:val="yellow"/>
        </w:rPr>
        <w:fldChar w:fldCharType="end"/>
      </w:r>
      <w:r w:rsidR="00F11F22">
        <w:rPr>
          <w:rFonts w:ascii="Arial" w:hAnsi="Arial" w:cs="Arial"/>
          <w:b/>
          <w:color w:val="000000" w:themeColor="text1"/>
          <w:sz w:val="22"/>
          <w:szCs w:val="22"/>
          <w:highlight w:val="yellow"/>
        </w:rPr>
        <w:br w:type="textWrapping" w:clear="all"/>
      </w:r>
    </w:p>
    <w:p w:rsidR="00E369E8" w:rsidRPr="00695383" w:rsidRDefault="00E369E8" w:rsidP="00246384">
      <w:pPr>
        <w:jc w:val="both"/>
        <w:rPr>
          <w:rFonts w:ascii="Arial" w:hAnsi="Arial" w:cs="Arial"/>
          <w:b/>
          <w:color w:val="000000" w:themeColor="text1"/>
          <w:sz w:val="22"/>
          <w:szCs w:val="22"/>
          <w:highlight w:val="yellow"/>
        </w:rPr>
      </w:pPr>
    </w:p>
    <w:p w:rsidR="00246384" w:rsidRPr="00695383" w:rsidRDefault="000601E5" w:rsidP="000601E5">
      <w:pPr>
        <w:jc w:val="both"/>
        <w:rPr>
          <w:rFonts w:ascii="Arial" w:hAnsi="Arial" w:cs="Arial"/>
          <w:b/>
          <w:color w:val="000000" w:themeColor="text1"/>
          <w:sz w:val="22"/>
          <w:szCs w:val="22"/>
        </w:rPr>
      </w:pPr>
      <w:r w:rsidRPr="00695383">
        <w:rPr>
          <w:rFonts w:ascii="Arial" w:hAnsi="Arial" w:cs="Arial"/>
          <w:b/>
          <w:color w:val="000000" w:themeColor="text1"/>
          <w:sz w:val="22"/>
          <w:szCs w:val="22"/>
        </w:rPr>
        <w:t>2</w:t>
      </w:r>
      <w:r w:rsidR="00E53C7B">
        <w:rPr>
          <w:rFonts w:ascii="Arial" w:hAnsi="Arial" w:cs="Arial"/>
          <w:b/>
          <w:color w:val="000000" w:themeColor="text1"/>
          <w:sz w:val="22"/>
          <w:szCs w:val="22"/>
        </w:rPr>
        <w:t>5</w:t>
      </w:r>
      <w:r w:rsidRPr="00695383">
        <w:rPr>
          <w:rFonts w:ascii="Arial" w:hAnsi="Arial" w:cs="Arial"/>
          <w:b/>
          <w:color w:val="000000" w:themeColor="text1"/>
          <w:sz w:val="22"/>
          <w:szCs w:val="22"/>
        </w:rPr>
        <w:t xml:space="preserve">. </w:t>
      </w:r>
      <w:r w:rsidR="00246384" w:rsidRPr="00695383">
        <w:rPr>
          <w:rFonts w:ascii="Arial" w:hAnsi="Arial" w:cs="Arial"/>
          <w:b/>
          <w:color w:val="000000" w:themeColor="text1"/>
          <w:sz w:val="22"/>
          <w:szCs w:val="22"/>
        </w:rPr>
        <w:t>Related Party Transactions</w:t>
      </w:r>
    </w:p>
    <w:p w:rsidR="00246384" w:rsidRPr="00695383" w:rsidRDefault="00246384" w:rsidP="00246384">
      <w:pPr>
        <w:jc w:val="both"/>
        <w:rPr>
          <w:rFonts w:ascii="Arial" w:hAnsi="Arial" w:cs="Arial"/>
          <w:b/>
          <w:color w:val="000000" w:themeColor="text1"/>
          <w:sz w:val="22"/>
          <w:szCs w:val="22"/>
        </w:rPr>
      </w:pPr>
    </w:p>
    <w:p w:rsidR="00246384" w:rsidRPr="00E53C7B" w:rsidRDefault="00246384" w:rsidP="00DF70C1">
      <w:pPr>
        <w:pStyle w:val="ListParagraph"/>
        <w:numPr>
          <w:ilvl w:val="1"/>
          <w:numId w:val="22"/>
        </w:numPr>
        <w:rPr>
          <w:rFonts w:ascii="Arial" w:hAnsi="Arial" w:cs="Arial"/>
          <w:b/>
          <w:color w:val="000000" w:themeColor="text1"/>
          <w:sz w:val="22"/>
          <w:szCs w:val="22"/>
        </w:rPr>
      </w:pPr>
      <w:r w:rsidRPr="00E53C7B">
        <w:rPr>
          <w:rFonts w:ascii="Arial" w:hAnsi="Arial" w:cs="Arial"/>
          <w:b/>
          <w:color w:val="000000" w:themeColor="text1"/>
          <w:sz w:val="22"/>
          <w:szCs w:val="22"/>
        </w:rPr>
        <w:t>Key Management Personnel</w:t>
      </w:r>
    </w:p>
    <w:p w:rsidR="00246384" w:rsidRPr="00695383" w:rsidRDefault="00246384" w:rsidP="00246384">
      <w:pPr>
        <w:tabs>
          <w:tab w:val="left" w:pos="360"/>
        </w:tabs>
        <w:autoSpaceDE w:val="0"/>
        <w:autoSpaceDN w:val="0"/>
        <w:adjustRightInd w:val="0"/>
        <w:ind w:left="360"/>
        <w:jc w:val="both"/>
        <w:rPr>
          <w:rFonts w:ascii="Arial" w:hAnsi="Arial" w:cs="Arial"/>
          <w:color w:val="000000" w:themeColor="text1"/>
          <w:sz w:val="22"/>
          <w:szCs w:val="22"/>
        </w:rPr>
      </w:pPr>
    </w:p>
    <w:p w:rsidR="00117334" w:rsidRPr="00695383" w:rsidRDefault="00246384" w:rsidP="0035458D">
      <w:pPr>
        <w:autoSpaceDE w:val="0"/>
        <w:autoSpaceDN w:val="0"/>
        <w:adjustRightInd w:val="0"/>
        <w:ind w:firstLine="990"/>
        <w:jc w:val="both"/>
        <w:rPr>
          <w:rFonts w:ascii="Arial" w:eastAsia="Arial" w:hAnsi="Arial" w:cs="Arial"/>
          <w:bCs/>
          <w:color w:val="000000" w:themeColor="text1"/>
          <w:sz w:val="22"/>
          <w:szCs w:val="22"/>
        </w:rPr>
      </w:pPr>
      <w:r w:rsidRPr="00695383">
        <w:rPr>
          <w:rFonts w:ascii="Arial" w:eastAsia="Arial" w:hAnsi="Arial" w:cs="Arial"/>
          <w:bCs/>
          <w:color w:val="000000" w:themeColor="text1"/>
          <w:sz w:val="22"/>
          <w:szCs w:val="22"/>
        </w:rPr>
        <w:t>The key management personnel of the D</w:t>
      </w:r>
      <w:r w:rsidR="00E0503C" w:rsidRPr="00695383">
        <w:rPr>
          <w:rFonts w:ascii="Arial" w:eastAsia="Arial" w:hAnsi="Arial" w:cs="Arial"/>
          <w:bCs/>
          <w:color w:val="000000" w:themeColor="text1"/>
          <w:sz w:val="22"/>
          <w:szCs w:val="22"/>
        </w:rPr>
        <w:t xml:space="preserve">SWD are the Head of the Agency </w:t>
      </w:r>
      <w:r w:rsidRPr="00695383">
        <w:rPr>
          <w:rFonts w:ascii="Arial" w:eastAsia="Arial" w:hAnsi="Arial" w:cs="Arial"/>
          <w:bCs/>
          <w:color w:val="000000" w:themeColor="text1"/>
          <w:sz w:val="22"/>
          <w:szCs w:val="22"/>
        </w:rPr>
        <w:t>and the members of the Management</w:t>
      </w:r>
      <w:r w:rsidR="002C5DE5" w:rsidRPr="00695383">
        <w:rPr>
          <w:rFonts w:ascii="Arial" w:eastAsia="Arial" w:hAnsi="Arial" w:cs="Arial"/>
          <w:bCs/>
          <w:color w:val="000000" w:themeColor="text1"/>
          <w:sz w:val="22"/>
          <w:szCs w:val="22"/>
        </w:rPr>
        <w:t xml:space="preserve"> Committee which consists of seven</w:t>
      </w:r>
      <w:r w:rsidR="001B2851" w:rsidRPr="00695383">
        <w:rPr>
          <w:rFonts w:ascii="Arial" w:eastAsia="Arial" w:hAnsi="Arial" w:cs="Arial"/>
          <w:bCs/>
          <w:color w:val="000000" w:themeColor="text1"/>
          <w:sz w:val="22"/>
          <w:szCs w:val="22"/>
        </w:rPr>
        <w:t xml:space="preserve"> </w:t>
      </w:r>
      <w:r w:rsidR="00570BC9" w:rsidRPr="00695383">
        <w:rPr>
          <w:rFonts w:ascii="Arial" w:eastAsia="Arial" w:hAnsi="Arial" w:cs="Arial"/>
          <w:bCs/>
          <w:color w:val="000000" w:themeColor="text1"/>
          <w:sz w:val="22"/>
          <w:szCs w:val="22"/>
        </w:rPr>
        <w:t>Division Chiefs.</w:t>
      </w:r>
    </w:p>
    <w:p w:rsidR="000C4557" w:rsidRPr="00695383" w:rsidRDefault="000C4557" w:rsidP="00246384">
      <w:pPr>
        <w:tabs>
          <w:tab w:val="left" w:pos="360"/>
        </w:tabs>
        <w:autoSpaceDE w:val="0"/>
        <w:autoSpaceDN w:val="0"/>
        <w:adjustRightInd w:val="0"/>
        <w:jc w:val="both"/>
        <w:rPr>
          <w:rFonts w:ascii="Arial" w:hAnsi="Arial" w:cs="Arial"/>
          <w:sz w:val="22"/>
          <w:szCs w:val="22"/>
          <w:lang w:val="en-US"/>
        </w:rPr>
      </w:pPr>
    </w:p>
    <w:p w:rsidR="00C16F35" w:rsidRPr="00695383" w:rsidRDefault="00C16F35" w:rsidP="00423C1B">
      <w:pPr>
        <w:pStyle w:val="Header"/>
        <w:tabs>
          <w:tab w:val="left" w:pos="990"/>
        </w:tabs>
        <w:jc w:val="both"/>
        <w:rPr>
          <w:rFonts w:ascii="Arial" w:hAnsi="Arial" w:cs="Arial"/>
          <w:color w:val="000000" w:themeColor="text1"/>
          <w:sz w:val="22"/>
          <w:szCs w:val="22"/>
          <w:lang w:val="en-US"/>
        </w:rPr>
      </w:pPr>
    </w:p>
    <w:sectPr w:rsidR="00C16F35" w:rsidRPr="00695383" w:rsidSect="00045266">
      <w:pgSz w:w="11907" w:h="16839" w:code="9"/>
      <w:pgMar w:top="272" w:right="1440" w:bottom="488" w:left="1440" w:header="635"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D02" w:rsidRDefault="00A74D02">
      <w:r>
        <w:separator/>
      </w:r>
    </w:p>
  </w:endnote>
  <w:endnote w:type="continuationSeparator" w:id="0">
    <w:p w:rsidR="00A74D02" w:rsidRDefault="00A74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6063217"/>
      <w:docPartObj>
        <w:docPartGallery w:val="Page Numbers (Bottom of Page)"/>
        <w:docPartUnique/>
      </w:docPartObj>
    </w:sdtPr>
    <w:sdtEndPr>
      <w:rPr>
        <w:noProof/>
      </w:rPr>
    </w:sdtEndPr>
    <w:sdtContent>
      <w:p w:rsidR="000265CF" w:rsidRDefault="000265CF">
        <w:pPr>
          <w:pStyle w:val="Footer"/>
          <w:jc w:val="center"/>
        </w:pPr>
        <w:r>
          <w:fldChar w:fldCharType="begin"/>
        </w:r>
        <w:r>
          <w:instrText xml:space="preserve"> PAGE   \* MERGEFORMAT </w:instrText>
        </w:r>
        <w:r>
          <w:fldChar w:fldCharType="separate"/>
        </w:r>
        <w:r w:rsidR="00E73BD0">
          <w:rPr>
            <w:noProof/>
          </w:rPr>
          <w:t>79</w:t>
        </w:r>
        <w:r>
          <w:rPr>
            <w:noProof/>
          </w:rPr>
          <w:fldChar w:fldCharType="end"/>
        </w:r>
      </w:p>
    </w:sdtContent>
  </w:sdt>
  <w:p w:rsidR="000265CF" w:rsidRDefault="000265CF" w:rsidP="00F1749A">
    <w:pPr>
      <w:pStyle w:val="Footer"/>
      <w:tabs>
        <w:tab w:val="clear" w:pos="4680"/>
        <w:tab w:val="clear" w:pos="9360"/>
      </w:tabs>
      <w:rPr>
        <w:rFonts w:asciiTheme="minorHAnsi" w:hAnsiTheme="minorHAnsi"/>
        <w:b/>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D02" w:rsidRDefault="00A74D02">
      <w:r>
        <w:separator/>
      </w:r>
    </w:p>
  </w:footnote>
  <w:footnote w:type="continuationSeparator" w:id="0">
    <w:p w:rsidR="00A74D02" w:rsidRDefault="00A74D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65CF" w:rsidRPr="0086412C" w:rsidRDefault="000265CF" w:rsidP="00F1749A">
    <w:pPr>
      <w:pStyle w:val="Header"/>
      <w:jc w:val="right"/>
      <w:rPr>
        <w:rFonts w:ascii="Arial Narrow" w:hAnsi="Arial Narrow"/>
        <w:b/>
        <w:i/>
        <w:sz w:val="22"/>
        <w:szCs w:val="22"/>
      </w:rPr>
    </w:pPr>
    <w:r w:rsidRPr="0086412C">
      <w:rPr>
        <w:rFonts w:ascii="Arial Narrow" w:hAnsi="Arial Narrow"/>
        <w:b/>
        <w:i/>
        <w:sz w:val="22"/>
        <w:szCs w:val="22"/>
      </w:rPr>
      <w:t>Annex F</w:t>
    </w:r>
  </w:p>
  <w:p w:rsidR="000265CF" w:rsidRPr="003F5738" w:rsidRDefault="000265CF" w:rsidP="00F1749A">
    <w:pPr>
      <w:jc w:val="center"/>
      <w:rPr>
        <w:rFonts w:ascii="Arial" w:hAnsi="Arial" w:cs="Arial"/>
        <w:b/>
        <w:bCs/>
        <w:szCs w:val="24"/>
        <w:lang w:eastAsia="en-PH"/>
      </w:rPr>
    </w:pPr>
    <w:r w:rsidRPr="003F5738">
      <w:rPr>
        <w:rFonts w:ascii="Arial" w:hAnsi="Arial" w:cs="Arial"/>
        <w:b/>
        <w:bCs/>
        <w:szCs w:val="24"/>
        <w:lang w:eastAsia="en-PH"/>
      </w:rPr>
      <w:t xml:space="preserve">DEPARTMENT OF SOCIAL WELFARE AND DEVELOPMENT </w:t>
    </w:r>
  </w:p>
  <w:p w:rsidR="000265CF" w:rsidRPr="003F5738" w:rsidRDefault="000265CF" w:rsidP="00F1749A">
    <w:pPr>
      <w:pStyle w:val="Header"/>
      <w:jc w:val="center"/>
      <w:rPr>
        <w:rFonts w:ascii="Arial" w:hAnsi="Arial" w:cs="Arial"/>
        <w:b/>
        <w:bCs/>
        <w:szCs w:val="24"/>
        <w:lang w:eastAsia="en-PH"/>
      </w:rPr>
    </w:pPr>
    <w:r w:rsidRPr="003F5738">
      <w:rPr>
        <w:rFonts w:ascii="Arial" w:hAnsi="Arial" w:cs="Arial"/>
        <w:b/>
        <w:bCs/>
        <w:szCs w:val="24"/>
        <w:lang w:eastAsia="en-PH"/>
      </w:rPr>
      <w:t>Regional Office X</w:t>
    </w:r>
  </w:p>
  <w:p w:rsidR="000265CF" w:rsidRPr="003F5738" w:rsidRDefault="000265CF" w:rsidP="00F1749A">
    <w:pPr>
      <w:pStyle w:val="Header"/>
      <w:jc w:val="center"/>
      <w:rPr>
        <w:rFonts w:ascii="Arial" w:hAnsi="Arial" w:cs="Arial"/>
        <w:szCs w:val="24"/>
      </w:rPr>
    </w:pPr>
    <w:r w:rsidRPr="003F5738">
      <w:rPr>
        <w:rFonts w:ascii="Arial" w:hAnsi="Arial" w:cs="Arial"/>
        <w:szCs w:val="24"/>
      </w:rPr>
      <w:t xml:space="preserve">Financial statements for </w:t>
    </w:r>
    <w:r>
      <w:rPr>
        <w:rFonts w:ascii="Arial" w:hAnsi="Arial" w:cs="Arial"/>
        <w:szCs w:val="24"/>
      </w:rPr>
      <w:t>the year ended December 31, 2023</w:t>
    </w:r>
  </w:p>
  <w:p w:rsidR="000265CF" w:rsidRPr="0086412C" w:rsidRDefault="000265CF" w:rsidP="00F1749A">
    <w:pPr>
      <w:pStyle w:val="Header"/>
      <w:jc w:val="center"/>
      <w:rPr>
        <w:rFonts w:ascii="Arial Narrow" w:hAnsi="Arial Narrow"/>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21A5B"/>
    <w:multiLevelType w:val="hybridMultilevel"/>
    <w:tmpl w:val="048E23AC"/>
    <w:lvl w:ilvl="0" w:tplc="04090009">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A1E50D7"/>
    <w:multiLevelType w:val="multilevel"/>
    <w:tmpl w:val="33B87882"/>
    <w:lvl w:ilvl="0">
      <w:start w:val="25"/>
      <w:numFmt w:val="decimal"/>
      <w:lvlText w:val="%1"/>
      <w:lvlJc w:val="left"/>
      <w:pPr>
        <w:ind w:left="420" w:hanging="420"/>
      </w:pPr>
      <w:rPr>
        <w:rFonts w:hint="default"/>
      </w:rPr>
    </w:lvl>
    <w:lvl w:ilvl="1">
      <w:start w:val="1"/>
      <w:numFmt w:val="decimal"/>
      <w:lvlText w:val="%1.%2"/>
      <w:lvlJc w:val="left"/>
      <w:pPr>
        <w:ind w:left="1164" w:hanging="420"/>
      </w:pPr>
      <w:rPr>
        <w:rFonts w:hint="default"/>
      </w:rPr>
    </w:lvl>
    <w:lvl w:ilvl="2">
      <w:start w:val="1"/>
      <w:numFmt w:val="decimal"/>
      <w:lvlText w:val="%1.%2.%3"/>
      <w:lvlJc w:val="left"/>
      <w:pPr>
        <w:ind w:left="2208" w:hanging="720"/>
      </w:pPr>
      <w:rPr>
        <w:rFonts w:hint="default"/>
      </w:rPr>
    </w:lvl>
    <w:lvl w:ilvl="3">
      <w:start w:val="1"/>
      <w:numFmt w:val="decimal"/>
      <w:lvlText w:val="%1.%2.%3.%4"/>
      <w:lvlJc w:val="left"/>
      <w:pPr>
        <w:ind w:left="2952" w:hanging="720"/>
      </w:pPr>
      <w:rPr>
        <w:rFonts w:hint="default"/>
      </w:rPr>
    </w:lvl>
    <w:lvl w:ilvl="4">
      <w:start w:val="1"/>
      <w:numFmt w:val="decimal"/>
      <w:lvlText w:val="%1.%2.%3.%4.%5"/>
      <w:lvlJc w:val="left"/>
      <w:pPr>
        <w:ind w:left="4056" w:hanging="1080"/>
      </w:pPr>
      <w:rPr>
        <w:rFonts w:hint="default"/>
      </w:rPr>
    </w:lvl>
    <w:lvl w:ilvl="5">
      <w:start w:val="1"/>
      <w:numFmt w:val="decimal"/>
      <w:lvlText w:val="%1.%2.%3.%4.%5.%6"/>
      <w:lvlJc w:val="left"/>
      <w:pPr>
        <w:ind w:left="4800" w:hanging="1080"/>
      </w:pPr>
      <w:rPr>
        <w:rFonts w:hint="default"/>
      </w:rPr>
    </w:lvl>
    <w:lvl w:ilvl="6">
      <w:start w:val="1"/>
      <w:numFmt w:val="decimal"/>
      <w:lvlText w:val="%1.%2.%3.%4.%5.%6.%7"/>
      <w:lvlJc w:val="left"/>
      <w:pPr>
        <w:ind w:left="5904" w:hanging="1440"/>
      </w:pPr>
      <w:rPr>
        <w:rFonts w:hint="default"/>
      </w:rPr>
    </w:lvl>
    <w:lvl w:ilvl="7">
      <w:start w:val="1"/>
      <w:numFmt w:val="decimal"/>
      <w:lvlText w:val="%1.%2.%3.%4.%5.%6.%7.%8"/>
      <w:lvlJc w:val="left"/>
      <w:pPr>
        <w:ind w:left="6648" w:hanging="1440"/>
      </w:pPr>
      <w:rPr>
        <w:rFonts w:hint="default"/>
      </w:rPr>
    </w:lvl>
    <w:lvl w:ilvl="8">
      <w:start w:val="1"/>
      <w:numFmt w:val="decimal"/>
      <w:lvlText w:val="%1.%2.%3.%4.%5.%6.%7.%8.%9"/>
      <w:lvlJc w:val="left"/>
      <w:pPr>
        <w:ind w:left="7752" w:hanging="1800"/>
      </w:pPr>
      <w:rPr>
        <w:rFonts w:hint="default"/>
      </w:rPr>
    </w:lvl>
  </w:abstractNum>
  <w:abstractNum w:abstractNumId="2" w15:restartNumberingAfterBreak="0">
    <w:nsid w:val="107454C3"/>
    <w:multiLevelType w:val="hybridMultilevel"/>
    <w:tmpl w:val="53BCBBF6"/>
    <w:lvl w:ilvl="0" w:tplc="34090009">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15:restartNumberingAfterBreak="0">
    <w:nsid w:val="17B939CF"/>
    <w:multiLevelType w:val="hybridMultilevel"/>
    <w:tmpl w:val="8488FCEC"/>
    <w:lvl w:ilvl="0" w:tplc="954AAD04">
      <w:start w:val="1"/>
      <w:numFmt w:val="bullet"/>
      <w:lvlText w:val=""/>
      <w:lvlJc w:val="left"/>
      <w:pPr>
        <w:tabs>
          <w:tab w:val="num" w:pos="1440"/>
        </w:tabs>
        <w:ind w:left="1440" w:hanging="360"/>
      </w:pPr>
      <w:rPr>
        <w:rFonts w:ascii="Symbol" w:hAnsi="Symbol" w:hint="default"/>
        <w:color w:val="auto"/>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8A65D40"/>
    <w:multiLevelType w:val="hybridMultilevel"/>
    <w:tmpl w:val="694E43A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3146EAD"/>
    <w:multiLevelType w:val="hybridMultilevel"/>
    <w:tmpl w:val="E3D86FCE"/>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6" w15:restartNumberingAfterBreak="0">
    <w:nsid w:val="264E2543"/>
    <w:multiLevelType w:val="hybridMultilevel"/>
    <w:tmpl w:val="86C0F1D0"/>
    <w:lvl w:ilvl="0" w:tplc="34090017">
      <w:start w:val="1"/>
      <w:numFmt w:val="lowerLetter"/>
      <w:lvlText w:val="%1)"/>
      <w:lvlJc w:val="left"/>
      <w:pPr>
        <w:ind w:left="1606" w:hanging="360"/>
      </w:pPr>
    </w:lvl>
    <w:lvl w:ilvl="1" w:tplc="34090019" w:tentative="1">
      <w:start w:val="1"/>
      <w:numFmt w:val="lowerLetter"/>
      <w:lvlText w:val="%2."/>
      <w:lvlJc w:val="left"/>
      <w:pPr>
        <w:ind w:left="2326" w:hanging="360"/>
      </w:pPr>
    </w:lvl>
    <w:lvl w:ilvl="2" w:tplc="3409001B" w:tentative="1">
      <w:start w:val="1"/>
      <w:numFmt w:val="lowerRoman"/>
      <w:lvlText w:val="%3."/>
      <w:lvlJc w:val="right"/>
      <w:pPr>
        <w:ind w:left="3046" w:hanging="180"/>
      </w:pPr>
    </w:lvl>
    <w:lvl w:ilvl="3" w:tplc="3409000F" w:tentative="1">
      <w:start w:val="1"/>
      <w:numFmt w:val="decimal"/>
      <w:lvlText w:val="%4."/>
      <w:lvlJc w:val="left"/>
      <w:pPr>
        <w:ind w:left="3766" w:hanging="360"/>
      </w:pPr>
    </w:lvl>
    <w:lvl w:ilvl="4" w:tplc="34090019" w:tentative="1">
      <w:start w:val="1"/>
      <w:numFmt w:val="lowerLetter"/>
      <w:lvlText w:val="%5."/>
      <w:lvlJc w:val="left"/>
      <w:pPr>
        <w:ind w:left="4486" w:hanging="360"/>
      </w:pPr>
    </w:lvl>
    <w:lvl w:ilvl="5" w:tplc="3409001B" w:tentative="1">
      <w:start w:val="1"/>
      <w:numFmt w:val="lowerRoman"/>
      <w:lvlText w:val="%6."/>
      <w:lvlJc w:val="right"/>
      <w:pPr>
        <w:ind w:left="5206" w:hanging="180"/>
      </w:pPr>
    </w:lvl>
    <w:lvl w:ilvl="6" w:tplc="3409000F" w:tentative="1">
      <w:start w:val="1"/>
      <w:numFmt w:val="decimal"/>
      <w:lvlText w:val="%7."/>
      <w:lvlJc w:val="left"/>
      <w:pPr>
        <w:ind w:left="5926" w:hanging="360"/>
      </w:pPr>
    </w:lvl>
    <w:lvl w:ilvl="7" w:tplc="34090019" w:tentative="1">
      <w:start w:val="1"/>
      <w:numFmt w:val="lowerLetter"/>
      <w:lvlText w:val="%8."/>
      <w:lvlJc w:val="left"/>
      <w:pPr>
        <w:ind w:left="6646" w:hanging="360"/>
      </w:pPr>
    </w:lvl>
    <w:lvl w:ilvl="8" w:tplc="3409001B" w:tentative="1">
      <w:start w:val="1"/>
      <w:numFmt w:val="lowerRoman"/>
      <w:lvlText w:val="%9."/>
      <w:lvlJc w:val="right"/>
      <w:pPr>
        <w:ind w:left="7366" w:hanging="180"/>
      </w:pPr>
    </w:lvl>
  </w:abstractNum>
  <w:abstractNum w:abstractNumId="7" w15:restartNumberingAfterBreak="0">
    <w:nsid w:val="269E3ECC"/>
    <w:multiLevelType w:val="hybridMultilevel"/>
    <w:tmpl w:val="A718C4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730241A"/>
    <w:multiLevelType w:val="hybridMultilevel"/>
    <w:tmpl w:val="DD1ABE20"/>
    <w:lvl w:ilvl="0" w:tplc="34090015">
      <w:start w:val="1"/>
      <w:numFmt w:val="upp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15:restartNumberingAfterBreak="0">
    <w:nsid w:val="28D23E95"/>
    <w:multiLevelType w:val="hybridMultilevel"/>
    <w:tmpl w:val="462C574A"/>
    <w:lvl w:ilvl="0" w:tplc="3DA8D43A">
      <w:start w:val="1"/>
      <w:numFmt w:val="decimal"/>
      <w:lvlText w:val="%1."/>
      <w:lvlJc w:val="left"/>
      <w:pPr>
        <w:ind w:left="1440" w:hanging="360"/>
      </w:pPr>
      <w:rPr>
        <w:b w:val="0"/>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0" w15:restartNumberingAfterBreak="0">
    <w:nsid w:val="2A4979B7"/>
    <w:multiLevelType w:val="hybridMultilevel"/>
    <w:tmpl w:val="BB34444A"/>
    <w:lvl w:ilvl="0" w:tplc="D706B8EC">
      <w:start w:val="1"/>
      <w:numFmt w:val="decimal"/>
      <w:lvlText w:val="%1."/>
      <w:lvlJc w:val="left"/>
      <w:pPr>
        <w:ind w:left="720" w:hanging="360"/>
      </w:pPr>
      <w:rPr>
        <w:rFonts w:hint="default"/>
        <w:b/>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15:restartNumberingAfterBreak="0">
    <w:nsid w:val="2A860BC1"/>
    <w:multiLevelType w:val="hybridMultilevel"/>
    <w:tmpl w:val="5524D0D4"/>
    <w:lvl w:ilvl="0" w:tplc="D706B8EC">
      <w:start w:val="1"/>
      <w:numFmt w:val="decimal"/>
      <w:lvlText w:val="%1."/>
      <w:lvlJc w:val="left"/>
      <w:pPr>
        <w:ind w:left="360" w:hanging="360"/>
      </w:pPr>
      <w:rPr>
        <w:b/>
      </w:rPr>
    </w:lvl>
    <w:lvl w:ilvl="1" w:tplc="5B984026">
      <w:start w:val="1"/>
      <w:numFmt w:val="decimal"/>
      <w:lvlText w:val="31.%2."/>
      <w:lvlJc w:val="left"/>
      <w:pPr>
        <w:ind w:left="72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FD12CD3"/>
    <w:multiLevelType w:val="hybridMultilevel"/>
    <w:tmpl w:val="7272F792"/>
    <w:lvl w:ilvl="0" w:tplc="3409001B">
      <w:start w:val="1"/>
      <w:numFmt w:val="lowerRoman"/>
      <w:lvlText w:val="%1."/>
      <w:lvlJc w:val="right"/>
      <w:pPr>
        <w:ind w:left="2184" w:hanging="360"/>
      </w:pPr>
    </w:lvl>
    <w:lvl w:ilvl="1" w:tplc="34090019" w:tentative="1">
      <w:start w:val="1"/>
      <w:numFmt w:val="lowerLetter"/>
      <w:lvlText w:val="%2."/>
      <w:lvlJc w:val="left"/>
      <w:pPr>
        <w:ind w:left="2904" w:hanging="360"/>
      </w:pPr>
    </w:lvl>
    <w:lvl w:ilvl="2" w:tplc="3409001B" w:tentative="1">
      <w:start w:val="1"/>
      <w:numFmt w:val="lowerRoman"/>
      <w:lvlText w:val="%3."/>
      <w:lvlJc w:val="right"/>
      <w:pPr>
        <w:ind w:left="3624" w:hanging="180"/>
      </w:pPr>
    </w:lvl>
    <w:lvl w:ilvl="3" w:tplc="3409000F" w:tentative="1">
      <w:start w:val="1"/>
      <w:numFmt w:val="decimal"/>
      <w:lvlText w:val="%4."/>
      <w:lvlJc w:val="left"/>
      <w:pPr>
        <w:ind w:left="4344" w:hanging="360"/>
      </w:pPr>
    </w:lvl>
    <w:lvl w:ilvl="4" w:tplc="34090019" w:tentative="1">
      <w:start w:val="1"/>
      <w:numFmt w:val="lowerLetter"/>
      <w:lvlText w:val="%5."/>
      <w:lvlJc w:val="left"/>
      <w:pPr>
        <w:ind w:left="5064" w:hanging="360"/>
      </w:pPr>
    </w:lvl>
    <w:lvl w:ilvl="5" w:tplc="3409001B" w:tentative="1">
      <w:start w:val="1"/>
      <w:numFmt w:val="lowerRoman"/>
      <w:lvlText w:val="%6."/>
      <w:lvlJc w:val="right"/>
      <w:pPr>
        <w:ind w:left="5784" w:hanging="180"/>
      </w:pPr>
    </w:lvl>
    <w:lvl w:ilvl="6" w:tplc="3409000F" w:tentative="1">
      <w:start w:val="1"/>
      <w:numFmt w:val="decimal"/>
      <w:lvlText w:val="%7."/>
      <w:lvlJc w:val="left"/>
      <w:pPr>
        <w:ind w:left="6504" w:hanging="360"/>
      </w:pPr>
    </w:lvl>
    <w:lvl w:ilvl="7" w:tplc="34090019" w:tentative="1">
      <w:start w:val="1"/>
      <w:numFmt w:val="lowerLetter"/>
      <w:lvlText w:val="%8."/>
      <w:lvlJc w:val="left"/>
      <w:pPr>
        <w:ind w:left="7224" w:hanging="360"/>
      </w:pPr>
    </w:lvl>
    <w:lvl w:ilvl="8" w:tplc="3409001B" w:tentative="1">
      <w:start w:val="1"/>
      <w:numFmt w:val="lowerRoman"/>
      <w:lvlText w:val="%9."/>
      <w:lvlJc w:val="right"/>
      <w:pPr>
        <w:ind w:left="7944" w:hanging="180"/>
      </w:pPr>
    </w:lvl>
  </w:abstractNum>
  <w:abstractNum w:abstractNumId="13" w15:restartNumberingAfterBreak="0">
    <w:nsid w:val="3DF101E7"/>
    <w:multiLevelType w:val="hybridMultilevel"/>
    <w:tmpl w:val="3A3EEB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FFB4EBB"/>
    <w:multiLevelType w:val="hybridMultilevel"/>
    <w:tmpl w:val="E30038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40E95CFF"/>
    <w:multiLevelType w:val="multilevel"/>
    <w:tmpl w:val="B9A6C3E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2AA38D4"/>
    <w:multiLevelType w:val="hybridMultilevel"/>
    <w:tmpl w:val="4EDA767C"/>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7" w15:restartNumberingAfterBreak="0">
    <w:nsid w:val="43C35DFC"/>
    <w:multiLevelType w:val="multilevel"/>
    <w:tmpl w:val="A7BA3F02"/>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990"/>
        </w:tabs>
        <w:ind w:left="990" w:hanging="390"/>
      </w:pPr>
      <w:rPr>
        <w:rFonts w:cs="Times New Roman" w:hint="default"/>
        <w:b w:val="0"/>
      </w:rPr>
    </w:lvl>
    <w:lvl w:ilvl="2">
      <w:start w:val="1"/>
      <w:numFmt w:val="decimal"/>
      <w:isLgl/>
      <w:lvlText w:val="%1.%2.%3"/>
      <w:lvlJc w:val="left"/>
      <w:pPr>
        <w:tabs>
          <w:tab w:val="num" w:pos="1080"/>
        </w:tabs>
        <w:ind w:left="1080" w:hanging="720"/>
      </w:pPr>
      <w:rPr>
        <w:rFonts w:cs="Times New Roman" w:hint="default"/>
        <w:b w:val="0"/>
      </w:rPr>
    </w:lvl>
    <w:lvl w:ilvl="3">
      <w:start w:val="1"/>
      <w:numFmt w:val="decimal"/>
      <w:isLgl/>
      <w:lvlText w:val="%1.%2.%3.%4"/>
      <w:lvlJc w:val="left"/>
      <w:pPr>
        <w:tabs>
          <w:tab w:val="num" w:pos="1440"/>
        </w:tabs>
        <w:ind w:left="1440" w:hanging="1080"/>
      </w:pPr>
      <w:rPr>
        <w:rFonts w:cs="Times New Roman" w:hint="default"/>
        <w:b w:val="0"/>
      </w:rPr>
    </w:lvl>
    <w:lvl w:ilvl="4">
      <w:start w:val="1"/>
      <w:numFmt w:val="decimal"/>
      <w:isLgl/>
      <w:lvlText w:val="%1.%2.%3.%4.%5"/>
      <w:lvlJc w:val="left"/>
      <w:pPr>
        <w:tabs>
          <w:tab w:val="num" w:pos="1440"/>
        </w:tabs>
        <w:ind w:left="1440" w:hanging="1080"/>
      </w:pPr>
      <w:rPr>
        <w:rFonts w:cs="Times New Roman" w:hint="default"/>
        <w:b w:val="0"/>
      </w:rPr>
    </w:lvl>
    <w:lvl w:ilvl="5">
      <w:start w:val="1"/>
      <w:numFmt w:val="decimal"/>
      <w:isLgl/>
      <w:lvlText w:val="%1.%2.%3.%4.%5.%6"/>
      <w:lvlJc w:val="left"/>
      <w:pPr>
        <w:tabs>
          <w:tab w:val="num" w:pos="1800"/>
        </w:tabs>
        <w:ind w:left="1800" w:hanging="1440"/>
      </w:pPr>
      <w:rPr>
        <w:rFonts w:cs="Times New Roman" w:hint="default"/>
        <w:b w:val="0"/>
      </w:rPr>
    </w:lvl>
    <w:lvl w:ilvl="6">
      <w:start w:val="1"/>
      <w:numFmt w:val="decimal"/>
      <w:isLgl/>
      <w:lvlText w:val="%1.%2.%3.%4.%5.%6.%7"/>
      <w:lvlJc w:val="left"/>
      <w:pPr>
        <w:tabs>
          <w:tab w:val="num" w:pos="1800"/>
        </w:tabs>
        <w:ind w:left="1800" w:hanging="1440"/>
      </w:pPr>
      <w:rPr>
        <w:rFonts w:cs="Times New Roman" w:hint="default"/>
        <w:b w:val="0"/>
      </w:rPr>
    </w:lvl>
    <w:lvl w:ilvl="7">
      <w:start w:val="1"/>
      <w:numFmt w:val="decimal"/>
      <w:isLgl/>
      <w:lvlText w:val="%1.%2.%3.%4.%5.%6.%7.%8"/>
      <w:lvlJc w:val="left"/>
      <w:pPr>
        <w:tabs>
          <w:tab w:val="num" w:pos="2160"/>
        </w:tabs>
        <w:ind w:left="2160" w:hanging="1800"/>
      </w:pPr>
      <w:rPr>
        <w:rFonts w:cs="Times New Roman" w:hint="default"/>
        <w:b w:val="0"/>
      </w:rPr>
    </w:lvl>
    <w:lvl w:ilvl="8">
      <w:start w:val="1"/>
      <w:numFmt w:val="decimal"/>
      <w:isLgl/>
      <w:lvlText w:val="%1.%2.%3.%4.%5.%6.%7.%8.%9"/>
      <w:lvlJc w:val="left"/>
      <w:pPr>
        <w:tabs>
          <w:tab w:val="num" w:pos="2520"/>
        </w:tabs>
        <w:ind w:left="2520" w:hanging="2160"/>
      </w:pPr>
      <w:rPr>
        <w:rFonts w:cs="Times New Roman" w:hint="default"/>
        <w:b w:val="0"/>
      </w:rPr>
    </w:lvl>
  </w:abstractNum>
  <w:abstractNum w:abstractNumId="18" w15:restartNumberingAfterBreak="0">
    <w:nsid w:val="45B73A65"/>
    <w:multiLevelType w:val="hybridMultilevel"/>
    <w:tmpl w:val="FCDAFBE8"/>
    <w:lvl w:ilvl="0" w:tplc="34090017">
      <w:start w:val="1"/>
      <w:numFmt w:val="lowerLetter"/>
      <w:lvlText w:val="%1)"/>
      <w:lvlJc w:val="left"/>
      <w:pPr>
        <w:ind w:left="1606" w:hanging="360"/>
      </w:pPr>
    </w:lvl>
    <w:lvl w:ilvl="1" w:tplc="34090019" w:tentative="1">
      <w:start w:val="1"/>
      <w:numFmt w:val="lowerLetter"/>
      <w:lvlText w:val="%2."/>
      <w:lvlJc w:val="left"/>
      <w:pPr>
        <w:ind w:left="2326" w:hanging="360"/>
      </w:pPr>
    </w:lvl>
    <w:lvl w:ilvl="2" w:tplc="3409001B" w:tentative="1">
      <w:start w:val="1"/>
      <w:numFmt w:val="lowerRoman"/>
      <w:lvlText w:val="%3."/>
      <w:lvlJc w:val="right"/>
      <w:pPr>
        <w:ind w:left="3046" w:hanging="180"/>
      </w:pPr>
    </w:lvl>
    <w:lvl w:ilvl="3" w:tplc="3409000F" w:tentative="1">
      <w:start w:val="1"/>
      <w:numFmt w:val="decimal"/>
      <w:lvlText w:val="%4."/>
      <w:lvlJc w:val="left"/>
      <w:pPr>
        <w:ind w:left="3766" w:hanging="360"/>
      </w:pPr>
    </w:lvl>
    <w:lvl w:ilvl="4" w:tplc="34090019" w:tentative="1">
      <w:start w:val="1"/>
      <w:numFmt w:val="lowerLetter"/>
      <w:lvlText w:val="%5."/>
      <w:lvlJc w:val="left"/>
      <w:pPr>
        <w:ind w:left="4486" w:hanging="360"/>
      </w:pPr>
    </w:lvl>
    <w:lvl w:ilvl="5" w:tplc="3409001B" w:tentative="1">
      <w:start w:val="1"/>
      <w:numFmt w:val="lowerRoman"/>
      <w:lvlText w:val="%6."/>
      <w:lvlJc w:val="right"/>
      <w:pPr>
        <w:ind w:left="5206" w:hanging="180"/>
      </w:pPr>
    </w:lvl>
    <w:lvl w:ilvl="6" w:tplc="3409000F" w:tentative="1">
      <w:start w:val="1"/>
      <w:numFmt w:val="decimal"/>
      <w:lvlText w:val="%7."/>
      <w:lvlJc w:val="left"/>
      <w:pPr>
        <w:ind w:left="5926" w:hanging="360"/>
      </w:pPr>
    </w:lvl>
    <w:lvl w:ilvl="7" w:tplc="34090019" w:tentative="1">
      <w:start w:val="1"/>
      <w:numFmt w:val="lowerLetter"/>
      <w:lvlText w:val="%8."/>
      <w:lvlJc w:val="left"/>
      <w:pPr>
        <w:ind w:left="6646" w:hanging="360"/>
      </w:pPr>
    </w:lvl>
    <w:lvl w:ilvl="8" w:tplc="3409001B" w:tentative="1">
      <w:start w:val="1"/>
      <w:numFmt w:val="lowerRoman"/>
      <w:lvlText w:val="%9."/>
      <w:lvlJc w:val="right"/>
      <w:pPr>
        <w:ind w:left="7366" w:hanging="180"/>
      </w:pPr>
    </w:lvl>
  </w:abstractNum>
  <w:abstractNum w:abstractNumId="19" w15:restartNumberingAfterBreak="0">
    <w:nsid w:val="4F05272D"/>
    <w:multiLevelType w:val="hybridMultilevel"/>
    <w:tmpl w:val="3F4E1856"/>
    <w:lvl w:ilvl="0" w:tplc="3409000F">
      <w:start w:val="1"/>
      <w:numFmt w:val="decimal"/>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20" w15:restartNumberingAfterBreak="0">
    <w:nsid w:val="51AE5234"/>
    <w:multiLevelType w:val="hybridMultilevel"/>
    <w:tmpl w:val="0B2AC208"/>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1" w15:restartNumberingAfterBreak="0">
    <w:nsid w:val="53C854C5"/>
    <w:multiLevelType w:val="hybridMultilevel"/>
    <w:tmpl w:val="A120D878"/>
    <w:lvl w:ilvl="0" w:tplc="BCF0C860">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F22772"/>
    <w:multiLevelType w:val="hybridMultilevel"/>
    <w:tmpl w:val="9012855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627A3E8C"/>
    <w:multiLevelType w:val="hybridMultilevel"/>
    <w:tmpl w:val="39503E22"/>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24" w15:restartNumberingAfterBreak="0">
    <w:nsid w:val="63A32B48"/>
    <w:multiLevelType w:val="hybridMultilevel"/>
    <w:tmpl w:val="54ACB1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5A375C9"/>
    <w:multiLevelType w:val="hybridMultilevel"/>
    <w:tmpl w:val="04D226D2"/>
    <w:lvl w:ilvl="0" w:tplc="34090003">
      <w:start w:val="1"/>
      <w:numFmt w:val="bullet"/>
      <w:lvlText w:val="o"/>
      <w:lvlJc w:val="left"/>
      <w:pPr>
        <w:ind w:left="1747" w:hanging="360"/>
      </w:pPr>
      <w:rPr>
        <w:rFonts w:ascii="Courier New" w:hAnsi="Courier New" w:cs="Courier New" w:hint="default"/>
      </w:rPr>
    </w:lvl>
    <w:lvl w:ilvl="1" w:tplc="34090003" w:tentative="1">
      <w:start w:val="1"/>
      <w:numFmt w:val="bullet"/>
      <w:lvlText w:val="o"/>
      <w:lvlJc w:val="left"/>
      <w:pPr>
        <w:ind w:left="2467" w:hanging="360"/>
      </w:pPr>
      <w:rPr>
        <w:rFonts w:ascii="Courier New" w:hAnsi="Courier New" w:cs="Courier New" w:hint="default"/>
      </w:rPr>
    </w:lvl>
    <w:lvl w:ilvl="2" w:tplc="34090005" w:tentative="1">
      <w:start w:val="1"/>
      <w:numFmt w:val="bullet"/>
      <w:lvlText w:val=""/>
      <w:lvlJc w:val="left"/>
      <w:pPr>
        <w:ind w:left="3187" w:hanging="360"/>
      </w:pPr>
      <w:rPr>
        <w:rFonts w:ascii="Wingdings" w:hAnsi="Wingdings" w:hint="default"/>
      </w:rPr>
    </w:lvl>
    <w:lvl w:ilvl="3" w:tplc="34090001" w:tentative="1">
      <w:start w:val="1"/>
      <w:numFmt w:val="bullet"/>
      <w:lvlText w:val=""/>
      <w:lvlJc w:val="left"/>
      <w:pPr>
        <w:ind w:left="3907" w:hanging="360"/>
      </w:pPr>
      <w:rPr>
        <w:rFonts w:ascii="Symbol" w:hAnsi="Symbol" w:hint="default"/>
      </w:rPr>
    </w:lvl>
    <w:lvl w:ilvl="4" w:tplc="34090003" w:tentative="1">
      <w:start w:val="1"/>
      <w:numFmt w:val="bullet"/>
      <w:lvlText w:val="o"/>
      <w:lvlJc w:val="left"/>
      <w:pPr>
        <w:ind w:left="4627" w:hanging="360"/>
      </w:pPr>
      <w:rPr>
        <w:rFonts w:ascii="Courier New" w:hAnsi="Courier New" w:cs="Courier New" w:hint="default"/>
      </w:rPr>
    </w:lvl>
    <w:lvl w:ilvl="5" w:tplc="34090005" w:tentative="1">
      <w:start w:val="1"/>
      <w:numFmt w:val="bullet"/>
      <w:lvlText w:val=""/>
      <w:lvlJc w:val="left"/>
      <w:pPr>
        <w:ind w:left="5347" w:hanging="360"/>
      </w:pPr>
      <w:rPr>
        <w:rFonts w:ascii="Wingdings" w:hAnsi="Wingdings" w:hint="default"/>
      </w:rPr>
    </w:lvl>
    <w:lvl w:ilvl="6" w:tplc="34090001" w:tentative="1">
      <w:start w:val="1"/>
      <w:numFmt w:val="bullet"/>
      <w:lvlText w:val=""/>
      <w:lvlJc w:val="left"/>
      <w:pPr>
        <w:ind w:left="6067" w:hanging="360"/>
      </w:pPr>
      <w:rPr>
        <w:rFonts w:ascii="Symbol" w:hAnsi="Symbol" w:hint="default"/>
      </w:rPr>
    </w:lvl>
    <w:lvl w:ilvl="7" w:tplc="34090003" w:tentative="1">
      <w:start w:val="1"/>
      <w:numFmt w:val="bullet"/>
      <w:lvlText w:val="o"/>
      <w:lvlJc w:val="left"/>
      <w:pPr>
        <w:ind w:left="6787" w:hanging="360"/>
      </w:pPr>
      <w:rPr>
        <w:rFonts w:ascii="Courier New" w:hAnsi="Courier New" w:cs="Courier New" w:hint="default"/>
      </w:rPr>
    </w:lvl>
    <w:lvl w:ilvl="8" w:tplc="34090005" w:tentative="1">
      <w:start w:val="1"/>
      <w:numFmt w:val="bullet"/>
      <w:lvlText w:val=""/>
      <w:lvlJc w:val="left"/>
      <w:pPr>
        <w:ind w:left="7507" w:hanging="360"/>
      </w:pPr>
      <w:rPr>
        <w:rFonts w:ascii="Wingdings" w:hAnsi="Wingdings" w:hint="default"/>
      </w:rPr>
    </w:lvl>
  </w:abstractNum>
  <w:abstractNum w:abstractNumId="26" w15:restartNumberingAfterBreak="0">
    <w:nsid w:val="6AE92E0B"/>
    <w:multiLevelType w:val="hybridMultilevel"/>
    <w:tmpl w:val="308852E0"/>
    <w:lvl w:ilvl="0" w:tplc="34090017">
      <w:start w:val="1"/>
      <w:numFmt w:val="lowerLetter"/>
      <w:lvlText w:val="%1)"/>
      <w:lvlJc w:val="left"/>
      <w:pPr>
        <w:ind w:left="1464" w:hanging="360"/>
      </w:pPr>
    </w:lvl>
    <w:lvl w:ilvl="1" w:tplc="34090019" w:tentative="1">
      <w:start w:val="1"/>
      <w:numFmt w:val="lowerLetter"/>
      <w:lvlText w:val="%2."/>
      <w:lvlJc w:val="left"/>
      <w:pPr>
        <w:ind w:left="2184" w:hanging="360"/>
      </w:pPr>
    </w:lvl>
    <w:lvl w:ilvl="2" w:tplc="3409001B" w:tentative="1">
      <w:start w:val="1"/>
      <w:numFmt w:val="lowerRoman"/>
      <w:lvlText w:val="%3."/>
      <w:lvlJc w:val="right"/>
      <w:pPr>
        <w:ind w:left="2904" w:hanging="180"/>
      </w:pPr>
    </w:lvl>
    <w:lvl w:ilvl="3" w:tplc="3409000F" w:tentative="1">
      <w:start w:val="1"/>
      <w:numFmt w:val="decimal"/>
      <w:lvlText w:val="%4."/>
      <w:lvlJc w:val="left"/>
      <w:pPr>
        <w:ind w:left="3624" w:hanging="360"/>
      </w:pPr>
    </w:lvl>
    <w:lvl w:ilvl="4" w:tplc="34090019" w:tentative="1">
      <w:start w:val="1"/>
      <w:numFmt w:val="lowerLetter"/>
      <w:lvlText w:val="%5."/>
      <w:lvlJc w:val="left"/>
      <w:pPr>
        <w:ind w:left="4344" w:hanging="360"/>
      </w:pPr>
    </w:lvl>
    <w:lvl w:ilvl="5" w:tplc="3409001B" w:tentative="1">
      <w:start w:val="1"/>
      <w:numFmt w:val="lowerRoman"/>
      <w:lvlText w:val="%6."/>
      <w:lvlJc w:val="right"/>
      <w:pPr>
        <w:ind w:left="5064" w:hanging="180"/>
      </w:pPr>
    </w:lvl>
    <w:lvl w:ilvl="6" w:tplc="3409000F" w:tentative="1">
      <w:start w:val="1"/>
      <w:numFmt w:val="decimal"/>
      <w:lvlText w:val="%7."/>
      <w:lvlJc w:val="left"/>
      <w:pPr>
        <w:ind w:left="5784" w:hanging="360"/>
      </w:pPr>
    </w:lvl>
    <w:lvl w:ilvl="7" w:tplc="34090019" w:tentative="1">
      <w:start w:val="1"/>
      <w:numFmt w:val="lowerLetter"/>
      <w:lvlText w:val="%8."/>
      <w:lvlJc w:val="left"/>
      <w:pPr>
        <w:ind w:left="6504" w:hanging="360"/>
      </w:pPr>
    </w:lvl>
    <w:lvl w:ilvl="8" w:tplc="3409001B" w:tentative="1">
      <w:start w:val="1"/>
      <w:numFmt w:val="lowerRoman"/>
      <w:lvlText w:val="%9."/>
      <w:lvlJc w:val="right"/>
      <w:pPr>
        <w:ind w:left="7224" w:hanging="180"/>
      </w:pPr>
    </w:lvl>
  </w:abstractNum>
  <w:abstractNum w:abstractNumId="27" w15:restartNumberingAfterBreak="0">
    <w:nsid w:val="75800D61"/>
    <w:multiLevelType w:val="hybridMultilevel"/>
    <w:tmpl w:val="C570DF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7C927F0"/>
    <w:multiLevelType w:val="hybridMultilevel"/>
    <w:tmpl w:val="DE389382"/>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9" w15:restartNumberingAfterBreak="0">
    <w:nsid w:val="7C813E18"/>
    <w:multiLevelType w:val="hybridMultilevel"/>
    <w:tmpl w:val="F5D8E130"/>
    <w:lvl w:ilvl="0" w:tplc="B74094D6">
      <w:numFmt w:val="bullet"/>
      <w:lvlText w:val="-"/>
      <w:lvlJc w:val="left"/>
      <w:pPr>
        <w:ind w:left="1800" w:hanging="360"/>
      </w:pPr>
      <w:rPr>
        <w:rFonts w:ascii="Arial" w:eastAsia="Times New Roman" w:hAnsi="Arial" w:cs="Arial" w:hint="default"/>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30" w15:restartNumberingAfterBreak="0">
    <w:nsid w:val="7D4A4682"/>
    <w:multiLevelType w:val="hybridMultilevel"/>
    <w:tmpl w:val="42A65290"/>
    <w:lvl w:ilvl="0" w:tplc="604A8384">
      <w:start w:val="1"/>
      <w:numFmt w:val="decimal"/>
      <w:lvlText w:val="3.%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11"/>
  </w:num>
  <w:num w:numId="2">
    <w:abstractNumId w:val="30"/>
  </w:num>
  <w:num w:numId="3">
    <w:abstractNumId w:val="21"/>
  </w:num>
  <w:num w:numId="4">
    <w:abstractNumId w:val="27"/>
  </w:num>
  <w:num w:numId="5">
    <w:abstractNumId w:val="7"/>
  </w:num>
  <w:num w:numId="6">
    <w:abstractNumId w:val="24"/>
  </w:num>
  <w:num w:numId="7">
    <w:abstractNumId w:val="4"/>
  </w:num>
  <w:num w:numId="8">
    <w:abstractNumId w:val="13"/>
  </w:num>
  <w:num w:numId="9">
    <w:abstractNumId w:val="17"/>
  </w:num>
  <w:num w:numId="10">
    <w:abstractNumId w:val="0"/>
  </w:num>
  <w:num w:numId="11">
    <w:abstractNumId w:val="3"/>
  </w:num>
  <w:num w:numId="12">
    <w:abstractNumId w:val="14"/>
  </w:num>
  <w:num w:numId="13">
    <w:abstractNumId w:val="15"/>
  </w:num>
  <w:num w:numId="14">
    <w:abstractNumId w:val="23"/>
  </w:num>
  <w:num w:numId="15">
    <w:abstractNumId w:val="22"/>
  </w:num>
  <w:num w:numId="16">
    <w:abstractNumId w:val="2"/>
  </w:num>
  <w:num w:numId="17">
    <w:abstractNumId w:val="28"/>
  </w:num>
  <w:num w:numId="18">
    <w:abstractNumId w:val="20"/>
  </w:num>
  <w:num w:numId="19">
    <w:abstractNumId w:val="29"/>
  </w:num>
  <w:num w:numId="20">
    <w:abstractNumId w:val="5"/>
  </w:num>
  <w:num w:numId="21">
    <w:abstractNumId w:val="16"/>
  </w:num>
  <w:num w:numId="22">
    <w:abstractNumId w:val="1"/>
  </w:num>
  <w:num w:numId="23">
    <w:abstractNumId w:val="26"/>
  </w:num>
  <w:num w:numId="24">
    <w:abstractNumId w:val="12"/>
  </w:num>
  <w:num w:numId="25">
    <w:abstractNumId w:val="6"/>
  </w:num>
  <w:num w:numId="26">
    <w:abstractNumId w:val="18"/>
  </w:num>
  <w:num w:numId="27">
    <w:abstractNumId w:val="25"/>
  </w:num>
  <w:num w:numId="28">
    <w:abstractNumId w:val="8"/>
  </w:num>
  <w:num w:numId="29">
    <w:abstractNumId w:val="19"/>
  </w:num>
  <w:num w:numId="30">
    <w:abstractNumId w:val="9"/>
  </w:num>
  <w:num w:numId="31">
    <w:abstractNumId w:val="1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2AD"/>
    <w:rsid w:val="0000094A"/>
    <w:rsid w:val="00001755"/>
    <w:rsid w:val="000021F0"/>
    <w:rsid w:val="0000253B"/>
    <w:rsid w:val="000027E7"/>
    <w:rsid w:val="00003233"/>
    <w:rsid w:val="000039BD"/>
    <w:rsid w:val="00005E1A"/>
    <w:rsid w:val="00006D1D"/>
    <w:rsid w:val="000074DC"/>
    <w:rsid w:val="00007B5B"/>
    <w:rsid w:val="00010091"/>
    <w:rsid w:val="00011C30"/>
    <w:rsid w:val="00012460"/>
    <w:rsid w:val="00013209"/>
    <w:rsid w:val="00013EEA"/>
    <w:rsid w:val="00014472"/>
    <w:rsid w:val="00014571"/>
    <w:rsid w:val="0001609E"/>
    <w:rsid w:val="0001709A"/>
    <w:rsid w:val="00017223"/>
    <w:rsid w:val="00017989"/>
    <w:rsid w:val="0002006F"/>
    <w:rsid w:val="000209E3"/>
    <w:rsid w:val="000224F0"/>
    <w:rsid w:val="0002446F"/>
    <w:rsid w:val="00026104"/>
    <w:rsid w:val="000265CF"/>
    <w:rsid w:val="00027102"/>
    <w:rsid w:val="00030C4F"/>
    <w:rsid w:val="00030E61"/>
    <w:rsid w:val="00031B6D"/>
    <w:rsid w:val="0003235D"/>
    <w:rsid w:val="00033080"/>
    <w:rsid w:val="0003404E"/>
    <w:rsid w:val="000341D8"/>
    <w:rsid w:val="000345E6"/>
    <w:rsid w:val="00035DD5"/>
    <w:rsid w:val="00036069"/>
    <w:rsid w:val="00036CC1"/>
    <w:rsid w:val="00036EB5"/>
    <w:rsid w:val="00036FE1"/>
    <w:rsid w:val="00040BA7"/>
    <w:rsid w:val="00041B77"/>
    <w:rsid w:val="000448A9"/>
    <w:rsid w:val="00044CEF"/>
    <w:rsid w:val="00045266"/>
    <w:rsid w:val="00045D6D"/>
    <w:rsid w:val="00045FC4"/>
    <w:rsid w:val="000466AA"/>
    <w:rsid w:val="00047AE7"/>
    <w:rsid w:val="00050BD3"/>
    <w:rsid w:val="000516D8"/>
    <w:rsid w:val="00051E49"/>
    <w:rsid w:val="0005407A"/>
    <w:rsid w:val="000549A7"/>
    <w:rsid w:val="000551E1"/>
    <w:rsid w:val="00055617"/>
    <w:rsid w:val="000557C4"/>
    <w:rsid w:val="00056154"/>
    <w:rsid w:val="00056969"/>
    <w:rsid w:val="00056F32"/>
    <w:rsid w:val="0005778C"/>
    <w:rsid w:val="000601E5"/>
    <w:rsid w:val="00060C69"/>
    <w:rsid w:val="0006287A"/>
    <w:rsid w:val="00063DB8"/>
    <w:rsid w:val="00064017"/>
    <w:rsid w:val="00066008"/>
    <w:rsid w:val="000665E4"/>
    <w:rsid w:val="00066AB8"/>
    <w:rsid w:val="00066B36"/>
    <w:rsid w:val="000671DC"/>
    <w:rsid w:val="00067D2B"/>
    <w:rsid w:val="000721FE"/>
    <w:rsid w:val="0007277D"/>
    <w:rsid w:val="00072F0A"/>
    <w:rsid w:val="00074B03"/>
    <w:rsid w:val="00074CD1"/>
    <w:rsid w:val="00074F75"/>
    <w:rsid w:val="00077016"/>
    <w:rsid w:val="00077B45"/>
    <w:rsid w:val="00077F61"/>
    <w:rsid w:val="00081084"/>
    <w:rsid w:val="00081429"/>
    <w:rsid w:val="00082527"/>
    <w:rsid w:val="0008256A"/>
    <w:rsid w:val="00082CF5"/>
    <w:rsid w:val="0008445C"/>
    <w:rsid w:val="00085C50"/>
    <w:rsid w:val="0008764D"/>
    <w:rsid w:val="00090489"/>
    <w:rsid w:val="00091048"/>
    <w:rsid w:val="00091801"/>
    <w:rsid w:val="00094C61"/>
    <w:rsid w:val="00096526"/>
    <w:rsid w:val="000974AF"/>
    <w:rsid w:val="00097E4A"/>
    <w:rsid w:val="000A01D3"/>
    <w:rsid w:val="000A0839"/>
    <w:rsid w:val="000A0A1F"/>
    <w:rsid w:val="000A1A83"/>
    <w:rsid w:val="000A3A05"/>
    <w:rsid w:val="000A3FBD"/>
    <w:rsid w:val="000A4951"/>
    <w:rsid w:val="000A5693"/>
    <w:rsid w:val="000A797D"/>
    <w:rsid w:val="000A7DCD"/>
    <w:rsid w:val="000B0CD5"/>
    <w:rsid w:val="000B1BDA"/>
    <w:rsid w:val="000B3EF8"/>
    <w:rsid w:val="000B5050"/>
    <w:rsid w:val="000B5687"/>
    <w:rsid w:val="000B7780"/>
    <w:rsid w:val="000B7AFD"/>
    <w:rsid w:val="000B7FD8"/>
    <w:rsid w:val="000C05AE"/>
    <w:rsid w:val="000C0B34"/>
    <w:rsid w:val="000C0B90"/>
    <w:rsid w:val="000C1867"/>
    <w:rsid w:val="000C442C"/>
    <w:rsid w:val="000C4557"/>
    <w:rsid w:val="000C49B3"/>
    <w:rsid w:val="000C58EE"/>
    <w:rsid w:val="000C5963"/>
    <w:rsid w:val="000C6765"/>
    <w:rsid w:val="000D05AD"/>
    <w:rsid w:val="000D0D6B"/>
    <w:rsid w:val="000D28F2"/>
    <w:rsid w:val="000D29B8"/>
    <w:rsid w:val="000D3D19"/>
    <w:rsid w:val="000D566C"/>
    <w:rsid w:val="000D6182"/>
    <w:rsid w:val="000D64D5"/>
    <w:rsid w:val="000D75CD"/>
    <w:rsid w:val="000E0586"/>
    <w:rsid w:val="000E24A6"/>
    <w:rsid w:val="000E2846"/>
    <w:rsid w:val="000E4B7D"/>
    <w:rsid w:val="000E5813"/>
    <w:rsid w:val="000E5EFA"/>
    <w:rsid w:val="000E6405"/>
    <w:rsid w:val="000E65E0"/>
    <w:rsid w:val="000E68E3"/>
    <w:rsid w:val="000E6D9B"/>
    <w:rsid w:val="000E7448"/>
    <w:rsid w:val="000F2575"/>
    <w:rsid w:val="000F32D7"/>
    <w:rsid w:val="000F4F00"/>
    <w:rsid w:val="000F5F80"/>
    <w:rsid w:val="000F7AE4"/>
    <w:rsid w:val="0010199D"/>
    <w:rsid w:val="00102CFC"/>
    <w:rsid w:val="001037CA"/>
    <w:rsid w:val="001046C3"/>
    <w:rsid w:val="00104AF9"/>
    <w:rsid w:val="0010583D"/>
    <w:rsid w:val="00105927"/>
    <w:rsid w:val="00105A8F"/>
    <w:rsid w:val="0010631A"/>
    <w:rsid w:val="00107A25"/>
    <w:rsid w:val="00111559"/>
    <w:rsid w:val="001115B3"/>
    <w:rsid w:val="00111F68"/>
    <w:rsid w:val="00113C7E"/>
    <w:rsid w:val="001158D8"/>
    <w:rsid w:val="00116630"/>
    <w:rsid w:val="00116755"/>
    <w:rsid w:val="00117334"/>
    <w:rsid w:val="0012091C"/>
    <w:rsid w:val="0012099A"/>
    <w:rsid w:val="00122124"/>
    <w:rsid w:val="001228A3"/>
    <w:rsid w:val="0012379F"/>
    <w:rsid w:val="00123997"/>
    <w:rsid w:val="001253A3"/>
    <w:rsid w:val="00126DBC"/>
    <w:rsid w:val="00130585"/>
    <w:rsid w:val="0013074C"/>
    <w:rsid w:val="00132CB7"/>
    <w:rsid w:val="00132E1B"/>
    <w:rsid w:val="0013316E"/>
    <w:rsid w:val="00133707"/>
    <w:rsid w:val="00141F6F"/>
    <w:rsid w:val="001434B1"/>
    <w:rsid w:val="00143D15"/>
    <w:rsid w:val="00144F78"/>
    <w:rsid w:val="0014732A"/>
    <w:rsid w:val="00147A03"/>
    <w:rsid w:val="00150CD8"/>
    <w:rsid w:val="001527AB"/>
    <w:rsid w:val="00152BBC"/>
    <w:rsid w:val="00152E90"/>
    <w:rsid w:val="00153805"/>
    <w:rsid w:val="00154F39"/>
    <w:rsid w:val="00156F5C"/>
    <w:rsid w:val="001571A0"/>
    <w:rsid w:val="001579EA"/>
    <w:rsid w:val="00157EAC"/>
    <w:rsid w:val="00160F5F"/>
    <w:rsid w:val="00161462"/>
    <w:rsid w:val="00162164"/>
    <w:rsid w:val="0016295D"/>
    <w:rsid w:val="00162DFA"/>
    <w:rsid w:val="0016307E"/>
    <w:rsid w:val="0016393F"/>
    <w:rsid w:val="001644F2"/>
    <w:rsid w:val="0016683F"/>
    <w:rsid w:val="0016688B"/>
    <w:rsid w:val="00167189"/>
    <w:rsid w:val="00167689"/>
    <w:rsid w:val="00167732"/>
    <w:rsid w:val="001701C2"/>
    <w:rsid w:val="001717D6"/>
    <w:rsid w:val="00172A88"/>
    <w:rsid w:val="00172D1F"/>
    <w:rsid w:val="00173D54"/>
    <w:rsid w:val="001742BA"/>
    <w:rsid w:val="00174C9F"/>
    <w:rsid w:val="001755C5"/>
    <w:rsid w:val="00176B7E"/>
    <w:rsid w:val="00180DA5"/>
    <w:rsid w:val="00182586"/>
    <w:rsid w:val="00182D00"/>
    <w:rsid w:val="00184492"/>
    <w:rsid w:val="00184C27"/>
    <w:rsid w:val="00184C39"/>
    <w:rsid w:val="0018560F"/>
    <w:rsid w:val="00187770"/>
    <w:rsid w:val="00187DC5"/>
    <w:rsid w:val="00190E7F"/>
    <w:rsid w:val="001912C4"/>
    <w:rsid w:val="001912E8"/>
    <w:rsid w:val="0019171D"/>
    <w:rsid w:val="00191D5E"/>
    <w:rsid w:val="001920F8"/>
    <w:rsid w:val="00192542"/>
    <w:rsid w:val="001931E1"/>
    <w:rsid w:val="0019368D"/>
    <w:rsid w:val="001945A8"/>
    <w:rsid w:val="00195243"/>
    <w:rsid w:val="00195F67"/>
    <w:rsid w:val="00196DC3"/>
    <w:rsid w:val="001A09CB"/>
    <w:rsid w:val="001A1549"/>
    <w:rsid w:val="001A2322"/>
    <w:rsid w:val="001A2931"/>
    <w:rsid w:val="001A2F5E"/>
    <w:rsid w:val="001A4C82"/>
    <w:rsid w:val="001A5289"/>
    <w:rsid w:val="001A542F"/>
    <w:rsid w:val="001A5468"/>
    <w:rsid w:val="001A6567"/>
    <w:rsid w:val="001A7B2C"/>
    <w:rsid w:val="001B0822"/>
    <w:rsid w:val="001B0CB2"/>
    <w:rsid w:val="001B1A2B"/>
    <w:rsid w:val="001B2851"/>
    <w:rsid w:val="001B2B52"/>
    <w:rsid w:val="001B501E"/>
    <w:rsid w:val="001B5378"/>
    <w:rsid w:val="001B7419"/>
    <w:rsid w:val="001B7F90"/>
    <w:rsid w:val="001C125D"/>
    <w:rsid w:val="001C2B62"/>
    <w:rsid w:val="001C3D9D"/>
    <w:rsid w:val="001C3F6F"/>
    <w:rsid w:val="001C6EA1"/>
    <w:rsid w:val="001C6EC6"/>
    <w:rsid w:val="001C70A4"/>
    <w:rsid w:val="001C731F"/>
    <w:rsid w:val="001C745C"/>
    <w:rsid w:val="001D19B8"/>
    <w:rsid w:val="001D3DA8"/>
    <w:rsid w:val="001D499D"/>
    <w:rsid w:val="001D6C1D"/>
    <w:rsid w:val="001D7E13"/>
    <w:rsid w:val="001E0AEC"/>
    <w:rsid w:val="001E3A8C"/>
    <w:rsid w:val="001E49C6"/>
    <w:rsid w:val="001E4CD1"/>
    <w:rsid w:val="001E4D92"/>
    <w:rsid w:val="001E4E82"/>
    <w:rsid w:val="001E5130"/>
    <w:rsid w:val="001E78A1"/>
    <w:rsid w:val="001E7DA6"/>
    <w:rsid w:val="001F12FE"/>
    <w:rsid w:val="001F1A71"/>
    <w:rsid w:val="001F1E12"/>
    <w:rsid w:val="001F3443"/>
    <w:rsid w:val="001F3E87"/>
    <w:rsid w:val="001F4E5F"/>
    <w:rsid w:val="001F51E9"/>
    <w:rsid w:val="00200834"/>
    <w:rsid w:val="00200C04"/>
    <w:rsid w:val="00201105"/>
    <w:rsid w:val="00201772"/>
    <w:rsid w:val="0020329D"/>
    <w:rsid w:val="00203602"/>
    <w:rsid w:val="00207BB1"/>
    <w:rsid w:val="002100F6"/>
    <w:rsid w:val="00210FD3"/>
    <w:rsid w:val="002131C1"/>
    <w:rsid w:val="002131D8"/>
    <w:rsid w:val="00217473"/>
    <w:rsid w:val="00222487"/>
    <w:rsid w:val="00224324"/>
    <w:rsid w:val="002245EA"/>
    <w:rsid w:val="00226DF9"/>
    <w:rsid w:val="002277A6"/>
    <w:rsid w:val="0023017B"/>
    <w:rsid w:val="00230317"/>
    <w:rsid w:val="00231710"/>
    <w:rsid w:val="00232375"/>
    <w:rsid w:val="002325E7"/>
    <w:rsid w:val="0023429C"/>
    <w:rsid w:val="00234C5C"/>
    <w:rsid w:val="002367F3"/>
    <w:rsid w:val="00243BE6"/>
    <w:rsid w:val="00244063"/>
    <w:rsid w:val="002458A9"/>
    <w:rsid w:val="002460D2"/>
    <w:rsid w:val="00246384"/>
    <w:rsid w:val="0025001E"/>
    <w:rsid w:val="00250872"/>
    <w:rsid w:val="0025147B"/>
    <w:rsid w:val="0025154F"/>
    <w:rsid w:val="0025172D"/>
    <w:rsid w:val="0025287E"/>
    <w:rsid w:val="002536C3"/>
    <w:rsid w:val="00254149"/>
    <w:rsid w:val="00254192"/>
    <w:rsid w:val="0025419E"/>
    <w:rsid w:val="00254982"/>
    <w:rsid w:val="002557F4"/>
    <w:rsid w:val="00255C05"/>
    <w:rsid w:val="002562E0"/>
    <w:rsid w:val="00256D3A"/>
    <w:rsid w:val="0025712D"/>
    <w:rsid w:val="00260C67"/>
    <w:rsid w:val="00261552"/>
    <w:rsid w:val="00261DAC"/>
    <w:rsid w:val="002624AB"/>
    <w:rsid w:val="002625EC"/>
    <w:rsid w:val="00263085"/>
    <w:rsid w:val="00265088"/>
    <w:rsid w:val="002652B1"/>
    <w:rsid w:val="00265369"/>
    <w:rsid w:val="002662D4"/>
    <w:rsid w:val="002666F2"/>
    <w:rsid w:val="00267779"/>
    <w:rsid w:val="002679A0"/>
    <w:rsid w:val="00270A2F"/>
    <w:rsid w:val="00271490"/>
    <w:rsid w:val="00273B81"/>
    <w:rsid w:val="00274AA5"/>
    <w:rsid w:val="00274E43"/>
    <w:rsid w:val="0027500F"/>
    <w:rsid w:val="00275193"/>
    <w:rsid w:val="00275A5E"/>
    <w:rsid w:val="00276186"/>
    <w:rsid w:val="00277882"/>
    <w:rsid w:val="002815F2"/>
    <w:rsid w:val="002821FB"/>
    <w:rsid w:val="002836F6"/>
    <w:rsid w:val="002847D7"/>
    <w:rsid w:val="002856F6"/>
    <w:rsid w:val="0028575B"/>
    <w:rsid w:val="0028676C"/>
    <w:rsid w:val="00287667"/>
    <w:rsid w:val="002920F4"/>
    <w:rsid w:val="00294DB1"/>
    <w:rsid w:val="00294FE6"/>
    <w:rsid w:val="002965AA"/>
    <w:rsid w:val="00296D6A"/>
    <w:rsid w:val="002A0E75"/>
    <w:rsid w:val="002A0FEA"/>
    <w:rsid w:val="002A138F"/>
    <w:rsid w:val="002A14DF"/>
    <w:rsid w:val="002A2CC0"/>
    <w:rsid w:val="002A3256"/>
    <w:rsid w:val="002A3551"/>
    <w:rsid w:val="002A4619"/>
    <w:rsid w:val="002A4C5E"/>
    <w:rsid w:val="002A5EB0"/>
    <w:rsid w:val="002B1910"/>
    <w:rsid w:val="002B230B"/>
    <w:rsid w:val="002B3BBB"/>
    <w:rsid w:val="002B4638"/>
    <w:rsid w:val="002B57B2"/>
    <w:rsid w:val="002B5DE3"/>
    <w:rsid w:val="002B6C57"/>
    <w:rsid w:val="002C3435"/>
    <w:rsid w:val="002C46CB"/>
    <w:rsid w:val="002C5564"/>
    <w:rsid w:val="002C5DE5"/>
    <w:rsid w:val="002C728F"/>
    <w:rsid w:val="002C7A0A"/>
    <w:rsid w:val="002D0CC4"/>
    <w:rsid w:val="002D1FB8"/>
    <w:rsid w:val="002D3463"/>
    <w:rsid w:val="002D37C1"/>
    <w:rsid w:val="002D3D13"/>
    <w:rsid w:val="002D473E"/>
    <w:rsid w:val="002D47C4"/>
    <w:rsid w:val="002D5A36"/>
    <w:rsid w:val="002D6C83"/>
    <w:rsid w:val="002D6FF8"/>
    <w:rsid w:val="002D7973"/>
    <w:rsid w:val="002E0ACA"/>
    <w:rsid w:val="002E0CD6"/>
    <w:rsid w:val="002E242D"/>
    <w:rsid w:val="002E401C"/>
    <w:rsid w:val="002E4B05"/>
    <w:rsid w:val="002E63EF"/>
    <w:rsid w:val="002E771F"/>
    <w:rsid w:val="002E7AF5"/>
    <w:rsid w:val="002F1096"/>
    <w:rsid w:val="002F1434"/>
    <w:rsid w:val="002F2FAC"/>
    <w:rsid w:val="002F3059"/>
    <w:rsid w:val="002F524D"/>
    <w:rsid w:val="002F52F1"/>
    <w:rsid w:val="002F6F0D"/>
    <w:rsid w:val="003007BB"/>
    <w:rsid w:val="003007C6"/>
    <w:rsid w:val="003008A5"/>
    <w:rsid w:val="00301ADF"/>
    <w:rsid w:val="00302D70"/>
    <w:rsid w:val="0030348B"/>
    <w:rsid w:val="00303A7E"/>
    <w:rsid w:val="00303FD6"/>
    <w:rsid w:val="00305515"/>
    <w:rsid w:val="00306BBE"/>
    <w:rsid w:val="00306EC0"/>
    <w:rsid w:val="00307132"/>
    <w:rsid w:val="0030797B"/>
    <w:rsid w:val="00307F28"/>
    <w:rsid w:val="0031074B"/>
    <w:rsid w:val="00311C67"/>
    <w:rsid w:val="003134CF"/>
    <w:rsid w:val="0031467E"/>
    <w:rsid w:val="00314DC8"/>
    <w:rsid w:val="00314F11"/>
    <w:rsid w:val="00315BFE"/>
    <w:rsid w:val="0031725A"/>
    <w:rsid w:val="003205F7"/>
    <w:rsid w:val="00322B31"/>
    <w:rsid w:val="00322D76"/>
    <w:rsid w:val="00322F62"/>
    <w:rsid w:val="00323169"/>
    <w:rsid w:val="003233B3"/>
    <w:rsid w:val="00323F21"/>
    <w:rsid w:val="003242AE"/>
    <w:rsid w:val="00324CA9"/>
    <w:rsid w:val="00324F37"/>
    <w:rsid w:val="003251F1"/>
    <w:rsid w:val="0032673D"/>
    <w:rsid w:val="00327BD4"/>
    <w:rsid w:val="00327E83"/>
    <w:rsid w:val="003317F9"/>
    <w:rsid w:val="003318ED"/>
    <w:rsid w:val="003326FE"/>
    <w:rsid w:val="003331F1"/>
    <w:rsid w:val="003356D1"/>
    <w:rsid w:val="003357F4"/>
    <w:rsid w:val="0033746F"/>
    <w:rsid w:val="00340F4D"/>
    <w:rsid w:val="00341083"/>
    <w:rsid w:val="00342FAB"/>
    <w:rsid w:val="003432AD"/>
    <w:rsid w:val="0034433A"/>
    <w:rsid w:val="003446FF"/>
    <w:rsid w:val="00344E73"/>
    <w:rsid w:val="00345564"/>
    <w:rsid w:val="00346496"/>
    <w:rsid w:val="003465F1"/>
    <w:rsid w:val="003501E6"/>
    <w:rsid w:val="00350CE8"/>
    <w:rsid w:val="00350D77"/>
    <w:rsid w:val="00350D8C"/>
    <w:rsid w:val="00351A1B"/>
    <w:rsid w:val="00353CBC"/>
    <w:rsid w:val="0035458D"/>
    <w:rsid w:val="00355BBD"/>
    <w:rsid w:val="003578EE"/>
    <w:rsid w:val="0036006A"/>
    <w:rsid w:val="003604B7"/>
    <w:rsid w:val="00360641"/>
    <w:rsid w:val="00360E6F"/>
    <w:rsid w:val="00362E06"/>
    <w:rsid w:val="003644B0"/>
    <w:rsid w:val="00364679"/>
    <w:rsid w:val="00364692"/>
    <w:rsid w:val="003659AB"/>
    <w:rsid w:val="0036646F"/>
    <w:rsid w:val="00366D43"/>
    <w:rsid w:val="00371A8A"/>
    <w:rsid w:val="0037233C"/>
    <w:rsid w:val="003727A3"/>
    <w:rsid w:val="003750A7"/>
    <w:rsid w:val="0037685F"/>
    <w:rsid w:val="00377061"/>
    <w:rsid w:val="00377A68"/>
    <w:rsid w:val="00380AA7"/>
    <w:rsid w:val="00383EDD"/>
    <w:rsid w:val="00384F39"/>
    <w:rsid w:val="00385774"/>
    <w:rsid w:val="003869D2"/>
    <w:rsid w:val="00386AB8"/>
    <w:rsid w:val="003879C8"/>
    <w:rsid w:val="00390B3C"/>
    <w:rsid w:val="003915C7"/>
    <w:rsid w:val="003919D1"/>
    <w:rsid w:val="00392D1C"/>
    <w:rsid w:val="00392FD7"/>
    <w:rsid w:val="00393604"/>
    <w:rsid w:val="003947B2"/>
    <w:rsid w:val="00394B47"/>
    <w:rsid w:val="00395200"/>
    <w:rsid w:val="003952E4"/>
    <w:rsid w:val="0039543C"/>
    <w:rsid w:val="003959B0"/>
    <w:rsid w:val="0039657A"/>
    <w:rsid w:val="00396ED9"/>
    <w:rsid w:val="00396F67"/>
    <w:rsid w:val="00397BAD"/>
    <w:rsid w:val="003A07F7"/>
    <w:rsid w:val="003A0902"/>
    <w:rsid w:val="003A0BA7"/>
    <w:rsid w:val="003A0E25"/>
    <w:rsid w:val="003A2404"/>
    <w:rsid w:val="003A274F"/>
    <w:rsid w:val="003A290B"/>
    <w:rsid w:val="003A30F0"/>
    <w:rsid w:val="003A3C8A"/>
    <w:rsid w:val="003A3CFB"/>
    <w:rsid w:val="003A4DCE"/>
    <w:rsid w:val="003A76D4"/>
    <w:rsid w:val="003B1D23"/>
    <w:rsid w:val="003B234E"/>
    <w:rsid w:val="003B3145"/>
    <w:rsid w:val="003B321D"/>
    <w:rsid w:val="003B3FDB"/>
    <w:rsid w:val="003B4338"/>
    <w:rsid w:val="003B5F65"/>
    <w:rsid w:val="003B7F1E"/>
    <w:rsid w:val="003C05CB"/>
    <w:rsid w:val="003C1913"/>
    <w:rsid w:val="003C1B04"/>
    <w:rsid w:val="003C1E37"/>
    <w:rsid w:val="003C703B"/>
    <w:rsid w:val="003C77DA"/>
    <w:rsid w:val="003C7BB5"/>
    <w:rsid w:val="003D03C1"/>
    <w:rsid w:val="003D06BA"/>
    <w:rsid w:val="003D0997"/>
    <w:rsid w:val="003D3246"/>
    <w:rsid w:val="003D47A0"/>
    <w:rsid w:val="003D4ACB"/>
    <w:rsid w:val="003D570B"/>
    <w:rsid w:val="003D67C1"/>
    <w:rsid w:val="003D71B2"/>
    <w:rsid w:val="003D72F5"/>
    <w:rsid w:val="003E0B5E"/>
    <w:rsid w:val="003E0F3D"/>
    <w:rsid w:val="003E15AB"/>
    <w:rsid w:val="003E1F3F"/>
    <w:rsid w:val="003E2B13"/>
    <w:rsid w:val="003E2CBD"/>
    <w:rsid w:val="003E32C3"/>
    <w:rsid w:val="003E3933"/>
    <w:rsid w:val="003E4A10"/>
    <w:rsid w:val="003E4FC8"/>
    <w:rsid w:val="003E5437"/>
    <w:rsid w:val="003E5DE6"/>
    <w:rsid w:val="003E63EB"/>
    <w:rsid w:val="003E6417"/>
    <w:rsid w:val="003E7995"/>
    <w:rsid w:val="003E7C45"/>
    <w:rsid w:val="003F28B6"/>
    <w:rsid w:val="003F29C8"/>
    <w:rsid w:val="003F513B"/>
    <w:rsid w:val="003F5738"/>
    <w:rsid w:val="003F66DE"/>
    <w:rsid w:val="004003DB"/>
    <w:rsid w:val="0040084F"/>
    <w:rsid w:val="00401C38"/>
    <w:rsid w:val="00401F53"/>
    <w:rsid w:val="00402B07"/>
    <w:rsid w:val="00403005"/>
    <w:rsid w:val="004040C6"/>
    <w:rsid w:val="00404B8F"/>
    <w:rsid w:val="00405738"/>
    <w:rsid w:val="00405E0E"/>
    <w:rsid w:val="00406FAF"/>
    <w:rsid w:val="004070EC"/>
    <w:rsid w:val="00410D7A"/>
    <w:rsid w:val="00411D3B"/>
    <w:rsid w:val="00412278"/>
    <w:rsid w:val="00412A6C"/>
    <w:rsid w:val="004133BC"/>
    <w:rsid w:val="00413506"/>
    <w:rsid w:val="00414700"/>
    <w:rsid w:val="00414985"/>
    <w:rsid w:val="00415D1B"/>
    <w:rsid w:val="004204BA"/>
    <w:rsid w:val="0042077B"/>
    <w:rsid w:val="004216B9"/>
    <w:rsid w:val="0042249B"/>
    <w:rsid w:val="00423C1B"/>
    <w:rsid w:val="0042466E"/>
    <w:rsid w:val="00424B39"/>
    <w:rsid w:val="00426128"/>
    <w:rsid w:val="00426F92"/>
    <w:rsid w:val="0042740B"/>
    <w:rsid w:val="00427666"/>
    <w:rsid w:val="00430C6A"/>
    <w:rsid w:val="00431086"/>
    <w:rsid w:val="0043314B"/>
    <w:rsid w:val="00433B59"/>
    <w:rsid w:val="00434853"/>
    <w:rsid w:val="00434ACF"/>
    <w:rsid w:val="004352CE"/>
    <w:rsid w:val="004357F6"/>
    <w:rsid w:val="004360B8"/>
    <w:rsid w:val="00436984"/>
    <w:rsid w:val="00436E04"/>
    <w:rsid w:val="00437260"/>
    <w:rsid w:val="004401CE"/>
    <w:rsid w:val="00441EC8"/>
    <w:rsid w:val="0044243B"/>
    <w:rsid w:val="0044318E"/>
    <w:rsid w:val="00443C08"/>
    <w:rsid w:val="00445668"/>
    <w:rsid w:val="00445C0B"/>
    <w:rsid w:val="004461BB"/>
    <w:rsid w:val="00446BD0"/>
    <w:rsid w:val="00447706"/>
    <w:rsid w:val="0045072C"/>
    <w:rsid w:val="00450E16"/>
    <w:rsid w:val="00450E1E"/>
    <w:rsid w:val="004515C4"/>
    <w:rsid w:val="00452138"/>
    <w:rsid w:val="004523FB"/>
    <w:rsid w:val="004541B2"/>
    <w:rsid w:val="00454D60"/>
    <w:rsid w:val="00455709"/>
    <w:rsid w:val="004572A6"/>
    <w:rsid w:val="00457DFF"/>
    <w:rsid w:val="00460B86"/>
    <w:rsid w:val="0046524F"/>
    <w:rsid w:val="00465333"/>
    <w:rsid w:val="00465464"/>
    <w:rsid w:val="00465D68"/>
    <w:rsid w:val="0046633D"/>
    <w:rsid w:val="004667DA"/>
    <w:rsid w:val="00471D02"/>
    <w:rsid w:val="00472315"/>
    <w:rsid w:val="00472F0A"/>
    <w:rsid w:val="00473EBF"/>
    <w:rsid w:val="00474894"/>
    <w:rsid w:val="00475274"/>
    <w:rsid w:val="004752CA"/>
    <w:rsid w:val="004752ED"/>
    <w:rsid w:val="00475AD2"/>
    <w:rsid w:val="00475B6E"/>
    <w:rsid w:val="00475E70"/>
    <w:rsid w:val="0047668C"/>
    <w:rsid w:val="00476E4D"/>
    <w:rsid w:val="004777E0"/>
    <w:rsid w:val="00480978"/>
    <w:rsid w:val="00481A8C"/>
    <w:rsid w:val="00483BBA"/>
    <w:rsid w:val="00485036"/>
    <w:rsid w:val="004856C0"/>
    <w:rsid w:val="00485873"/>
    <w:rsid w:val="00486683"/>
    <w:rsid w:val="004866D4"/>
    <w:rsid w:val="0048684A"/>
    <w:rsid w:val="00487A34"/>
    <w:rsid w:val="00490E10"/>
    <w:rsid w:val="0049100A"/>
    <w:rsid w:val="0049230B"/>
    <w:rsid w:val="00492731"/>
    <w:rsid w:val="004936B1"/>
    <w:rsid w:val="004946C9"/>
    <w:rsid w:val="0049537F"/>
    <w:rsid w:val="004960CA"/>
    <w:rsid w:val="00496240"/>
    <w:rsid w:val="004A0A62"/>
    <w:rsid w:val="004A10C2"/>
    <w:rsid w:val="004A2243"/>
    <w:rsid w:val="004A59D2"/>
    <w:rsid w:val="004B0874"/>
    <w:rsid w:val="004B0C04"/>
    <w:rsid w:val="004B171E"/>
    <w:rsid w:val="004B1EA7"/>
    <w:rsid w:val="004B3993"/>
    <w:rsid w:val="004B6415"/>
    <w:rsid w:val="004B66D5"/>
    <w:rsid w:val="004B6A6C"/>
    <w:rsid w:val="004B6B03"/>
    <w:rsid w:val="004C0DD6"/>
    <w:rsid w:val="004C1726"/>
    <w:rsid w:val="004C1C97"/>
    <w:rsid w:val="004C629C"/>
    <w:rsid w:val="004D2C26"/>
    <w:rsid w:val="004D3D9E"/>
    <w:rsid w:val="004D3DF1"/>
    <w:rsid w:val="004D4103"/>
    <w:rsid w:val="004D709C"/>
    <w:rsid w:val="004D7897"/>
    <w:rsid w:val="004D7C4F"/>
    <w:rsid w:val="004E330F"/>
    <w:rsid w:val="004E347E"/>
    <w:rsid w:val="004E45C0"/>
    <w:rsid w:val="004E5626"/>
    <w:rsid w:val="004E58A7"/>
    <w:rsid w:val="004E699F"/>
    <w:rsid w:val="004E7CC0"/>
    <w:rsid w:val="004F01D8"/>
    <w:rsid w:val="004F036D"/>
    <w:rsid w:val="004F0A8F"/>
    <w:rsid w:val="004F230B"/>
    <w:rsid w:val="004F39A5"/>
    <w:rsid w:val="004F3E01"/>
    <w:rsid w:val="004F44D4"/>
    <w:rsid w:val="004F46B0"/>
    <w:rsid w:val="004F5F0B"/>
    <w:rsid w:val="004F68FC"/>
    <w:rsid w:val="004F7324"/>
    <w:rsid w:val="004F7BC1"/>
    <w:rsid w:val="00500C60"/>
    <w:rsid w:val="00502A94"/>
    <w:rsid w:val="00503B59"/>
    <w:rsid w:val="00504240"/>
    <w:rsid w:val="0050550A"/>
    <w:rsid w:val="005056BF"/>
    <w:rsid w:val="00505B85"/>
    <w:rsid w:val="00506D7D"/>
    <w:rsid w:val="005107E9"/>
    <w:rsid w:val="00510DF8"/>
    <w:rsid w:val="0051255F"/>
    <w:rsid w:val="00513B4F"/>
    <w:rsid w:val="00514A63"/>
    <w:rsid w:val="00516075"/>
    <w:rsid w:val="00516810"/>
    <w:rsid w:val="00517228"/>
    <w:rsid w:val="0052039F"/>
    <w:rsid w:val="0052063E"/>
    <w:rsid w:val="005224C3"/>
    <w:rsid w:val="00526619"/>
    <w:rsid w:val="00526A47"/>
    <w:rsid w:val="00526BFD"/>
    <w:rsid w:val="00526D22"/>
    <w:rsid w:val="00527979"/>
    <w:rsid w:val="00530671"/>
    <w:rsid w:val="00530A6D"/>
    <w:rsid w:val="00531913"/>
    <w:rsid w:val="0053257A"/>
    <w:rsid w:val="00533596"/>
    <w:rsid w:val="0053441C"/>
    <w:rsid w:val="005346EF"/>
    <w:rsid w:val="005354C0"/>
    <w:rsid w:val="00535B8F"/>
    <w:rsid w:val="00536527"/>
    <w:rsid w:val="00537C42"/>
    <w:rsid w:val="00540A21"/>
    <w:rsid w:val="00540BD3"/>
    <w:rsid w:val="005420F2"/>
    <w:rsid w:val="00542DC6"/>
    <w:rsid w:val="00544F89"/>
    <w:rsid w:val="00545549"/>
    <w:rsid w:val="005462B3"/>
    <w:rsid w:val="00547983"/>
    <w:rsid w:val="00550388"/>
    <w:rsid w:val="00551207"/>
    <w:rsid w:val="005525DD"/>
    <w:rsid w:val="00552DD9"/>
    <w:rsid w:val="00554538"/>
    <w:rsid w:val="00555977"/>
    <w:rsid w:val="0056018B"/>
    <w:rsid w:val="00560624"/>
    <w:rsid w:val="0056199F"/>
    <w:rsid w:val="00561B64"/>
    <w:rsid w:val="00565B59"/>
    <w:rsid w:val="00566910"/>
    <w:rsid w:val="00567DEF"/>
    <w:rsid w:val="00570BC9"/>
    <w:rsid w:val="0057104E"/>
    <w:rsid w:val="00572641"/>
    <w:rsid w:val="0057348F"/>
    <w:rsid w:val="0057500D"/>
    <w:rsid w:val="0057517D"/>
    <w:rsid w:val="00575A42"/>
    <w:rsid w:val="00575D63"/>
    <w:rsid w:val="005773F8"/>
    <w:rsid w:val="0058060E"/>
    <w:rsid w:val="0058068C"/>
    <w:rsid w:val="00582FB3"/>
    <w:rsid w:val="00584DFA"/>
    <w:rsid w:val="0058564E"/>
    <w:rsid w:val="005859C0"/>
    <w:rsid w:val="00591285"/>
    <w:rsid w:val="00592C30"/>
    <w:rsid w:val="00592D30"/>
    <w:rsid w:val="00592DCA"/>
    <w:rsid w:val="00593589"/>
    <w:rsid w:val="005950DA"/>
    <w:rsid w:val="0059523C"/>
    <w:rsid w:val="00596416"/>
    <w:rsid w:val="005969B4"/>
    <w:rsid w:val="00596C49"/>
    <w:rsid w:val="005A129C"/>
    <w:rsid w:val="005A1A46"/>
    <w:rsid w:val="005A291E"/>
    <w:rsid w:val="005A43F0"/>
    <w:rsid w:val="005A503A"/>
    <w:rsid w:val="005A545A"/>
    <w:rsid w:val="005A5BDD"/>
    <w:rsid w:val="005A5FDB"/>
    <w:rsid w:val="005A6E1C"/>
    <w:rsid w:val="005A72DF"/>
    <w:rsid w:val="005A7554"/>
    <w:rsid w:val="005B0425"/>
    <w:rsid w:val="005B15C2"/>
    <w:rsid w:val="005B19EE"/>
    <w:rsid w:val="005B46C6"/>
    <w:rsid w:val="005B5204"/>
    <w:rsid w:val="005B5B5F"/>
    <w:rsid w:val="005B5E57"/>
    <w:rsid w:val="005B7780"/>
    <w:rsid w:val="005B7D31"/>
    <w:rsid w:val="005C058D"/>
    <w:rsid w:val="005C0714"/>
    <w:rsid w:val="005C0879"/>
    <w:rsid w:val="005C0FF4"/>
    <w:rsid w:val="005C1223"/>
    <w:rsid w:val="005C460A"/>
    <w:rsid w:val="005C4DD9"/>
    <w:rsid w:val="005C6E1E"/>
    <w:rsid w:val="005C7424"/>
    <w:rsid w:val="005C7B01"/>
    <w:rsid w:val="005C7B7C"/>
    <w:rsid w:val="005D04AC"/>
    <w:rsid w:val="005D257F"/>
    <w:rsid w:val="005D3176"/>
    <w:rsid w:val="005D54A5"/>
    <w:rsid w:val="005D6A24"/>
    <w:rsid w:val="005D6E19"/>
    <w:rsid w:val="005E046E"/>
    <w:rsid w:val="005E07F2"/>
    <w:rsid w:val="005E0C37"/>
    <w:rsid w:val="005E1E06"/>
    <w:rsid w:val="005E2CE9"/>
    <w:rsid w:val="005E3DDE"/>
    <w:rsid w:val="005E4C24"/>
    <w:rsid w:val="005E4E83"/>
    <w:rsid w:val="005E52AD"/>
    <w:rsid w:val="005E62D3"/>
    <w:rsid w:val="005F027F"/>
    <w:rsid w:val="005F048C"/>
    <w:rsid w:val="005F1D88"/>
    <w:rsid w:val="005F2427"/>
    <w:rsid w:val="005F2BC8"/>
    <w:rsid w:val="005F472C"/>
    <w:rsid w:val="005F533F"/>
    <w:rsid w:val="005F57FA"/>
    <w:rsid w:val="006001A6"/>
    <w:rsid w:val="00601611"/>
    <w:rsid w:val="00602ED3"/>
    <w:rsid w:val="006044DB"/>
    <w:rsid w:val="00611629"/>
    <w:rsid w:val="00611D9A"/>
    <w:rsid w:val="00611FDF"/>
    <w:rsid w:val="00612026"/>
    <w:rsid w:val="006125B4"/>
    <w:rsid w:val="006126F6"/>
    <w:rsid w:val="00612921"/>
    <w:rsid w:val="00615F14"/>
    <w:rsid w:val="00620501"/>
    <w:rsid w:val="0062079C"/>
    <w:rsid w:val="00622061"/>
    <w:rsid w:val="0062289A"/>
    <w:rsid w:val="006237B7"/>
    <w:rsid w:val="00624BE7"/>
    <w:rsid w:val="00626371"/>
    <w:rsid w:val="00626431"/>
    <w:rsid w:val="00627B92"/>
    <w:rsid w:val="006330FF"/>
    <w:rsid w:val="00633B9D"/>
    <w:rsid w:val="00635198"/>
    <w:rsid w:val="00636902"/>
    <w:rsid w:val="00636D24"/>
    <w:rsid w:val="006370BF"/>
    <w:rsid w:val="00637FEE"/>
    <w:rsid w:val="00640A3E"/>
    <w:rsid w:val="00640BA9"/>
    <w:rsid w:val="00641409"/>
    <w:rsid w:val="00641F2D"/>
    <w:rsid w:val="006424F3"/>
    <w:rsid w:val="006435E0"/>
    <w:rsid w:val="00643FA0"/>
    <w:rsid w:val="00644222"/>
    <w:rsid w:val="006471ED"/>
    <w:rsid w:val="00647608"/>
    <w:rsid w:val="00650A21"/>
    <w:rsid w:val="00650A32"/>
    <w:rsid w:val="006516EF"/>
    <w:rsid w:val="006527F3"/>
    <w:rsid w:val="006560A0"/>
    <w:rsid w:val="006562F9"/>
    <w:rsid w:val="006575EF"/>
    <w:rsid w:val="006576EF"/>
    <w:rsid w:val="006627B7"/>
    <w:rsid w:val="00663E18"/>
    <w:rsid w:val="006645B5"/>
    <w:rsid w:val="00665AD3"/>
    <w:rsid w:val="00666256"/>
    <w:rsid w:val="006663DC"/>
    <w:rsid w:val="00666909"/>
    <w:rsid w:val="00670689"/>
    <w:rsid w:val="00670ADE"/>
    <w:rsid w:val="00670D33"/>
    <w:rsid w:val="0067252D"/>
    <w:rsid w:val="00675D7E"/>
    <w:rsid w:val="00676048"/>
    <w:rsid w:val="00681821"/>
    <w:rsid w:val="00681952"/>
    <w:rsid w:val="0068257A"/>
    <w:rsid w:val="00684EC8"/>
    <w:rsid w:val="006858B5"/>
    <w:rsid w:val="0068672C"/>
    <w:rsid w:val="00686812"/>
    <w:rsid w:val="00686C4A"/>
    <w:rsid w:val="00687A56"/>
    <w:rsid w:val="006902F9"/>
    <w:rsid w:val="006903A6"/>
    <w:rsid w:val="006922CD"/>
    <w:rsid w:val="00692A83"/>
    <w:rsid w:val="00692BD3"/>
    <w:rsid w:val="006948EE"/>
    <w:rsid w:val="00694ACB"/>
    <w:rsid w:val="00694FD5"/>
    <w:rsid w:val="00695383"/>
    <w:rsid w:val="00695E31"/>
    <w:rsid w:val="006966F8"/>
    <w:rsid w:val="00696EDC"/>
    <w:rsid w:val="006A01B6"/>
    <w:rsid w:val="006A028A"/>
    <w:rsid w:val="006A190A"/>
    <w:rsid w:val="006A2E35"/>
    <w:rsid w:val="006A43CB"/>
    <w:rsid w:val="006A4F05"/>
    <w:rsid w:val="006A5034"/>
    <w:rsid w:val="006A56F1"/>
    <w:rsid w:val="006A7AC3"/>
    <w:rsid w:val="006B16E7"/>
    <w:rsid w:val="006B1BD1"/>
    <w:rsid w:val="006B3CC9"/>
    <w:rsid w:val="006B4D35"/>
    <w:rsid w:val="006B57C7"/>
    <w:rsid w:val="006B660B"/>
    <w:rsid w:val="006B790E"/>
    <w:rsid w:val="006C1257"/>
    <w:rsid w:val="006C2601"/>
    <w:rsid w:val="006C26DD"/>
    <w:rsid w:val="006C3E5B"/>
    <w:rsid w:val="006C54FA"/>
    <w:rsid w:val="006C652F"/>
    <w:rsid w:val="006D18A0"/>
    <w:rsid w:val="006D229D"/>
    <w:rsid w:val="006D5647"/>
    <w:rsid w:val="006D60C6"/>
    <w:rsid w:val="006D6865"/>
    <w:rsid w:val="006D6D34"/>
    <w:rsid w:val="006E0E54"/>
    <w:rsid w:val="006E16DE"/>
    <w:rsid w:val="006E181C"/>
    <w:rsid w:val="006E1E2C"/>
    <w:rsid w:val="006E23CD"/>
    <w:rsid w:val="006E25B2"/>
    <w:rsid w:val="006E2F25"/>
    <w:rsid w:val="006E3C05"/>
    <w:rsid w:val="006E40AA"/>
    <w:rsid w:val="006E453D"/>
    <w:rsid w:val="006E49D9"/>
    <w:rsid w:val="006E4E95"/>
    <w:rsid w:val="006E5F12"/>
    <w:rsid w:val="006F0578"/>
    <w:rsid w:val="006F18EE"/>
    <w:rsid w:val="006F204D"/>
    <w:rsid w:val="006F24C4"/>
    <w:rsid w:val="006F520C"/>
    <w:rsid w:val="006F5A52"/>
    <w:rsid w:val="006F5F27"/>
    <w:rsid w:val="006F69CE"/>
    <w:rsid w:val="006F6F23"/>
    <w:rsid w:val="006F729A"/>
    <w:rsid w:val="006F7BF9"/>
    <w:rsid w:val="006F7D79"/>
    <w:rsid w:val="006F7ECF"/>
    <w:rsid w:val="007001A1"/>
    <w:rsid w:val="00700B72"/>
    <w:rsid w:val="007014BF"/>
    <w:rsid w:val="0070189D"/>
    <w:rsid w:val="007046F7"/>
    <w:rsid w:val="0070513A"/>
    <w:rsid w:val="0070782F"/>
    <w:rsid w:val="00710B0D"/>
    <w:rsid w:val="00710D83"/>
    <w:rsid w:val="00711C84"/>
    <w:rsid w:val="00712687"/>
    <w:rsid w:val="00715006"/>
    <w:rsid w:val="00715093"/>
    <w:rsid w:val="007156C6"/>
    <w:rsid w:val="00721010"/>
    <w:rsid w:val="00723CEC"/>
    <w:rsid w:val="00724307"/>
    <w:rsid w:val="00724680"/>
    <w:rsid w:val="0072590B"/>
    <w:rsid w:val="00725B53"/>
    <w:rsid w:val="007267F0"/>
    <w:rsid w:val="00727381"/>
    <w:rsid w:val="007273C1"/>
    <w:rsid w:val="007278C5"/>
    <w:rsid w:val="00727F6C"/>
    <w:rsid w:val="007312A5"/>
    <w:rsid w:val="00731469"/>
    <w:rsid w:val="007317FF"/>
    <w:rsid w:val="00732E6F"/>
    <w:rsid w:val="00733D44"/>
    <w:rsid w:val="007342FC"/>
    <w:rsid w:val="0073448A"/>
    <w:rsid w:val="00734862"/>
    <w:rsid w:val="007356CB"/>
    <w:rsid w:val="00735831"/>
    <w:rsid w:val="00736C6B"/>
    <w:rsid w:val="00740060"/>
    <w:rsid w:val="007403EB"/>
    <w:rsid w:val="00741A1D"/>
    <w:rsid w:val="00743C3B"/>
    <w:rsid w:val="0074417F"/>
    <w:rsid w:val="00745021"/>
    <w:rsid w:val="00745D95"/>
    <w:rsid w:val="00745F33"/>
    <w:rsid w:val="00746428"/>
    <w:rsid w:val="007502E3"/>
    <w:rsid w:val="00750B4C"/>
    <w:rsid w:val="00750C50"/>
    <w:rsid w:val="00753377"/>
    <w:rsid w:val="00753B94"/>
    <w:rsid w:val="00754B75"/>
    <w:rsid w:val="0075511C"/>
    <w:rsid w:val="00755C00"/>
    <w:rsid w:val="00755F98"/>
    <w:rsid w:val="00755FC6"/>
    <w:rsid w:val="00757E9C"/>
    <w:rsid w:val="00757F52"/>
    <w:rsid w:val="00761E1E"/>
    <w:rsid w:val="00761F63"/>
    <w:rsid w:val="00765795"/>
    <w:rsid w:val="007659EE"/>
    <w:rsid w:val="00770632"/>
    <w:rsid w:val="007713E6"/>
    <w:rsid w:val="00772652"/>
    <w:rsid w:val="0077334B"/>
    <w:rsid w:val="0077356F"/>
    <w:rsid w:val="00773D57"/>
    <w:rsid w:val="00777899"/>
    <w:rsid w:val="00777E20"/>
    <w:rsid w:val="007807EA"/>
    <w:rsid w:val="00780C6B"/>
    <w:rsid w:val="0078126F"/>
    <w:rsid w:val="00781433"/>
    <w:rsid w:val="00781759"/>
    <w:rsid w:val="00782402"/>
    <w:rsid w:val="00782EC1"/>
    <w:rsid w:val="00783204"/>
    <w:rsid w:val="00783E54"/>
    <w:rsid w:val="00785B0B"/>
    <w:rsid w:val="00785FC8"/>
    <w:rsid w:val="007861E5"/>
    <w:rsid w:val="00786E32"/>
    <w:rsid w:val="00787ADB"/>
    <w:rsid w:val="00787D42"/>
    <w:rsid w:val="00792142"/>
    <w:rsid w:val="00792834"/>
    <w:rsid w:val="00793B8C"/>
    <w:rsid w:val="00793DB8"/>
    <w:rsid w:val="00795775"/>
    <w:rsid w:val="007962E0"/>
    <w:rsid w:val="00797748"/>
    <w:rsid w:val="00797792"/>
    <w:rsid w:val="007A1644"/>
    <w:rsid w:val="007A18B2"/>
    <w:rsid w:val="007A42E6"/>
    <w:rsid w:val="007A4930"/>
    <w:rsid w:val="007A4DBD"/>
    <w:rsid w:val="007A6248"/>
    <w:rsid w:val="007A627F"/>
    <w:rsid w:val="007A699A"/>
    <w:rsid w:val="007A7159"/>
    <w:rsid w:val="007A7FAE"/>
    <w:rsid w:val="007B011D"/>
    <w:rsid w:val="007B0254"/>
    <w:rsid w:val="007B0DA0"/>
    <w:rsid w:val="007B15A6"/>
    <w:rsid w:val="007B1F99"/>
    <w:rsid w:val="007B354E"/>
    <w:rsid w:val="007B3B79"/>
    <w:rsid w:val="007B402D"/>
    <w:rsid w:val="007B4059"/>
    <w:rsid w:val="007B43A1"/>
    <w:rsid w:val="007B44FD"/>
    <w:rsid w:val="007B77E5"/>
    <w:rsid w:val="007C0B2D"/>
    <w:rsid w:val="007C0BBD"/>
    <w:rsid w:val="007C0F03"/>
    <w:rsid w:val="007C137C"/>
    <w:rsid w:val="007C35DB"/>
    <w:rsid w:val="007C4360"/>
    <w:rsid w:val="007C4F7B"/>
    <w:rsid w:val="007C524F"/>
    <w:rsid w:val="007C58B5"/>
    <w:rsid w:val="007C672F"/>
    <w:rsid w:val="007D1561"/>
    <w:rsid w:val="007D157B"/>
    <w:rsid w:val="007D1D8B"/>
    <w:rsid w:val="007D2041"/>
    <w:rsid w:val="007D3DEE"/>
    <w:rsid w:val="007D6DD7"/>
    <w:rsid w:val="007D7A2D"/>
    <w:rsid w:val="007D7C09"/>
    <w:rsid w:val="007E0317"/>
    <w:rsid w:val="007E1F07"/>
    <w:rsid w:val="007E2224"/>
    <w:rsid w:val="007E2C8B"/>
    <w:rsid w:val="007E32A9"/>
    <w:rsid w:val="007E33C4"/>
    <w:rsid w:val="007E49D7"/>
    <w:rsid w:val="007E4C31"/>
    <w:rsid w:val="007E4C6D"/>
    <w:rsid w:val="007E6D66"/>
    <w:rsid w:val="007E7615"/>
    <w:rsid w:val="007F0CCF"/>
    <w:rsid w:val="007F10E4"/>
    <w:rsid w:val="007F227E"/>
    <w:rsid w:val="007F253B"/>
    <w:rsid w:val="00801133"/>
    <w:rsid w:val="0080239F"/>
    <w:rsid w:val="008054ED"/>
    <w:rsid w:val="0080555C"/>
    <w:rsid w:val="00805715"/>
    <w:rsid w:val="008065E2"/>
    <w:rsid w:val="008065F8"/>
    <w:rsid w:val="00806A4E"/>
    <w:rsid w:val="00806A97"/>
    <w:rsid w:val="00806C27"/>
    <w:rsid w:val="00806F31"/>
    <w:rsid w:val="00807E81"/>
    <w:rsid w:val="008106F6"/>
    <w:rsid w:val="00810BF8"/>
    <w:rsid w:val="00810DE2"/>
    <w:rsid w:val="00810F8A"/>
    <w:rsid w:val="00810FFE"/>
    <w:rsid w:val="0081134A"/>
    <w:rsid w:val="008113E9"/>
    <w:rsid w:val="00811422"/>
    <w:rsid w:val="0081219F"/>
    <w:rsid w:val="00813348"/>
    <w:rsid w:val="00813769"/>
    <w:rsid w:val="008153B4"/>
    <w:rsid w:val="008160D3"/>
    <w:rsid w:val="008176CC"/>
    <w:rsid w:val="00817B09"/>
    <w:rsid w:val="00822417"/>
    <w:rsid w:val="008228D3"/>
    <w:rsid w:val="00824B23"/>
    <w:rsid w:val="008254AC"/>
    <w:rsid w:val="00825934"/>
    <w:rsid w:val="00826571"/>
    <w:rsid w:val="008268A6"/>
    <w:rsid w:val="008303E1"/>
    <w:rsid w:val="0083081E"/>
    <w:rsid w:val="00830C17"/>
    <w:rsid w:val="008313F5"/>
    <w:rsid w:val="0083268B"/>
    <w:rsid w:val="008335D8"/>
    <w:rsid w:val="008355CF"/>
    <w:rsid w:val="00835B6D"/>
    <w:rsid w:val="00836ACD"/>
    <w:rsid w:val="008375F3"/>
    <w:rsid w:val="00841B36"/>
    <w:rsid w:val="00842BA9"/>
    <w:rsid w:val="008439D9"/>
    <w:rsid w:val="00843C1C"/>
    <w:rsid w:val="00844C11"/>
    <w:rsid w:val="00845305"/>
    <w:rsid w:val="008456A7"/>
    <w:rsid w:val="008466D3"/>
    <w:rsid w:val="008474CF"/>
    <w:rsid w:val="0084771D"/>
    <w:rsid w:val="008478CC"/>
    <w:rsid w:val="00850060"/>
    <w:rsid w:val="008501D8"/>
    <w:rsid w:val="008506AF"/>
    <w:rsid w:val="00850F22"/>
    <w:rsid w:val="00851722"/>
    <w:rsid w:val="008545F5"/>
    <w:rsid w:val="0085629D"/>
    <w:rsid w:val="00856F46"/>
    <w:rsid w:val="008575D4"/>
    <w:rsid w:val="00863D3B"/>
    <w:rsid w:val="0086412C"/>
    <w:rsid w:val="008650EF"/>
    <w:rsid w:val="008652E6"/>
    <w:rsid w:val="00865576"/>
    <w:rsid w:val="00865882"/>
    <w:rsid w:val="0086589D"/>
    <w:rsid w:val="00865A02"/>
    <w:rsid w:val="00867589"/>
    <w:rsid w:val="0086768B"/>
    <w:rsid w:val="008702E0"/>
    <w:rsid w:val="00870A9C"/>
    <w:rsid w:val="00870FFC"/>
    <w:rsid w:val="00871B1E"/>
    <w:rsid w:val="00872B5D"/>
    <w:rsid w:val="00873C38"/>
    <w:rsid w:val="00874CDE"/>
    <w:rsid w:val="0087537A"/>
    <w:rsid w:val="00875A6B"/>
    <w:rsid w:val="00875B6B"/>
    <w:rsid w:val="00876DDD"/>
    <w:rsid w:val="008770E0"/>
    <w:rsid w:val="00882F25"/>
    <w:rsid w:val="00883796"/>
    <w:rsid w:val="00883DAF"/>
    <w:rsid w:val="0088437F"/>
    <w:rsid w:val="00884FDD"/>
    <w:rsid w:val="008861A7"/>
    <w:rsid w:val="008869AD"/>
    <w:rsid w:val="0088715A"/>
    <w:rsid w:val="008878C2"/>
    <w:rsid w:val="00887A9F"/>
    <w:rsid w:val="00887AB6"/>
    <w:rsid w:val="00891311"/>
    <w:rsid w:val="00892CEE"/>
    <w:rsid w:val="00893D48"/>
    <w:rsid w:val="0089402C"/>
    <w:rsid w:val="00894579"/>
    <w:rsid w:val="00894C3D"/>
    <w:rsid w:val="00894E3B"/>
    <w:rsid w:val="0089518E"/>
    <w:rsid w:val="00896AB2"/>
    <w:rsid w:val="00896D41"/>
    <w:rsid w:val="008A18AC"/>
    <w:rsid w:val="008A1B3A"/>
    <w:rsid w:val="008A1FFA"/>
    <w:rsid w:val="008A230D"/>
    <w:rsid w:val="008A281F"/>
    <w:rsid w:val="008A3171"/>
    <w:rsid w:val="008A32E5"/>
    <w:rsid w:val="008A46A6"/>
    <w:rsid w:val="008A53AB"/>
    <w:rsid w:val="008A5D27"/>
    <w:rsid w:val="008A61EF"/>
    <w:rsid w:val="008A7486"/>
    <w:rsid w:val="008A7A88"/>
    <w:rsid w:val="008B0E91"/>
    <w:rsid w:val="008B2712"/>
    <w:rsid w:val="008B3BF5"/>
    <w:rsid w:val="008B5904"/>
    <w:rsid w:val="008C0979"/>
    <w:rsid w:val="008C1897"/>
    <w:rsid w:val="008C22BF"/>
    <w:rsid w:val="008C2408"/>
    <w:rsid w:val="008C2A08"/>
    <w:rsid w:val="008C362F"/>
    <w:rsid w:val="008C3C6C"/>
    <w:rsid w:val="008C3E19"/>
    <w:rsid w:val="008C42D9"/>
    <w:rsid w:val="008C4D56"/>
    <w:rsid w:val="008C4EC0"/>
    <w:rsid w:val="008C628A"/>
    <w:rsid w:val="008C696B"/>
    <w:rsid w:val="008C76B4"/>
    <w:rsid w:val="008C7B99"/>
    <w:rsid w:val="008D05B4"/>
    <w:rsid w:val="008D0926"/>
    <w:rsid w:val="008D4AB7"/>
    <w:rsid w:val="008D4EF8"/>
    <w:rsid w:val="008D5050"/>
    <w:rsid w:val="008D7EA3"/>
    <w:rsid w:val="008E100B"/>
    <w:rsid w:val="008E1438"/>
    <w:rsid w:val="008E3B4F"/>
    <w:rsid w:val="008E5835"/>
    <w:rsid w:val="008E5DAF"/>
    <w:rsid w:val="008E6202"/>
    <w:rsid w:val="008E70A2"/>
    <w:rsid w:val="008E7283"/>
    <w:rsid w:val="008E7908"/>
    <w:rsid w:val="008E7E7D"/>
    <w:rsid w:val="008E7E85"/>
    <w:rsid w:val="008F061F"/>
    <w:rsid w:val="008F0F20"/>
    <w:rsid w:val="008F1954"/>
    <w:rsid w:val="008F22BE"/>
    <w:rsid w:val="008F322B"/>
    <w:rsid w:val="008F3245"/>
    <w:rsid w:val="008F3852"/>
    <w:rsid w:val="008F3FA7"/>
    <w:rsid w:val="008F689E"/>
    <w:rsid w:val="008F7351"/>
    <w:rsid w:val="00901995"/>
    <w:rsid w:val="0090208D"/>
    <w:rsid w:val="00902363"/>
    <w:rsid w:val="009023B6"/>
    <w:rsid w:val="009052D8"/>
    <w:rsid w:val="009063B5"/>
    <w:rsid w:val="009073DC"/>
    <w:rsid w:val="00907747"/>
    <w:rsid w:val="00907B6A"/>
    <w:rsid w:val="00911151"/>
    <w:rsid w:val="009111E5"/>
    <w:rsid w:val="0091174C"/>
    <w:rsid w:val="0091192B"/>
    <w:rsid w:val="009119C2"/>
    <w:rsid w:val="00912665"/>
    <w:rsid w:val="00913325"/>
    <w:rsid w:val="00913CB4"/>
    <w:rsid w:val="00914DDF"/>
    <w:rsid w:val="00915768"/>
    <w:rsid w:val="009158B3"/>
    <w:rsid w:val="00915C3B"/>
    <w:rsid w:val="00916FD5"/>
    <w:rsid w:val="00917C50"/>
    <w:rsid w:val="00917D2D"/>
    <w:rsid w:val="009207E4"/>
    <w:rsid w:val="00921077"/>
    <w:rsid w:val="00921D23"/>
    <w:rsid w:val="00922C0E"/>
    <w:rsid w:val="00922D52"/>
    <w:rsid w:val="0092321D"/>
    <w:rsid w:val="00924332"/>
    <w:rsid w:val="009259C2"/>
    <w:rsid w:val="0092685D"/>
    <w:rsid w:val="00931771"/>
    <w:rsid w:val="009317F5"/>
    <w:rsid w:val="009317FC"/>
    <w:rsid w:val="00933ACB"/>
    <w:rsid w:val="00934096"/>
    <w:rsid w:val="0093673D"/>
    <w:rsid w:val="00940829"/>
    <w:rsid w:val="00940E63"/>
    <w:rsid w:val="009418FF"/>
    <w:rsid w:val="00941942"/>
    <w:rsid w:val="00944ECA"/>
    <w:rsid w:val="009455A9"/>
    <w:rsid w:val="00945DC7"/>
    <w:rsid w:val="009463E8"/>
    <w:rsid w:val="00946ADD"/>
    <w:rsid w:val="00946D49"/>
    <w:rsid w:val="00947C74"/>
    <w:rsid w:val="00947D31"/>
    <w:rsid w:val="00947E3A"/>
    <w:rsid w:val="009518B5"/>
    <w:rsid w:val="00951F7A"/>
    <w:rsid w:val="00953A91"/>
    <w:rsid w:val="009543EF"/>
    <w:rsid w:val="009555F6"/>
    <w:rsid w:val="00956FD1"/>
    <w:rsid w:val="00957133"/>
    <w:rsid w:val="009572D7"/>
    <w:rsid w:val="00957481"/>
    <w:rsid w:val="009576AB"/>
    <w:rsid w:val="00957CE6"/>
    <w:rsid w:val="00957F0C"/>
    <w:rsid w:val="009631FB"/>
    <w:rsid w:val="0096499C"/>
    <w:rsid w:val="0096527F"/>
    <w:rsid w:val="00965316"/>
    <w:rsid w:val="00965A99"/>
    <w:rsid w:val="00965BC7"/>
    <w:rsid w:val="009665FD"/>
    <w:rsid w:val="009666B4"/>
    <w:rsid w:val="00967334"/>
    <w:rsid w:val="00967874"/>
    <w:rsid w:val="00970962"/>
    <w:rsid w:val="00971EFA"/>
    <w:rsid w:val="00972A20"/>
    <w:rsid w:val="009741B7"/>
    <w:rsid w:val="0097458A"/>
    <w:rsid w:val="00974691"/>
    <w:rsid w:val="00974E59"/>
    <w:rsid w:val="00975290"/>
    <w:rsid w:val="00975341"/>
    <w:rsid w:val="00980DBA"/>
    <w:rsid w:val="009810F8"/>
    <w:rsid w:val="0098146F"/>
    <w:rsid w:val="00981B66"/>
    <w:rsid w:val="00983C83"/>
    <w:rsid w:val="00984CDF"/>
    <w:rsid w:val="009850AC"/>
    <w:rsid w:val="009860AE"/>
    <w:rsid w:val="0098618D"/>
    <w:rsid w:val="00986945"/>
    <w:rsid w:val="00986B74"/>
    <w:rsid w:val="00986FFD"/>
    <w:rsid w:val="00987833"/>
    <w:rsid w:val="00987EBD"/>
    <w:rsid w:val="00987FD3"/>
    <w:rsid w:val="00991F97"/>
    <w:rsid w:val="00992DCF"/>
    <w:rsid w:val="0099311A"/>
    <w:rsid w:val="009947B6"/>
    <w:rsid w:val="009948E8"/>
    <w:rsid w:val="009961F1"/>
    <w:rsid w:val="009A0120"/>
    <w:rsid w:val="009A03F6"/>
    <w:rsid w:val="009A1B84"/>
    <w:rsid w:val="009A407A"/>
    <w:rsid w:val="009A6B51"/>
    <w:rsid w:val="009A7705"/>
    <w:rsid w:val="009B0969"/>
    <w:rsid w:val="009B2564"/>
    <w:rsid w:val="009B2639"/>
    <w:rsid w:val="009B2D4F"/>
    <w:rsid w:val="009B30A7"/>
    <w:rsid w:val="009B35A7"/>
    <w:rsid w:val="009B5F69"/>
    <w:rsid w:val="009B69FB"/>
    <w:rsid w:val="009B75F3"/>
    <w:rsid w:val="009B7EE0"/>
    <w:rsid w:val="009C0FDC"/>
    <w:rsid w:val="009C16A9"/>
    <w:rsid w:val="009C20FB"/>
    <w:rsid w:val="009C2F69"/>
    <w:rsid w:val="009C3031"/>
    <w:rsid w:val="009C3FDC"/>
    <w:rsid w:val="009C422D"/>
    <w:rsid w:val="009C4ACE"/>
    <w:rsid w:val="009C5598"/>
    <w:rsid w:val="009C5B80"/>
    <w:rsid w:val="009C6492"/>
    <w:rsid w:val="009C65A9"/>
    <w:rsid w:val="009D0239"/>
    <w:rsid w:val="009D1B1C"/>
    <w:rsid w:val="009D3582"/>
    <w:rsid w:val="009D37CB"/>
    <w:rsid w:val="009D7177"/>
    <w:rsid w:val="009D730D"/>
    <w:rsid w:val="009D763A"/>
    <w:rsid w:val="009E0609"/>
    <w:rsid w:val="009E3FED"/>
    <w:rsid w:val="009E5DD6"/>
    <w:rsid w:val="009F17F6"/>
    <w:rsid w:val="009F1A5F"/>
    <w:rsid w:val="009F1B31"/>
    <w:rsid w:val="009F1B46"/>
    <w:rsid w:val="009F4A51"/>
    <w:rsid w:val="009F53B9"/>
    <w:rsid w:val="009F69D8"/>
    <w:rsid w:val="00A00C29"/>
    <w:rsid w:val="00A017F2"/>
    <w:rsid w:val="00A02EC3"/>
    <w:rsid w:val="00A03938"/>
    <w:rsid w:val="00A03AB8"/>
    <w:rsid w:val="00A0455A"/>
    <w:rsid w:val="00A045A4"/>
    <w:rsid w:val="00A06260"/>
    <w:rsid w:val="00A06A23"/>
    <w:rsid w:val="00A074B3"/>
    <w:rsid w:val="00A07AB3"/>
    <w:rsid w:val="00A07D55"/>
    <w:rsid w:val="00A10AB2"/>
    <w:rsid w:val="00A13E8C"/>
    <w:rsid w:val="00A14FB0"/>
    <w:rsid w:val="00A1597E"/>
    <w:rsid w:val="00A16D7D"/>
    <w:rsid w:val="00A21597"/>
    <w:rsid w:val="00A21697"/>
    <w:rsid w:val="00A21C1C"/>
    <w:rsid w:val="00A223D3"/>
    <w:rsid w:val="00A2288A"/>
    <w:rsid w:val="00A22C28"/>
    <w:rsid w:val="00A23B7C"/>
    <w:rsid w:val="00A23BB9"/>
    <w:rsid w:val="00A243A3"/>
    <w:rsid w:val="00A24DBB"/>
    <w:rsid w:val="00A2574A"/>
    <w:rsid w:val="00A259A9"/>
    <w:rsid w:val="00A25ACA"/>
    <w:rsid w:val="00A3109A"/>
    <w:rsid w:val="00A31668"/>
    <w:rsid w:val="00A32BD9"/>
    <w:rsid w:val="00A35173"/>
    <w:rsid w:val="00A35D62"/>
    <w:rsid w:val="00A35F4D"/>
    <w:rsid w:val="00A363EA"/>
    <w:rsid w:val="00A36F14"/>
    <w:rsid w:val="00A3777A"/>
    <w:rsid w:val="00A37CDD"/>
    <w:rsid w:val="00A41EF4"/>
    <w:rsid w:val="00A4294C"/>
    <w:rsid w:val="00A43143"/>
    <w:rsid w:val="00A435E5"/>
    <w:rsid w:val="00A43989"/>
    <w:rsid w:val="00A44A83"/>
    <w:rsid w:val="00A4515F"/>
    <w:rsid w:val="00A46F4E"/>
    <w:rsid w:val="00A50F63"/>
    <w:rsid w:val="00A51300"/>
    <w:rsid w:val="00A528A1"/>
    <w:rsid w:val="00A54B3D"/>
    <w:rsid w:val="00A55261"/>
    <w:rsid w:val="00A56CEE"/>
    <w:rsid w:val="00A573FC"/>
    <w:rsid w:val="00A5765D"/>
    <w:rsid w:val="00A60125"/>
    <w:rsid w:val="00A60434"/>
    <w:rsid w:val="00A60446"/>
    <w:rsid w:val="00A60C04"/>
    <w:rsid w:val="00A63123"/>
    <w:rsid w:val="00A634A4"/>
    <w:rsid w:val="00A646B2"/>
    <w:rsid w:val="00A654EB"/>
    <w:rsid w:val="00A676AC"/>
    <w:rsid w:val="00A67D59"/>
    <w:rsid w:val="00A705D8"/>
    <w:rsid w:val="00A70862"/>
    <w:rsid w:val="00A70B15"/>
    <w:rsid w:val="00A7161C"/>
    <w:rsid w:val="00A71DE4"/>
    <w:rsid w:val="00A71E0F"/>
    <w:rsid w:val="00A72AFC"/>
    <w:rsid w:val="00A737C5"/>
    <w:rsid w:val="00A74D02"/>
    <w:rsid w:val="00A752A3"/>
    <w:rsid w:val="00A76F3D"/>
    <w:rsid w:val="00A807FD"/>
    <w:rsid w:val="00A808AD"/>
    <w:rsid w:val="00A818F2"/>
    <w:rsid w:val="00A81B3C"/>
    <w:rsid w:val="00A8259F"/>
    <w:rsid w:val="00A83901"/>
    <w:rsid w:val="00A84717"/>
    <w:rsid w:val="00A84D9F"/>
    <w:rsid w:val="00A8509A"/>
    <w:rsid w:val="00A850DC"/>
    <w:rsid w:val="00A8520D"/>
    <w:rsid w:val="00A864B6"/>
    <w:rsid w:val="00A86EA4"/>
    <w:rsid w:val="00A86F1F"/>
    <w:rsid w:val="00A873EC"/>
    <w:rsid w:val="00A907F7"/>
    <w:rsid w:val="00A90C32"/>
    <w:rsid w:val="00A90D94"/>
    <w:rsid w:val="00A91897"/>
    <w:rsid w:val="00A95397"/>
    <w:rsid w:val="00AA021F"/>
    <w:rsid w:val="00AA143A"/>
    <w:rsid w:val="00AA180B"/>
    <w:rsid w:val="00AA1FFB"/>
    <w:rsid w:val="00AA2C60"/>
    <w:rsid w:val="00AA528F"/>
    <w:rsid w:val="00AA5B16"/>
    <w:rsid w:val="00AA7478"/>
    <w:rsid w:val="00AB0A37"/>
    <w:rsid w:val="00AB0F8B"/>
    <w:rsid w:val="00AB10D4"/>
    <w:rsid w:val="00AB118B"/>
    <w:rsid w:val="00AB1649"/>
    <w:rsid w:val="00AB2356"/>
    <w:rsid w:val="00AB24B0"/>
    <w:rsid w:val="00AB258B"/>
    <w:rsid w:val="00AB271F"/>
    <w:rsid w:val="00AB2DD1"/>
    <w:rsid w:val="00AB37DA"/>
    <w:rsid w:val="00AB3B97"/>
    <w:rsid w:val="00AB472E"/>
    <w:rsid w:val="00AB639F"/>
    <w:rsid w:val="00AB6C5B"/>
    <w:rsid w:val="00AB6F9C"/>
    <w:rsid w:val="00AB70DF"/>
    <w:rsid w:val="00AB7227"/>
    <w:rsid w:val="00AC0065"/>
    <w:rsid w:val="00AC0570"/>
    <w:rsid w:val="00AC0F93"/>
    <w:rsid w:val="00AC1A25"/>
    <w:rsid w:val="00AC1C73"/>
    <w:rsid w:val="00AC36F7"/>
    <w:rsid w:val="00AC3D60"/>
    <w:rsid w:val="00AC40E2"/>
    <w:rsid w:val="00AC46C7"/>
    <w:rsid w:val="00AC7D99"/>
    <w:rsid w:val="00AD09DA"/>
    <w:rsid w:val="00AD117D"/>
    <w:rsid w:val="00AD1D62"/>
    <w:rsid w:val="00AD23A2"/>
    <w:rsid w:val="00AD283C"/>
    <w:rsid w:val="00AD3687"/>
    <w:rsid w:val="00AD421C"/>
    <w:rsid w:val="00AD488F"/>
    <w:rsid w:val="00AD48B0"/>
    <w:rsid w:val="00AD5AC9"/>
    <w:rsid w:val="00AD5C3D"/>
    <w:rsid w:val="00AD5E5D"/>
    <w:rsid w:val="00AD653D"/>
    <w:rsid w:val="00AD6F6B"/>
    <w:rsid w:val="00AD70BA"/>
    <w:rsid w:val="00AD741C"/>
    <w:rsid w:val="00AD7558"/>
    <w:rsid w:val="00AE016D"/>
    <w:rsid w:val="00AE040C"/>
    <w:rsid w:val="00AE0526"/>
    <w:rsid w:val="00AE2FEB"/>
    <w:rsid w:val="00AE43C4"/>
    <w:rsid w:val="00AE525B"/>
    <w:rsid w:val="00AE7863"/>
    <w:rsid w:val="00AE7886"/>
    <w:rsid w:val="00AF0086"/>
    <w:rsid w:val="00AF0FC1"/>
    <w:rsid w:val="00AF1FE3"/>
    <w:rsid w:val="00AF25CC"/>
    <w:rsid w:val="00AF29A2"/>
    <w:rsid w:val="00AF2B8F"/>
    <w:rsid w:val="00AF2C56"/>
    <w:rsid w:val="00AF481C"/>
    <w:rsid w:val="00AF4F4E"/>
    <w:rsid w:val="00AF6680"/>
    <w:rsid w:val="00AF7386"/>
    <w:rsid w:val="00AF79B2"/>
    <w:rsid w:val="00AF7F87"/>
    <w:rsid w:val="00B001ED"/>
    <w:rsid w:val="00B014ED"/>
    <w:rsid w:val="00B024A7"/>
    <w:rsid w:val="00B0348B"/>
    <w:rsid w:val="00B03D87"/>
    <w:rsid w:val="00B04794"/>
    <w:rsid w:val="00B04D75"/>
    <w:rsid w:val="00B05139"/>
    <w:rsid w:val="00B05EA9"/>
    <w:rsid w:val="00B07395"/>
    <w:rsid w:val="00B077FB"/>
    <w:rsid w:val="00B07A6D"/>
    <w:rsid w:val="00B07E62"/>
    <w:rsid w:val="00B10944"/>
    <w:rsid w:val="00B11BB7"/>
    <w:rsid w:val="00B14537"/>
    <w:rsid w:val="00B15FE7"/>
    <w:rsid w:val="00B16B30"/>
    <w:rsid w:val="00B21A5C"/>
    <w:rsid w:val="00B226BC"/>
    <w:rsid w:val="00B22721"/>
    <w:rsid w:val="00B241A9"/>
    <w:rsid w:val="00B25388"/>
    <w:rsid w:val="00B26461"/>
    <w:rsid w:val="00B2775D"/>
    <w:rsid w:val="00B2789D"/>
    <w:rsid w:val="00B30AD4"/>
    <w:rsid w:val="00B31189"/>
    <w:rsid w:val="00B345D7"/>
    <w:rsid w:val="00B34E6B"/>
    <w:rsid w:val="00B352A2"/>
    <w:rsid w:val="00B36837"/>
    <w:rsid w:val="00B36B5C"/>
    <w:rsid w:val="00B36E38"/>
    <w:rsid w:val="00B37177"/>
    <w:rsid w:val="00B37EED"/>
    <w:rsid w:val="00B42DFC"/>
    <w:rsid w:val="00B43952"/>
    <w:rsid w:val="00B46363"/>
    <w:rsid w:val="00B50283"/>
    <w:rsid w:val="00B506C6"/>
    <w:rsid w:val="00B50E88"/>
    <w:rsid w:val="00B529B3"/>
    <w:rsid w:val="00B54CA2"/>
    <w:rsid w:val="00B55225"/>
    <w:rsid w:val="00B60098"/>
    <w:rsid w:val="00B605B0"/>
    <w:rsid w:val="00B60D84"/>
    <w:rsid w:val="00B63AFE"/>
    <w:rsid w:val="00B658E0"/>
    <w:rsid w:val="00B662C6"/>
    <w:rsid w:val="00B66988"/>
    <w:rsid w:val="00B67A0C"/>
    <w:rsid w:val="00B72BE7"/>
    <w:rsid w:val="00B732AE"/>
    <w:rsid w:val="00B742C1"/>
    <w:rsid w:val="00B75079"/>
    <w:rsid w:val="00B762CE"/>
    <w:rsid w:val="00B8085E"/>
    <w:rsid w:val="00B8113D"/>
    <w:rsid w:val="00B821DD"/>
    <w:rsid w:val="00B82F04"/>
    <w:rsid w:val="00B83125"/>
    <w:rsid w:val="00B83820"/>
    <w:rsid w:val="00B840DA"/>
    <w:rsid w:val="00B847EA"/>
    <w:rsid w:val="00B8543F"/>
    <w:rsid w:val="00B85561"/>
    <w:rsid w:val="00B85839"/>
    <w:rsid w:val="00B85E07"/>
    <w:rsid w:val="00B86213"/>
    <w:rsid w:val="00B87530"/>
    <w:rsid w:val="00B90A69"/>
    <w:rsid w:val="00B92C5F"/>
    <w:rsid w:val="00B930C5"/>
    <w:rsid w:val="00B938C1"/>
    <w:rsid w:val="00B938D2"/>
    <w:rsid w:val="00B94B68"/>
    <w:rsid w:val="00B9535E"/>
    <w:rsid w:val="00B955A1"/>
    <w:rsid w:val="00B97C54"/>
    <w:rsid w:val="00BA0213"/>
    <w:rsid w:val="00BA1163"/>
    <w:rsid w:val="00BA15FE"/>
    <w:rsid w:val="00BA3A94"/>
    <w:rsid w:val="00BA3AF1"/>
    <w:rsid w:val="00BA4618"/>
    <w:rsid w:val="00BA51EA"/>
    <w:rsid w:val="00BA5E6C"/>
    <w:rsid w:val="00BA7182"/>
    <w:rsid w:val="00BA7F49"/>
    <w:rsid w:val="00BB2579"/>
    <w:rsid w:val="00BB2FC6"/>
    <w:rsid w:val="00BB32CD"/>
    <w:rsid w:val="00BB3FD2"/>
    <w:rsid w:val="00BB45B4"/>
    <w:rsid w:val="00BB57DD"/>
    <w:rsid w:val="00BB6B77"/>
    <w:rsid w:val="00BB6E46"/>
    <w:rsid w:val="00BB7202"/>
    <w:rsid w:val="00BB7BC5"/>
    <w:rsid w:val="00BB7C31"/>
    <w:rsid w:val="00BC0387"/>
    <w:rsid w:val="00BC0395"/>
    <w:rsid w:val="00BC07F9"/>
    <w:rsid w:val="00BC2463"/>
    <w:rsid w:val="00BC258B"/>
    <w:rsid w:val="00BC2C97"/>
    <w:rsid w:val="00BC2E05"/>
    <w:rsid w:val="00BC321D"/>
    <w:rsid w:val="00BC4101"/>
    <w:rsid w:val="00BC5CDD"/>
    <w:rsid w:val="00BC6040"/>
    <w:rsid w:val="00BC62CA"/>
    <w:rsid w:val="00BC6A5E"/>
    <w:rsid w:val="00BC6BBB"/>
    <w:rsid w:val="00BC7792"/>
    <w:rsid w:val="00BC7D3A"/>
    <w:rsid w:val="00BD17E5"/>
    <w:rsid w:val="00BD1C41"/>
    <w:rsid w:val="00BD1C84"/>
    <w:rsid w:val="00BD201A"/>
    <w:rsid w:val="00BD2C0C"/>
    <w:rsid w:val="00BD3DD5"/>
    <w:rsid w:val="00BD4069"/>
    <w:rsid w:val="00BD4649"/>
    <w:rsid w:val="00BD4D0C"/>
    <w:rsid w:val="00BD52FD"/>
    <w:rsid w:val="00BD5AB5"/>
    <w:rsid w:val="00BD6460"/>
    <w:rsid w:val="00BE0733"/>
    <w:rsid w:val="00BE167B"/>
    <w:rsid w:val="00BE3847"/>
    <w:rsid w:val="00BE4593"/>
    <w:rsid w:val="00BE5A16"/>
    <w:rsid w:val="00BE5F30"/>
    <w:rsid w:val="00BE6574"/>
    <w:rsid w:val="00BE7F00"/>
    <w:rsid w:val="00BF1074"/>
    <w:rsid w:val="00BF2D59"/>
    <w:rsid w:val="00BF410A"/>
    <w:rsid w:val="00BF6E23"/>
    <w:rsid w:val="00BF7A2B"/>
    <w:rsid w:val="00C01A78"/>
    <w:rsid w:val="00C01C93"/>
    <w:rsid w:val="00C026A3"/>
    <w:rsid w:val="00C05051"/>
    <w:rsid w:val="00C065E4"/>
    <w:rsid w:val="00C0660B"/>
    <w:rsid w:val="00C06667"/>
    <w:rsid w:val="00C06683"/>
    <w:rsid w:val="00C10150"/>
    <w:rsid w:val="00C116FB"/>
    <w:rsid w:val="00C1170B"/>
    <w:rsid w:val="00C135C3"/>
    <w:rsid w:val="00C1368A"/>
    <w:rsid w:val="00C14B40"/>
    <w:rsid w:val="00C15137"/>
    <w:rsid w:val="00C16B57"/>
    <w:rsid w:val="00C16F35"/>
    <w:rsid w:val="00C17B49"/>
    <w:rsid w:val="00C21926"/>
    <w:rsid w:val="00C224E7"/>
    <w:rsid w:val="00C22651"/>
    <w:rsid w:val="00C226A1"/>
    <w:rsid w:val="00C22787"/>
    <w:rsid w:val="00C2592E"/>
    <w:rsid w:val="00C26315"/>
    <w:rsid w:val="00C26950"/>
    <w:rsid w:val="00C30F4E"/>
    <w:rsid w:val="00C3204D"/>
    <w:rsid w:val="00C321C6"/>
    <w:rsid w:val="00C403BC"/>
    <w:rsid w:val="00C412F6"/>
    <w:rsid w:val="00C42815"/>
    <w:rsid w:val="00C42AE4"/>
    <w:rsid w:val="00C43D13"/>
    <w:rsid w:val="00C45697"/>
    <w:rsid w:val="00C45D9B"/>
    <w:rsid w:val="00C512C8"/>
    <w:rsid w:val="00C529F0"/>
    <w:rsid w:val="00C53141"/>
    <w:rsid w:val="00C53E26"/>
    <w:rsid w:val="00C54CAD"/>
    <w:rsid w:val="00C54FA0"/>
    <w:rsid w:val="00C56387"/>
    <w:rsid w:val="00C6081B"/>
    <w:rsid w:val="00C608DE"/>
    <w:rsid w:val="00C60BC4"/>
    <w:rsid w:val="00C62073"/>
    <w:rsid w:val="00C6242A"/>
    <w:rsid w:val="00C62A6F"/>
    <w:rsid w:val="00C62DA6"/>
    <w:rsid w:val="00C63C4B"/>
    <w:rsid w:val="00C64CFE"/>
    <w:rsid w:val="00C66679"/>
    <w:rsid w:val="00C67622"/>
    <w:rsid w:val="00C71DFB"/>
    <w:rsid w:val="00C724CC"/>
    <w:rsid w:val="00C7475F"/>
    <w:rsid w:val="00C76139"/>
    <w:rsid w:val="00C76667"/>
    <w:rsid w:val="00C7732C"/>
    <w:rsid w:val="00C80BEA"/>
    <w:rsid w:val="00C81191"/>
    <w:rsid w:val="00C817B3"/>
    <w:rsid w:val="00C819F5"/>
    <w:rsid w:val="00C82383"/>
    <w:rsid w:val="00C8279E"/>
    <w:rsid w:val="00C82D02"/>
    <w:rsid w:val="00C84776"/>
    <w:rsid w:val="00C84781"/>
    <w:rsid w:val="00C84C5E"/>
    <w:rsid w:val="00C873F4"/>
    <w:rsid w:val="00C8747A"/>
    <w:rsid w:val="00C87A30"/>
    <w:rsid w:val="00C87AA9"/>
    <w:rsid w:val="00C90B02"/>
    <w:rsid w:val="00C914FE"/>
    <w:rsid w:val="00C91712"/>
    <w:rsid w:val="00C925D5"/>
    <w:rsid w:val="00C92632"/>
    <w:rsid w:val="00C92743"/>
    <w:rsid w:val="00C92841"/>
    <w:rsid w:val="00C92D32"/>
    <w:rsid w:val="00C92F05"/>
    <w:rsid w:val="00C93FEC"/>
    <w:rsid w:val="00C9462F"/>
    <w:rsid w:val="00C94815"/>
    <w:rsid w:val="00C948C2"/>
    <w:rsid w:val="00C97220"/>
    <w:rsid w:val="00C97829"/>
    <w:rsid w:val="00CA0662"/>
    <w:rsid w:val="00CA10BA"/>
    <w:rsid w:val="00CA1AA5"/>
    <w:rsid w:val="00CA1C0D"/>
    <w:rsid w:val="00CA2407"/>
    <w:rsid w:val="00CA31E1"/>
    <w:rsid w:val="00CA3701"/>
    <w:rsid w:val="00CA3A2D"/>
    <w:rsid w:val="00CA3C6E"/>
    <w:rsid w:val="00CA5BCB"/>
    <w:rsid w:val="00CA5D69"/>
    <w:rsid w:val="00CA6A79"/>
    <w:rsid w:val="00CA79CF"/>
    <w:rsid w:val="00CA7E63"/>
    <w:rsid w:val="00CB0402"/>
    <w:rsid w:val="00CB0DB8"/>
    <w:rsid w:val="00CB2111"/>
    <w:rsid w:val="00CB2388"/>
    <w:rsid w:val="00CB25CD"/>
    <w:rsid w:val="00CB27B0"/>
    <w:rsid w:val="00CB4AA3"/>
    <w:rsid w:val="00CB65AC"/>
    <w:rsid w:val="00CB67FA"/>
    <w:rsid w:val="00CB7733"/>
    <w:rsid w:val="00CB78CF"/>
    <w:rsid w:val="00CC28A5"/>
    <w:rsid w:val="00CC2D08"/>
    <w:rsid w:val="00CC4F9B"/>
    <w:rsid w:val="00CC5990"/>
    <w:rsid w:val="00CC5B20"/>
    <w:rsid w:val="00CC789B"/>
    <w:rsid w:val="00CD1988"/>
    <w:rsid w:val="00CD2E7C"/>
    <w:rsid w:val="00CD30B7"/>
    <w:rsid w:val="00CD3DC7"/>
    <w:rsid w:val="00CD4590"/>
    <w:rsid w:val="00CD521B"/>
    <w:rsid w:val="00CD6D8F"/>
    <w:rsid w:val="00CD7D89"/>
    <w:rsid w:val="00CE10EE"/>
    <w:rsid w:val="00CE1BAC"/>
    <w:rsid w:val="00CE28D1"/>
    <w:rsid w:val="00CE5988"/>
    <w:rsid w:val="00CE67E6"/>
    <w:rsid w:val="00CE7B0B"/>
    <w:rsid w:val="00CE7D5D"/>
    <w:rsid w:val="00CF103F"/>
    <w:rsid w:val="00CF1187"/>
    <w:rsid w:val="00CF1443"/>
    <w:rsid w:val="00CF1A39"/>
    <w:rsid w:val="00CF3583"/>
    <w:rsid w:val="00CF38F2"/>
    <w:rsid w:val="00CF53F0"/>
    <w:rsid w:val="00CF5B86"/>
    <w:rsid w:val="00CF7016"/>
    <w:rsid w:val="00CF710D"/>
    <w:rsid w:val="00CF78F1"/>
    <w:rsid w:val="00CF79AE"/>
    <w:rsid w:val="00D00080"/>
    <w:rsid w:val="00D00372"/>
    <w:rsid w:val="00D0114D"/>
    <w:rsid w:val="00D0129C"/>
    <w:rsid w:val="00D01785"/>
    <w:rsid w:val="00D01A59"/>
    <w:rsid w:val="00D01D9F"/>
    <w:rsid w:val="00D01E4E"/>
    <w:rsid w:val="00D0430E"/>
    <w:rsid w:val="00D04B8B"/>
    <w:rsid w:val="00D04F47"/>
    <w:rsid w:val="00D05FDD"/>
    <w:rsid w:val="00D06ADC"/>
    <w:rsid w:val="00D07F9F"/>
    <w:rsid w:val="00D109DF"/>
    <w:rsid w:val="00D11FA6"/>
    <w:rsid w:val="00D13F0A"/>
    <w:rsid w:val="00D15DF2"/>
    <w:rsid w:val="00D1615A"/>
    <w:rsid w:val="00D22D57"/>
    <w:rsid w:val="00D22EDB"/>
    <w:rsid w:val="00D2415F"/>
    <w:rsid w:val="00D25261"/>
    <w:rsid w:val="00D26459"/>
    <w:rsid w:val="00D26BC3"/>
    <w:rsid w:val="00D3028B"/>
    <w:rsid w:val="00D30354"/>
    <w:rsid w:val="00D315FB"/>
    <w:rsid w:val="00D32D53"/>
    <w:rsid w:val="00D34253"/>
    <w:rsid w:val="00D354EE"/>
    <w:rsid w:val="00D35A1E"/>
    <w:rsid w:val="00D403A3"/>
    <w:rsid w:val="00D41009"/>
    <w:rsid w:val="00D41CAE"/>
    <w:rsid w:val="00D42E50"/>
    <w:rsid w:val="00D43A53"/>
    <w:rsid w:val="00D43F73"/>
    <w:rsid w:val="00D46625"/>
    <w:rsid w:val="00D5275A"/>
    <w:rsid w:val="00D52E6B"/>
    <w:rsid w:val="00D543EC"/>
    <w:rsid w:val="00D54751"/>
    <w:rsid w:val="00D5545C"/>
    <w:rsid w:val="00D56C31"/>
    <w:rsid w:val="00D56E85"/>
    <w:rsid w:val="00D57F9B"/>
    <w:rsid w:val="00D61C86"/>
    <w:rsid w:val="00D61CD6"/>
    <w:rsid w:val="00D6230D"/>
    <w:rsid w:val="00D6235D"/>
    <w:rsid w:val="00D633FA"/>
    <w:rsid w:val="00D64D16"/>
    <w:rsid w:val="00D6614E"/>
    <w:rsid w:val="00D67913"/>
    <w:rsid w:val="00D67F0B"/>
    <w:rsid w:val="00D70541"/>
    <w:rsid w:val="00D70603"/>
    <w:rsid w:val="00D70A57"/>
    <w:rsid w:val="00D70A5F"/>
    <w:rsid w:val="00D70DC8"/>
    <w:rsid w:val="00D725D0"/>
    <w:rsid w:val="00D7281C"/>
    <w:rsid w:val="00D72860"/>
    <w:rsid w:val="00D72989"/>
    <w:rsid w:val="00D74915"/>
    <w:rsid w:val="00D7528A"/>
    <w:rsid w:val="00D75D89"/>
    <w:rsid w:val="00D809A2"/>
    <w:rsid w:val="00D833DA"/>
    <w:rsid w:val="00D83432"/>
    <w:rsid w:val="00D8346B"/>
    <w:rsid w:val="00D84A0B"/>
    <w:rsid w:val="00D84A8D"/>
    <w:rsid w:val="00D85A36"/>
    <w:rsid w:val="00D85D22"/>
    <w:rsid w:val="00D85D8B"/>
    <w:rsid w:val="00D864AD"/>
    <w:rsid w:val="00D87DDD"/>
    <w:rsid w:val="00D90BD4"/>
    <w:rsid w:val="00D917F6"/>
    <w:rsid w:val="00D91BA4"/>
    <w:rsid w:val="00D91F39"/>
    <w:rsid w:val="00D920CD"/>
    <w:rsid w:val="00D92AC2"/>
    <w:rsid w:val="00D92B97"/>
    <w:rsid w:val="00D938E2"/>
    <w:rsid w:val="00D93E53"/>
    <w:rsid w:val="00D9485D"/>
    <w:rsid w:val="00D94887"/>
    <w:rsid w:val="00D9530F"/>
    <w:rsid w:val="00D956B2"/>
    <w:rsid w:val="00D972EB"/>
    <w:rsid w:val="00D9784A"/>
    <w:rsid w:val="00D97D71"/>
    <w:rsid w:val="00DA0043"/>
    <w:rsid w:val="00DA1C98"/>
    <w:rsid w:val="00DA2ABB"/>
    <w:rsid w:val="00DA2F28"/>
    <w:rsid w:val="00DA778B"/>
    <w:rsid w:val="00DA7CC0"/>
    <w:rsid w:val="00DB0827"/>
    <w:rsid w:val="00DB4F15"/>
    <w:rsid w:val="00DB50B3"/>
    <w:rsid w:val="00DB732C"/>
    <w:rsid w:val="00DC1676"/>
    <w:rsid w:val="00DC37E2"/>
    <w:rsid w:val="00DC5885"/>
    <w:rsid w:val="00DC6DBC"/>
    <w:rsid w:val="00DD497E"/>
    <w:rsid w:val="00DD4E88"/>
    <w:rsid w:val="00DD5E74"/>
    <w:rsid w:val="00DD6E09"/>
    <w:rsid w:val="00DD770F"/>
    <w:rsid w:val="00DE010A"/>
    <w:rsid w:val="00DE0D39"/>
    <w:rsid w:val="00DE0F3D"/>
    <w:rsid w:val="00DE2A6E"/>
    <w:rsid w:val="00DE3338"/>
    <w:rsid w:val="00DE49E5"/>
    <w:rsid w:val="00DE6341"/>
    <w:rsid w:val="00DE64B8"/>
    <w:rsid w:val="00DE76A5"/>
    <w:rsid w:val="00DF0D27"/>
    <w:rsid w:val="00DF1CA9"/>
    <w:rsid w:val="00DF3AAD"/>
    <w:rsid w:val="00DF43C4"/>
    <w:rsid w:val="00DF53FD"/>
    <w:rsid w:val="00DF5CEE"/>
    <w:rsid w:val="00DF70C1"/>
    <w:rsid w:val="00DF7CFC"/>
    <w:rsid w:val="00E005E5"/>
    <w:rsid w:val="00E01635"/>
    <w:rsid w:val="00E0172E"/>
    <w:rsid w:val="00E02C02"/>
    <w:rsid w:val="00E03405"/>
    <w:rsid w:val="00E03AFF"/>
    <w:rsid w:val="00E03E94"/>
    <w:rsid w:val="00E0503C"/>
    <w:rsid w:val="00E06AC6"/>
    <w:rsid w:val="00E07461"/>
    <w:rsid w:val="00E101E0"/>
    <w:rsid w:val="00E1164A"/>
    <w:rsid w:val="00E12994"/>
    <w:rsid w:val="00E12A15"/>
    <w:rsid w:val="00E148DF"/>
    <w:rsid w:val="00E163DF"/>
    <w:rsid w:val="00E16C20"/>
    <w:rsid w:val="00E2036D"/>
    <w:rsid w:val="00E214E9"/>
    <w:rsid w:val="00E23361"/>
    <w:rsid w:val="00E2359E"/>
    <w:rsid w:val="00E238F3"/>
    <w:rsid w:val="00E24129"/>
    <w:rsid w:val="00E243F6"/>
    <w:rsid w:val="00E274E8"/>
    <w:rsid w:val="00E27937"/>
    <w:rsid w:val="00E27F07"/>
    <w:rsid w:val="00E307B5"/>
    <w:rsid w:val="00E30CAA"/>
    <w:rsid w:val="00E30CC7"/>
    <w:rsid w:val="00E325BD"/>
    <w:rsid w:val="00E33A1E"/>
    <w:rsid w:val="00E33A54"/>
    <w:rsid w:val="00E34ABB"/>
    <w:rsid w:val="00E34E5E"/>
    <w:rsid w:val="00E358CF"/>
    <w:rsid w:val="00E369E8"/>
    <w:rsid w:val="00E36F3F"/>
    <w:rsid w:val="00E402DE"/>
    <w:rsid w:val="00E4109D"/>
    <w:rsid w:val="00E4166F"/>
    <w:rsid w:val="00E4177E"/>
    <w:rsid w:val="00E432D5"/>
    <w:rsid w:val="00E436E1"/>
    <w:rsid w:val="00E43912"/>
    <w:rsid w:val="00E463BC"/>
    <w:rsid w:val="00E46672"/>
    <w:rsid w:val="00E508BE"/>
    <w:rsid w:val="00E50AE7"/>
    <w:rsid w:val="00E50C8B"/>
    <w:rsid w:val="00E51415"/>
    <w:rsid w:val="00E51AC5"/>
    <w:rsid w:val="00E51C2E"/>
    <w:rsid w:val="00E5387F"/>
    <w:rsid w:val="00E53C48"/>
    <w:rsid w:val="00E53C7B"/>
    <w:rsid w:val="00E55987"/>
    <w:rsid w:val="00E56B89"/>
    <w:rsid w:val="00E56D74"/>
    <w:rsid w:val="00E60C89"/>
    <w:rsid w:val="00E61A1C"/>
    <w:rsid w:val="00E62344"/>
    <w:rsid w:val="00E62548"/>
    <w:rsid w:val="00E62CEA"/>
    <w:rsid w:val="00E62D06"/>
    <w:rsid w:val="00E6312D"/>
    <w:rsid w:val="00E63A1A"/>
    <w:rsid w:val="00E643E3"/>
    <w:rsid w:val="00E658B6"/>
    <w:rsid w:val="00E65B77"/>
    <w:rsid w:val="00E65C41"/>
    <w:rsid w:val="00E671C8"/>
    <w:rsid w:val="00E70175"/>
    <w:rsid w:val="00E70BA4"/>
    <w:rsid w:val="00E70E6B"/>
    <w:rsid w:val="00E723FC"/>
    <w:rsid w:val="00E73338"/>
    <w:rsid w:val="00E73BD0"/>
    <w:rsid w:val="00E7642B"/>
    <w:rsid w:val="00E7675E"/>
    <w:rsid w:val="00E76D6A"/>
    <w:rsid w:val="00E7701C"/>
    <w:rsid w:val="00E77749"/>
    <w:rsid w:val="00E828FD"/>
    <w:rsid w:val="00E82E55"/>
    <w:rsid w:val="00E832C7"/>
    <w:rsid w:val="00E83577"/>
    <w:rsid w:val="00E83B4B"/>
    <w:rsid w:val="00E83F67"/>
    <w:rsid w:val="00E8412C"/>
    <w:rsid w:val="00E873A6"/>
    <w:rsid w:val="00E9048E"/>
    <w:rsid w:val="00E90638"/>
    <w:rsid w:val="00E93056"/>
    <w:rsid w:val="00E938BD"/>
    <w:rsid w:val="00E94C5D"/>
    <w:rsid w:val="00E952EB"/>
    <w:rsid w:val="00E96032"/>
    <w:rsid w:val="00E960F2"/>
    <w:rsid w:val="00E96DEC"/>
    <w:rsid w:val="00E97C99"/>
    <w:rsid w:val="00EA1A04"/>
    <w:rsid w:val="00EA353F"/>
    <w:rsid w:val="00EA4573"/>
    <w:rsid w:val="00EA5574"/>
    <w:rsid w:val="00EA5820"/>
    <w:rsid w:val="00EA6052"/>
    <w:rsid w:val="00EA6555"/>
    <w:rsid w:val="00EA6D4E"/>
    <w:rsid w:val="00EA7B4C"/>
    <w:rsid w:val="00EB03B4"/>
    <w:rsid w:val="00EB09F6"/>
    <w:rsid w:val="00EB2B54"/>
    <w:rsid w:val="00EB3EC3"/>
    <w:rsid w:val="00EB3FC7"/>
    <w:rsid w:val="00EB4AEC"/>
    <w:rsid w:val="00EB6655"/>
    <w:rsid w:val="00EB6D26"/>
    <w:rsid w:val="00EC06A4"/>
    <w:rsid w:val="00EC0C02"/>
    <w:rsid w:val="00EC166A"/>
    <w:rsid w:val="00EC3080"/>
    <w:rsid w:val="00EC3E4E"/>
    <w:rsid w:val="00EC6535"/>
    <w:rsid w:val="00EC72C1"/>
    <w:rsid w:val="00EC7A92"/>
    <w:rsid w:val="00EC7D2F"/>
    <w:rsid w:val="00ED0E47"/>
    <w:rsid w:val="00ED0F32"/>
    <w:rsid w:val="00ED1461"/>
    <w:rsid w:val="00ED1D0B"/>
    <w:rsid w:val="00ED3596"/>
    <w:rsid w:val="00ED3948"/>
    <w:rsid w:val="00ED3E1F"/>
    <w:rsid w:val="00ED41D1"/>
    <w:rsid w:val="00ED48CA"/>
    <w:rsid w:val="00ED4A4C"/>
    <w:rsid w:val="00ED4E61"/>
    <w:rsid w:val="00ED59F9"/>
    <w:rsid w:val="00ED5F2B"/>
    <w:rsid w:val="00ED7CF6"/>
    <w:rsid w:val="00EE10CF"/>
    <w:rsid w:val="00EE487C"/>
    <w:rsid w:val="00EE50C9"/>
    <w:rsid w:val="00EE6DA2"/>
    <w:rsid w:val="00EE7A08"/>
    <w:rsid w:val="00EE7A47"/>
    <w:rsid w:val="00EF0277"/>
    <w:rsid w:val="00EF02E7"/>
    <w:rsid w:val="00EF088A"/>
    <w:rsid w:val="00EF0E12"/>
    <w:rsid w:val="00EF3D92"/>
    <w:rsid w:val="00EF52B4"/>
    <w:rsid w:val="00EF543B"/>
    <w:rsid w:val="00EF54B2"/>
    <w:rsid w:val="00EF5E84"/>
    <w:rsid w:val="00EF6DCC"/>
    <w:rsid w:val="00EF6FF0"/>
    <w:rsid w:val="00EF7289"/>
    <w:rsid w:val="00EF77A8"/>
    <w:rsid w:val="00EF7C99"/>
    <w:rsid w:val="00EF7D9F"/>
    <w:rsid w:val="00F01312"/>
    <w:rsid w:val="00F01FC6"/>
    <w:rsid w:val="00F021FD"/>
    <w:rsid w:val="00F02CF6"/>
    <w:rsid w:val="00F04AF5"/>
    <w:rsid w:val="00F04E69"/>
    <w:rsid w:val="00F0554E"/>
    <w:rsid w:val="00F055D8"/>
    <w:rsid w:val="00F056C9"/>
    <w:rsid w:val="00F056E3"/>
    <w:rsid w:val="00F0743D"/>
    <w:rsid w:val="00F077DA"/>
    <w:rsid w:val="00F11F22"/>
    <w:rsid w:val="00F12870"/>
    <w:rsid w:val="00F1322B"/>
    <w:rsid w:val="00F163D5"/>
    <w:rsid w:val="00F16663"/>
    <w:rsid w:val="00F16914"/>
    <w:rsid w:val="00F16B7F"/>
    <w:rsid w:val="00F16EE5"/>
    <w:rsid w:val="00F171B4"/>
    <w:rsid w:val="00F1749A"/>
    <w:rsid w:val="00F17995"/>
    <w:rsid w:val="00F20BA3"/>
    <w:rsid w:val="00F212FD"/>
    <w:rsid w:val="00F22DA4"/>
    <w:rsid w:val="00F23E17"/>
    <w:rsid w:val="00F255BA"/>
    <w:rsid w:val="00F26046"/>
    <w:rsid w:val="00F2684F"/>
    <w:rsid w:val="00F31ADD"/>
    <w:rsid w:val="00F32711"/>
    <w:rsid w:val="00F33BAD"/>
    <w:rsid w:val="00F34215"/>
    <w:rsid w:val="00F34241"/>
    <w:rsid w:val="00F35F65"/>
    <w:rsid w:val="00F36512"/>
    <w:rsid w:val="00F3667A"/>
    <w:rsid w:val="00F406A7"/>
    <w:rsid w:val="00F4139E"/>
    <w:rsid w:val="00F4170A"/>
    <w:rsid w:val="00F41B29"/>
    <w:rsid w:val="00F41EC8"/>
    <w:rsid w:val="00F42225"/>
    <w:rsid w:val="00F442AE"/>
    <w:rsid w:val="00F47F07"/>
    <w:rsid w:val="00F509D4"/>
    <w:rsid w:val="00F50DEB"/>
    <w:rsid w:val="00F5237D"/>
    <w:rsid w:val="00F5295F"/>
    <w:rsid w:val="00F52D7E"/>
    <w:rsid w:val="00F534FC"/>
    <w:rsid w:val="00F53BB7"/>
    <w:rsid w:val="00F54572"/>
    <w:rsid w:val="00F54B35"/>
    <w:rsid w:val="00F54EA7"/>
    <w:rsid w:val="00F559E3"/>
    <w:rsid w:val="00F55D01"/>
    <w:rsid w:val="00F5628C"/>
    <w:rsid w:val="00F564FB"/>
    <w:rsid w:val="00F573B6"/>
    <w:rsid w:val="00F57D21"/>
    <w:rsid w:val="00F57F89"/>
    <w:rsid w:val="00F62812"/>
    <w:rsid w:val="00F62EFB"/>
    <w:rsid w:val="00F632AB"/>
    <w:rsid w:val="00F6330E"/>
    <w:rsid w:val="00F63D34"/>
    <w:rsid w:val="00F642F5"/>
    <w:rsid w:val="00F64D5E"/>
    <w:rsid w:val="00F65CF8"/>
    <w:rsid w:val="00F6650E"/>
    <w:rsid w:val="00F669D0"/>
    <w:rsid w:val="00F72B4A"/>
    <w:rsid w:val="00F737BA"/>
    <w:rsid w:val="00F7382D"/>
    <w:rsid w:val="00F73B36"/>
    <w:rsid w:val="00F74063"/>
    <w:rsid w:val="00F75967"/>
    <w:rsid w:val="00F75A8C"/>
    <w:rsid w:val="00F75F5F"/>
    <w:rsid w:val="00F81BBB"/>
    <w:rsid w:val="00F82C61"/>
    <w:rsid w:val="00F90B5F"/>
    <w:rsid w:val="00F9124C"/>
    <w:rsid w:val="00F91E55"/>
    <w:rsid w:val="00F93367"/>
    <w:rsid w:val="00F93B40"/>
    <w:rsid w:val="00F950FC"/>
    <w:rsid w:val="00F96802"/>
    <w:rsid w:val="00F97562"/>
    <w:rsid w:val="00FA0283"/>
    <w:rsid w:val="00FA20F1"/>
    <w:rsid w:val="00FA28AB"/>
    <w:rsid w:val="00FA2B2C"/>
    <w:rsid w:val="00FA3104"/>
    <w:rsid w:val="00FA34BC"/>
    <w:rsid w:val="00FA46E0"/>
    <w:rsid w:val="00FA5DBD"/>
    <w:rsid w:val="00FA68AB"/>
    <w:rsid w:val="00FA6F90"/>
    <w:rsid w:val="00FA6FA4"/>
    <w:rsid w:val="00FA7D03"/>
    <w:rsid w:val="00FB0A75"/>
    <w:rsid w:val="00FB0EA1"/>
    <w:rsid w:val="00FB22B9"/>
    <w:rsid w:val="00FB3A61"/>
    <w:rsid w:val="00FB4499"/>
    <w:rsid w:val="00FB4AD5"/>
    <w:rsid w:val="00FB5D92"/>
    <w:rsid w:val="00FB6CB3"/>
    <w:rsid w:val="00FB737C"/>
    <w:rsid w:val="00FB7626"/>
    <w:rsid w:val="00FB7890"/>
    <w:rsid w:val="00FC0338"/>
    <w:rsid w:val="00FC105C"/>
    <w:rsid w:val="00FC1DDA"/>
    <w:rsid w:val="00FC1EDE"/>
    <w:rsid w:val="00FC20B1"/>
    <w:rsid w:val="00FC2208"/>
    <w:rsid w:val="00FC32FC"/>
    <w:rsid w:val="00FC5690"/>
    <w:rsid w:val="00FC694E"/>
    <w:rsid w:val="00FC7504"/>
    <w:rsid w:val="00FC7ACC"/>
    <w:rsid w:val="00FC7CA4"/>
    <w:rsid w:val="00FD1231"/>
    <w:rsid w:val="00FD16FD"/>
    <w:rsid w:val="00FD1A0B"/>
    <w:rsid w:val="00FD1DD5"/>
    <w:rsid w:val="00FD301A"/>
    <w:rsid w:val="00FD35C8"/>
    <w:rsid w:val="00FD3690"/>
    <w:rsid w:val="00FD5730"/>
    <w:rsid w:val="00FD6176"/>
    <w:rsid w:val="00FD72AE"/>
    <w:rsid w:val="00FE016D"/>
    <w:rsid w:val="00FE1831"/>
    <w:rsid w:val="00FE1DEE"/>
    <w:rsid w:val="00FE22C7"/>
    <w:rsid w:val="00FE2D80"/>
    <w:rsid w:val="00FE3903"/>
    <w:rsid w:val="00FE39DF"/>
    <w:rsid w:val="00FE65B9"/>
    <w:rsid w:val="00FE6DB1"/>
    <w:rsid w:val="00FE7175"/>
    <w:rsid w:val="00FE77E4"/>
    <w:rsid w:val="00FE7E0F"/>
    <w:rsid w:val="00FF0774"/>
    <w:rsid w:val="00FF1BE5"/>
    <w:rsid w:val="00FF2662"/>
    <w:rsid w:val="00FF32CC"/>
    <w:rsid w:val="00FF3829"/>
    <w:rsid w:val="00FF396F"/>
    <w:rsid w:val="00FF3C07"/>
    <w:rsid w:val="00FF5B0A"/>
    <w:rsid w:val="00FF63E6"/>
    <w:rsid w:val="00FF682A"/>
    <w:rsid w:val="00FF6F23"/>
    <w:rsid w:val="00FF76C3"/>
    <w:rsid w:val="00FF7763"/>
    <w:rsid w:val="00FF77C0"/>
    <w:rsid w:val="00FF7FE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55367DE-3871-4712-9CC1-F5563368F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2AD"/>
    <w:pPr>
      <w:spacing w:after="0" w:line="240" w:lineRule="auto"/>
    </w:pPr>
    <w:rPr>
      <w:rFonts w:ascii="Times New Roman" w:eastAsia="Times New Roman" w:hAnsi="Times New Roman" w:cs="Times New Roman"/>
      <w:sz w:val="24"/>
      <w:szCs w:val="20"/>
      <w:lang w:val="en-CA"/>
    </w:rPr>
  </w:style>
  <w:style w:type="paragraph" w:styleId="Heading1">
    <w:name w:val="heading 1"/>
    <w:basedOn w:val="Normal"/>
    <w:next w:val="Normal"/>
    <w:link w:val="Heading1Char"/>
    <w:qFormat/>
    <w:rsid w:val="003432AD"/>
    <w:pPr>
      <w:outlineLvl w:val="0"/>
    </w:pPr>
    <w:rPr>
      <w:rFonts w:asciiTheme="minorHAnsi" w:hAnsiTheme="minorHAnsi"/>
      <w:b/>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32AD"/>
    <w:rPr>
      <w:rFonts w:eastAsia="Times New Roman" w:cs="Times New Roman"/>
      <w:b/>
      <w:sz w:val="28"/>
      <w:szCs w:val="20"/>
      <w:lang w:val="en-CA"/>
    </w:rPr>
  </w:style>
  <w:style w:type="paragraph" w:styleId="ListParagraph">
    <w:name w:val="List Paragraph"/>
    <w:basedOn w:val="Normal"/>
    <w:uiPriority w:val="34"/>
    <w:qFormat/>
    <w:rsid w:val="003432AD"/>
    <w:pPr>
      <w:ind w:left="720"/>
      <w:contextualSpacing/>
    </w:pPr>
  </w:style>
  <w:style w:type="paragraph" w:styleId="Header">
    <w:name w:val="header"/>
    <w:basedOn w:val="Normal"/>
    <w:link w:val="HeaderChar"/>
    <w:uiPriority w:val="99"/>
    <w:rsid w:val="003432AD"/>
    <w:pPr>
      <w:tabs>
        <w:tab w:val="center" w:pos="4680"/>
        <w:tab w:val="right" w:pos="9360"/>
      </w:tabs>
    </w:pPr>
  </w:style>
  <w:style w:type="character" w:customStyle="1" w:styleId="HeaderChar">
    <w:name w:val="Header Char"/>
    <w:basedOn w:val="DefaultParagraphFont"/>
    <w:link w:val="Header"/>
    <w:uiPriority w:val="99"/>
    <w:rsid w:val="003432AD"/>
    <w:rPr>
      <w:rFonts w:ascii="Times New Roman" w:eastAsia="Times New Roman" w:hAnsi="Times New Roman" w:cs="Times New Roman"/>
      <w:sz w:val="24"/>
      <w:szCs w:val="20"/>
      <w:lang w:val="en-CA"/>
    </w:rPr>
  </w:style>
  <w:style w:type="paragraph" w:styleId="Footer">
    <w:name w:val="footer"/>
    <w:basedOn w:val="Normal"/>
    <w:link w:val="FooterChar"/>
    <w:uiPriority w:val="99"/>
    <w:rsid w:val="003432AD"/>
    <w:pPr>
      <w:tabs>
        <w:tab w:val="center" w:pos="4680"/>
        <w:tab w:val="right" w:pos="9360"/>
      </w:tabs>
    </w:pPr>
  </w:style>
  <w:style w:type="character" w:customStyle="1" w:styleId="FooterChar">
    <w:name w:val="Footer Char"/>
    <w:basedOn w:val="DefaultParagraphFont"/>
    <w:link w:val="Footer"/>
    <w:uiPriority w:val="99"/>
    <w:rsid w:val="003432AD"/>
    <w:rPr>
      <w:rFonts w:ascii="Times New Roman" w:eastAsia="Times New Roman" w:hAnsi="Times New Roman" w:cs="Times New Roman"/>
      <w:sz w:val="24"/>
      <w:szCs w:val="20"/>
      <w:lang w:val="en-CA"/>
    </w:rPr>
  </w:style>
  <w:style w:type="paragraph" w:styleId="BalloonText">
    <w:name w:val="Balloon Text"/>
    <w:basedOn w:val="Normal"/>
    <w:link w:val="BalloonTextChar"/>
    <w:rsid w:val="003432AD"/>
    <w:rPr>
      <w:rFonts w:ascii="Tahoma" w:hAnsi="Tahoma" w:cs="Tahoma"/>
      <w:sz w:val="16"/>
      <w:szCs w:val="16"/>
    </w:rPr>
  </w:style>
  <w:style w:type="character" w:customStyle="1" w:styleId="BalloonTextChar">
    <w:name w:val="Balloon Text Char"/>
    <w:basedOn w:val="DefaultParagraphFont"/>
    <w:link w:val="BalloonText"/>
    <w:rsid w:val="003432AD"/>
    <w:rPr>
      <w:rFonts w:ascii="Tahoma" w:eastAsia="Times New Roman" w:hAnsi="Tahoma" w:cs="Tahoma"/>
      <w:sz w:val="16"/>
      <w:szCs w:val="16"/>
      <w:lang w:val="en-CA"/>
    </w:rPr>
  </w:style>
  <w:style w:type="character" w:styleId="CommentReference">
    <w:name w:val="annotation reference"/>
    <w:basedOn w:val="DefaultParagraphFont"/>
    <w:rsid w:val="003432AD"/>
    <w:rPr>
      <w:sz w:val="16"/>
      <w:szCs w:val="16"/>
    </w:rPr>
  </w:style>
  <w:style w:type="paragraph" w:styleId="CommentText">
    <w:name w:val="annotation text"/>
    <w:basedOn w:val="Normal"/>
    <w:link w:val="CommentTextChar"/>
    <w:rsid w:val="003432AD"/>
    <w:rPr>
      <w:sz w:val="20"/>
    </w:rPr>
  </w:style>
  <w:style w:type="character" w:customStyle="1" w:styleId="CommentTextChar">
    <w:name w:val="Comment Text Char"/>
    <w:basedOn w:val="DefaultParagraphFont"/>
    <w:link w:val="CommentText"/>
    <w:rsid w:val="003432AD"/>
    <w:rPr>
      <w:rFonts w:ascii="Times New Roman" w:eastAsia="Times New Roman" w:hAnsi="Times New Roman" w:cs="Times New Roman"/>
      <w:sz w:val="20"/>
      <w:szCs w:val="20"/>
      <w:lang w:val="en-CA"/>
    </w:rPr>
  </w:style>
  <w:style w:type="paragraph" w:styleId="CommentSubject">
    <w:name w:val="annotation subject"/>
    <w:basedOn w:val="CommentText"/>
    <w:next w:val="CommentText"/>
    <w:link w:val="CommentSubjectChar"/>
    <w:rsid w:val="003432AD"/>
    <w:rPr>
      <w:b/>
      <w:bCs/>
    </w:rPr>
  </w:style>
  <w:style w:type="character" w:customStyle="1" w:styleId="CommentSubjectChar">
    <w:name w:val="Comment Subject Char"/>
    <w:basedOn w:val="CommentTextChar"/>
    <w:link w:val="CommentSubject"/>
    <w:rsid w:val="003432AD"/>
    <w:rPr>
      <w:rFonts w:ascii="Times New Roman" w:eastAsia="Times New Roman" w:hAnsi="Times New Roman" w:cs="Times New Roman"/>
      <w:b/>
      <w:bCs/>
      <w:sz w:val="20"/>
      <w:szCs w:val="20"/>
      <w:lang w:val="en-CA"/>
    </w:rPr>
  </w:style>
  <w:style w:type="table" w:styleId="TableGrid">
    <w:name w:val="Table Grid"/>
    <w:basedOn w:val="TableNormal"/>
    <w:rsid w:val="003432AD"/>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rsid w:val="003432AD"/>
    <w:rPr>
      <w:color w:val="0000FF" w:themeColor="hyperlink"/>
      <w:u w:val="single"/>
    </w:rPr>
  </w:style>
  <w:style w:type="paragraph" w:styleId="NoSpacing">
    <w:name w:val="No Spacing"/>
    <w:link w:val="NoSpacingChar"/>
    <w:uiPriority w:val="1"/>
    <w:qFormat/>
    <w:rsid w:val="003432AD"/>
    <w:pPr>
      <w:spacing w:after="0" w:line="240" w:lineRule="auto"/>
    </w:pPr>
    <w:rPr>
      <w:rFonts w:eastAsiaTheme="minorEastAsia"/>
    </w:rPr>
  </w:style>
  <w:style w:type="character" w:customStyle="1" w:styleId="NoSpacingChar">
    <w:name w:val="No Spacing Char"/>
    <w:basedOn w:val="DefaultParagraphFont"/>
    <w:link w:val="NoSpacing"/>
    <w:uiPriority w:val="1"/>
    <w:rsid w:val="003432AD"/>
    <w:rPr>
      <w:rFonts w:eastAsiaTheme="minorEastAsia"/>
    </w:rPr>
  </w:style>
  <w:style w:type="character" w:styleId="SubtleEmphasis">
    <w:name w:val="Subtle Emphasis"/>
    <w:basedOn w:val="DefaultParagraphFont"/>
    <w:uiPriority w:val="19"/>
    <w:qFormat/>
    <w:rsid w:val="003432AD"/>
    <w:rPr>
      <w:i/>
      <w:iCs/>
      <w:color w:val="808080" w:themeColor="text1" w:themeTint="7F"/>
    </w:rPr>
  </w:style>
  <w:style w:type="character" w:customStyle="1" w:styleId="hithighlight1">
    <w:name w:val="hithighlight1"/>
    <w:basedOn w:val="DefaultParagraphFont"/>
    <w:rsid w:val="003432AD"/>
    <w:rPr>
      <w:b/>
      <w:bCs/>
      <w:color w:val="BB0033"/>
    </w:rPr>
  </w:style>
  <w:style w:type="paragraph" w:styleId="EndnoteText">
    <w:name w:val="endnote text"/>
    <w:basedOn w:val="Normal"/>
    <w:link w:val="EndnoteTextChar"/>
    <w:rsid w:val="003432AD"/>
    <w:rPr>
      <w:sz w:val="20"/>
    </w:rPr>
  </w:style>
  <w:style w:type="character" w:customStyle="1" w:styleId="EndnoteTextChar">
    <w:name w:val="Endnote Text Char"/>
    <w:basedOn w:val="DefaultParagraphFont"/>
    <w:link w:val="EndnoteText"/>
    <w:rsid w:val="003432AD"/>
    <w:rPr>
      <w:rFonts w:ascii="Times New Roman" w:eastAsia="Times New Roman" w:hAnsi="Times New Roman" w:cs="Times New Roman"/>
      <w:sz w:val="20"/>
      <w:szCs w:val="20"/>
      <w:lang w:val="en-CA"/>
    </w:rPr>
  </w:style>
  <w:style w:type="character" w:styleId="EndnoteReference">
    <w:name w:val="endnote reference"/>
    <w:basedOn w:val="DefaultParagraphFont"/>
    <w:rsid w:val="003432AD"/>
    <w:rPr>
      <w:vertAlign w:val="superscript"/>
    </w:rPr>
  </w:style>
  <w:style w:type="paragraph" w:styleId="FootnoteText">
    <w:name w:val="footnote text"/>
    <w:basedOn w:val="Normal"/>
    <w:link w:val="FootnoteTextChar"/>
    <w:rsid w:val="003432AD"/>
    <w:rPr>
      <w:sz w:val="20"/>
    </w:rPr>
  </w:style>
  <w:style w:type="character" w:customStyle="1" w:styleId="FootnoteTextChar">
    <w:name w:val="Footnote Text Char"/>
    <w:basedOn w:val="DefaultParagraphFont"/>
    <w:link w:val="FootnoteText"/>
    <w:rsid w:val="003432AD"/>
    <w:rPr>
      <w:rFonts w:ascii="Times New Roman" w:eastAsia="Times New Roman" w:hAnsi="Times New Roman" w:cs="Times New Roman"/>
      <w:sz w:val="20"/>
      <w:szCs w:val="20"/>
      <w:lang w:val="en-CA"/>
    </w:rPr>
  </w:style>
  <w:style w:type="character" w:styleId="FootnoteReference">
    <w:name w:val="footnote reference"/>
    <w:basedOn w:val="DefaultParagraphFont"/>
    <w:rsid w:val="003432AD"/>
    <w:rPr>
      <w:vertAlign w:val="superscript"/>
    </w:rPr>
  </w:style>
  <w:style w:type="paragraph" w:customStyle="1" w:styleId="l6">
    <w:name w:val="l6"/>
    <w:basedOn w:val="Normal"/>
    <w:rsid w:val="003432AD"/>
    <w:pPr>
      <w:spacing w:before="65" w:after="65"/>
      <w:ind w:left="785"/>
    </w:pPr>
    <w:rPr>
      <w:b/>
      <w:bCs/>
      <w:sz w:val="22"/>
      <w:szCs w:val="22"/>
      <w:lang w:val="en-US"/>
    </w:rPr>
  </w:style>
  <w:style w:type="paragraph" w:customStyle="1" w:styleId="paragraph">
    <w:name w:val="paragraph"/>
    <w:basedOn w:val="Normal"/>
    <w:rsid w:val="003432AD"/>
    <w:pPr>
      <w:spacing w:before="65" w:after="65"/>
      <w:ind w:left="785" w:hanging="708"/>
    </w:pPr>
    <w:rPr>
      <w:sz w:val="22"/>
      <w:szCs w:val="22"/>
      <w:lang w:val="en-US"/>
    </w:rPr>
  </w:style>
  <w:style w:type="character" w:customStyle="1" w:styleId="hithighlight2">
    <w:name w:val="hithighlight2"/>
    <w:basedOn w:val="DefaultParagraphFont"/>
    <w:rsid w:val="003432AD"/>
    <w:rPr>
      <w:b/>
      <w:bCs/>
      <w:color w:val="BB0033"/>
    </w:rPr>
  </w:style>
  <w:style w:type="character" w:customStyle="1" w:styleId="hithighlight3">
    <w:name w:val="hithighlight3"/>
    <w:basedOn w:val="DefaultParagraphFont"/>
    <w:rsid w:val="003432AD"/>
    <w:rPr>
      <w:b/>
      <w:bCs/>
      <w:color w:val="BB0033"/>
    </w:rPr>
  </w:style>
  <w:style w:type="character" w:customStyle="1" w:styleId="hithighlight4">
    <w:name w:val="hithighlight4"/>
    <w:basedOn w:val="DefaultParagraphFont"/>
    <w:rsid w:val="003432AD"/>
    <w:rPr>
      <w:b/>
      <w:bCs/>
      <w:color w:val="BB0033"/>
    </w:rPr>
  </w:style>
  <w:style w:type="paragraph" w:styleId="TOCHeading">
    <w:name w:val="TOC Heading"/>
    <w:basedOn w:val="Heading1"/>
    <w:next w:val="Normal"/>
    <w:uiPriority w:val="39"/>
    <w:semiHidden/>
    <w:unhideWhenUsed/>
    <w:qFormat/>
    <w:rsid w:val="003432AD"/>
    <w:pPr>
      <w:spacing w:line="276" w:lineRule="auto"/>
      <w:outlineLvl w:val="9"/>
    </w:pPr>
    <w:rPr>
      <w:lang w:val="en-US"/>
    </w:rPr>
  </w:style>
  <w:style w:type="paragraph" w:styleId="TOC1">
    <w:name w:val="toc 1"/>
    <w:basedOn w:val="Normal"/>
    <w:next w:val="Normal"/>
    <w:autoRedefine/>
    <w:uiPriority w:val="39"/>
    <w:rsid w:val="003432AD"/>
    <w:pPr>
      <w:spacing w:before="360"/>
    </w:pPr>
    <w:rPr>
      <w:rFonts w:asciiTheme="majorHAnsi" w:hAnsiTheme="majorHAnsi"/>
      <w:b/>
      <w:bCs/>
      <w:caps/>
      <w:szCs w:val="24"/>
    </w:rPr>
  </w:style>
  <w:style w:type="paragraph" w:styleId="TOC2">
    <w:name w:val="toc 2"/>
    <w:basedOn w:val="Normal"/>
    <w:next w:val="Normal"/>
    <w:autoRedefine/>
    <w:rsid w:val="003432AD"/>
    <w:pPr>
      <w:spacing w:before="240"/>
    </w:pPr>
    <w:rPr>
      <w:rFonts w:asciiTheme="minorHAnsi" w:hAnsiTheme="minorHAnsi"/>
      <w:b/>
      <w:bCs/>
      <w:sz w:val="20"/>
    </w:rPr>
  </w:style>
  <w:style w:type="paragraph" w:styleId="TOC3">
    <w:name w:val="toc 3"/>
    <w:basedOn w:val="Normal"/>
    <w:next w:val="Normal"/>
    <w:autoRedefine/>
    <w:rsid w:val="003432AD"/>
    <w:pPr>
      <w:ind w:left="240"/>
    </w:pPr>
    <w:rPr>
      <w:rFonts w:asciiTheme="minorHAnsi" w:hAnsiTheme="minorHAnsi"/>
      <w:sz w:val="20"/>
    </w:rPr>
  </w:style>
  <w:style w:type="paragraph" w:styleId="TOC4">
    <w:name w:val="toc 4"/>
    <w:basedOn w:val="Normal"/>
    <w:next w:val="Normal"/>
    <w:autoRedefine/>
    <w:rsid w:val="003432AD"/>
    <w:pPr>
      <w:ind w:left="480"/>
    </w:pPr>
    <w:rPr>
      <w:rFonts w:asciiTheme="minorHAnsi" w:hAnsiTheme="minorHAnsi"/>
      <w:sz w:val="20"/>
    </w:rPr>
  </w:style>
  <w:style w:type="paragraph" w:styleId="TOC5">
    <w:name w:val="toc 5"/>
    <w:basedOn w:val="Normal"/>
    <w:next w:val="Normal"/>
    <w:autoRedefine/>
    <w:rsid w:val="003432AD"/>
    <w:pPr>
      <w:ind w:left="720"/>
    </w:pPr>
    <w:rPr>
      <w:rFonts w:asciiTheme="minorHAnsi" w:hAnsiTheme="minorHAnsi"/>
      <w:sz w:val="20"/>
    </w:rPr>
  </w:style>
  <w:style w:type="paragraph" w:styleId="TOC6">
    <w:name w:val="toc 6"/>
    <w:basedOn w:val="Normal"/>
    <w:next w:val="Normal"/>
    <w:autoRedefine/>
    <w:rsid w:val="003432AD"/>
    <w:pPr>
      <w:ind w:left="960"/>
    </w:pPr>
    <w:rPr>
      <w:rFonts w:asciiTheme="minorHAnsi" w:hAnsiTheme="minorHAnsi"/>
      <w:sz w:val="20"/>
    </w:rPr>
  </w:style>
  <w:style w:type="paragraph" w:styleId="TOC7">
    <w:name w:val="toc 7"/>
    <w:basedOn w:val="Normal"/>
    <w:next w:val="Normal"/>
    <w:autoRedefine/>
    <w:rsid w:val="003432AD"/>
    <w:pPr>
      <w:ind w:left="1200"/>
    </w:pPr>
    <w:rPr>
      <w:rFonts w:asciiTheme="minorHAnsi" w:hAnsiTheme="minorHAnsi"/>
      <w:sz w:val="20"/>
    </w:rPr>
  </w:style>
  <w:style w:type="paragraph" w:styleId="TOC8">
    <w:name w:val="toc 8"/>
    <w:basedOn w:val="Normal"/>
    <w:next w:val="Normal"/>
    <w:autoRedefine/>
    <w:rsid w:val="003432AD"/>
    <w:pPr>
      <w:ind w:left="1440"/>
    </w:pPr>
    <w:rPr>
      <w:rFonts w:asciiTheme="minorHAnsi" w:hAnsiTheme="minorHAnsi"/>
      <w:sz w:val="20"/>
    </w:rPr>
  </w:style>
  <w:style w:type="paragraph" w:styleId="TOC9">
    <w:name w:val="toc 9"/>
    <w:basedOn w:val="Normal"/>
    <w:next w:val="Normal"/>
    <w:autoRedefine/>
    <w:rsid w:val="003432AD"/>
    <w:pPr>
      <w:ind w:left="1680"/>
    </w:pPr>
    <w:rPr>
      <w:rFonts w:asciiTheme="minorHAnsi" w:hAnsiTheme="minorHAnsi"/>
      <w:sz w:val="20"/>
    </w:rPr>
  </w:style>
  <w:style w:type="table" w:styleId="LightList-Accent3">
    <w:name w:val="Light List Accent 3"/>
    <w:basedOn w:val="TableNormal"/>
    <w:uiPriority w:val="61"/>
    <w:rsid w:val="003432AD"/>
    <w:pPr>
      <w:spacing w:after="0" w:line="240" w:lineRule="auto"/>
    </w:pPr>
    <w:rPr>
      <w:rFonts w:eastAsiaTheme="minorEastAsia"/>
      <w:lang w:bidi="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BodyText">
    <w:name w:val="Body Text"/>
    <w:basedOn w:val="Normal"/>
    <w:link w:val="BodyTextChar"/>
    <w:rsid w:val="003432AD"/>
    <w:pPr>
      <w:widowControl w:val="0"/>
      <w:suppressAutoHyphens/>
      <w:spacing w:after="120"/>
    </w:pPr>
    <w:rPr>
      <w:rFonts w:eastAsia="Lucida Sans Unicode"/>
      <w:kern w:val="1"/>
      <w:szCs w:val="24"/>
      <w:lang w:val="en-US"/>
    </w:rPr>
  </w:style>
  <w:style w:type="character" w:customStyle="1" w:styleId="BodyTextChar">
    <w:name w:val="Body Text Char"/>
    <w:basedOn w:val="DefaultParagraphFont"/>
    <w:link w:val="BodyText"/>
    <w:rsid w:val="003432AD"/>
    <w:rPr>
      <w:rFonts w:ascii="Times New Roman" w:eastAsia="Lucida Sans Unicode" w:hAnsi="Times New Roman" w:cs="Times New Roman"/>
      <w:kern w:val="1"/>
      <w:sz w:val="24"/>
      <w:szCs w:val="24"/>
    </w:rPr>
  </w:style>
  <w:style w:type="paragraph" w:customStyle="1" w:styleId="Default">
    <w:name w:val="Default"/>
    <w:rsid w:val="003432AD"/>
    <w:pPr>
      <w:autoSpaceDE w:val="0"/>
      <w:autoSpaceDN w:val="0"/>
      <w:adjustRightInd w:val="0"/>
      <w:spacing w:after="0" w:line="240" w:lineRule="auto"/>
    </w:pPr>
    <w:rPr>
      <w:rFonts w:ascii="Arial" w:eastAsia="Times New Roman" w:hAnsi="Arial" w:cs="Arial"/>
      <w:color w:val="000000"/>
      <w:sz w:val="24"/>
      <w:szCs w:val="24"/>
    </w:rPr>
  </w:style>
  <w:style w:type="table" w:styleId="Table3Deffects3">
    <w:name w:val="Table 3D effects 3"/>
    <w:basedOn w:val="TableNormal"/>
    <w:rsid w:val="003432AD"/>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rmalWeb">
    <w:name w:val="Normal (Web)"/>
    <w:basedOn w:val="Normal"/>
    <w:uiPriority w:val="99"/>
    <w:unhideWhenUsed/>
    <w:rsid w:val="003432AD"/>
    <w:pPr>
      <w:spacing w:before="100" w:beforeAutospacing="1" w:after="100" w:afterAutospacing="1"/>
    </w:pPr>
    <w:rPr>
      <w:rFonts w:eastAsiaTheme="minorEastAsia"/>
      <w:szCs w:val="24"/>
      <w:lang w:val="en-PH" w:eastAsia="en-PH"/>
    </w:rPr>
  </w:style>
  <w:style w:type="table" w:customStyle="1" w:styleId="GridTable1Light-Accent11">
    <w:name w:val="Grid Table 1 Light - Accent 11"/>
    <w:basedOn w:val="TableNormal"/>
    <w:uiPriority w:val="46"/>
    <w:rsid w:val="003432AD"/>
    <w:pPr>
      <w:spacing w:after="0" w:line="240" w:lineRule="auto"/>
    </w:pPr>
    <w:rPr>
      <w:rFonts w:ascii="Arial" w:hAnsi="Arial" w:cs="Times New Roman"/>
      <w:sz w:val="20"/>
      <w:szCs w:val="24"/>
      <w:lang w:val="en-PH"/>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7C524F"/>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896D41"/>
    <w:rPr>
      <w:color w:val="800080"/>
      <w:u w:val="single"/>
    </w:rPr>
  </w:style>
  <w:style w:type="paragraph" w:customStyle="1" w:styleId="msonormal0">
    <w:name w:val="msonormal"/>
    <w:basedOn w:val="Normal"/>
    <w:rsid w:val="00896D41"/>
    <w:pPr>
      <w:spacing w:before="100" w:beforeAutospacing="1" w:after="100" w:afterAutospacing="1"/>
    </w:pPr>
    <w:rPr>
      <w:szCs w:val="24"/>
      <w:lang w:val="en-PH" w:eastAsia="en-PH"/>
    </w:rPr>
  </w:style>
  <w:style w:type="paragraph" w:customStyle="1" w:styleId="xl207">
    <w:name w:val="xl207"/>
    <w:basedOn w:val="Normal"/>
    <w:rsid w:val="00896D41"/>
    <w:pPr>
      <w:spacing w:before="100" w:beforeAutospacing="1" w:after="100" w:afterAutospacing="1"/>
    </w:pPr>
    <w:rPr>
      <w:szCs w:val="24"/>
      <w:lang w:val="en-PH" w:eastAsia="en-PH"/>
    </w:rPr>
  </w:style>
  <w:style w:type="paragraph" w:customStyle="1" w:styleId="xl208">
    <w:name w:val="xl208"/>
    <w:basedOn w:val="Normal"/>
    <w:rsid w:val="00896D41"/>
    <w:pPr>
      <w:spacing w:before="100" w:beforeAutospacing="1" w:after="100" w:afterAutospacing="1"/>
      <w:jc w:val="center"/>
      <w:textAlignment w:val="center"/>
    </w:pPr>
    <w:rPr>
      <w:b/>
      <w:bCs/>
      <w:szCs w:val="24"/>
      <w:lang w:val="en-PH" w:eastAsia="en-PH"/>
    </w:rPr>
  </w:style>
  <w:style w:type="paragraph" w:customStyle="1" w:styleId="xl209">
    <w:name w:val="xl209"/>
    <w:basedOn w:val="Normal"/>
    <w:rsid w:val="00896D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PH" w:eastAsia="en-PH"/>
    </w:rPr>
  </w:style>
  <w:style w:type="paragraph" w:customStyle="1" w:styleId="xl210">
    <w:name w:val="xl210"/>
    <w:basedOn w:val="Normal"/>
    <w:rsid w:val="00896D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PH" w:eastAsia="en-PH"/>
    </w:rPr>
  </w:style>
  <w:style w:type="paragraph" w:customStyle="1" w:styleId="xl211">
    <w:name w:val="xl211"/>
    <w:basedOn w:val="Normal"/>
    <w:rsid w:val="00896D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PH" w:eastAsia="en-PH"/>
    </w:rPr>
  </w:style>
  <w:style w:type="paragraph" w:customStyle="1" w:styleId="xl212">
    <w:name w:val="xl212"/>
    <w:basedOn w:val="Normal"/>
    <w:rsid w:val="00896D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Cs w:val="24"/>
      <w:lang w:val="en-PH" w:eastAsia="en-PH"/>
    </w:rPr>
  </w:style>
  <w:style w:type="paragraph" w:customStyle="1" w:styleId="xl213">
    <w:name w:val="xl213"/>
    <w:basedOn w:val="Normal"/>
    <w:rsid w:val="00896D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Cs w:val="24"/>
      <w:lang w:val="en-PH" w:eastAsia="en-PH"/>
    </w:rPr>
  </w:style>
  <w:style w:type="paragraph" w:customStyle="1" w:styleId="xl214">
    <w:name w:val="xl214"/>
    <w:basedOn w:val="Normal"/>
    <w:rsid w:val="00896D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Cs w:val="24"/>
      <w:lang w:val="en-PH" w:eastAsia="en-PH"/>
    </w:rPr>
  </w:style>
  <w:style w:type="paragraph" w:customStyle="1" w:styleId="xl215">
    <w:name w:val="xl215"/>
    <w:basedOn w:val="Normal"/>
    <w:rsid w:val="00896D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Cs w:val="24"/>
      <w:lang w:val="en-PH" w:eastAsia="en-PH"/>
    </w:rPr>
  </w:style>
  <w:style w:type="numbering" w:customStyle="1" w:styleId="NoList1">
    <w:name w:val="No List1"/>
    <w:next w:val="NoList"/>
    <w:uiPriority w:val="99"/>
    <w:semiHidden/>
    <w:unhideWhenUsed/>
    <w:rsid w:val="007962E0"/>
  </w:style>
  <w:style w:type="table" w:customStyle="1" w:styleId="TableGrid1">
    <w:name w:val="Table Grid1"/>
    <w:basedOn w:val="TableNormal"/>
    <w:next w:val="TableGrid"/>
    <w:rsid w:val="007962E0"/>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LightList-Accent31">
    <w:name w:val="Light List - Accent 31"/>
    <w:basedOn w:val="TableNormal"/>
    <w:next w:val="LightList-Accent3"/>
    <w:uiPriority w:val="61"/>
    <w:rsid w:val="007962E0"/>
    <w:pPr>
      <w:spacing w:after="0" w:line="240" w:lineRule="auto"/>
    </w:pPr>
    <w:rPr>
      <w:rFonts w:eastAsiaTheme="minorEastAsia"/>
      <w:lang w:bidi="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Table3Deffects31">
    <w:name w:val="Table 3D effects 31"/>
    <w:basedOn w:val="TableNormal"/>
    <w:next w:val="Table3Deffects3"/>
    <w:rsid w:val="007962E0"/>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GridTable1Light-Accent111">
    <w:name w:val="Grid Table 1 Light - Accent 111"/>
    <w:basedOn w:val="TableNormal"/>
    <w:uiPriority w:val="46"/>
    <w:rsid w:val="007962E0"/>
    <w:pPr>
      <w:spacing w:after="0" w:line="240" w:lineRule="auto"/>
    </w:pPr>
    <w:rPr>
      <w:rFonts w:ascii="Arial" w:hAnsi="Arial" w:cs="Times New Roman"/>
      <w:sz w:val="20"/>
      <w:szCs w:val="24"/>
      <w:lang w:val="en-PH"/>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font5">
    <w:name w:val="font5"/>
    <w:basedOn w:val="Normal"/>
    <w:rsid w:val="00D94887"/>
    <w:pPr>
      <w:spacing w:before="100" w:beforeAutospacing="1" w:after="100" w:afterAutospacing="1"/>
    </w:pPr>
    <w:rPr>
      <w:rFonts w:ascii="Calibri" w:hAnsi="Calibri" w:cs="Calibri"/>
      <w:b/>
      <w:bCs/>
      <w:color w:val="000000"/>
      <w:sz w:val="22"/>
      <w:szCs w:val="22"/>
      <w:lang w:val="en-PH" w:eastAsia="en-PH"/>
    </w:rPr>
  </w:style>
  <w:style w:type="paragraph" w:customStyle="1" w:styleId="xl206">
    <w:name w:val="xl206"/>
    <w:basedOn w:val="Normal"/>
    <w:rsid w:val="00D94887"/>
    <w:pPr>
      <w:pBdr>
        <w:top w:val="single" w:sz="4" w:space="0" w:color="auto"/>
        <w:left w:val="single" w:sz="4" w:space="0" w:color="auto"/>
        <w:bottom w:val="single" w:sz="4" w:space="0" w:color="auto"/>
        <w:right w:val="single" w:sz="4" w:space="0" w:color="auto"/>
      </w:pBdr>
      <w:spacing w:before="100" w:beforeAutospacing="1" w:after="100" w:afterAutospacing="1"/>
    </w:pPr>
    <w:rPr>
      <w:szCs w:val="24"/>
      <w:lang w:val="en-PH" w:eastAsia="en-PH"/>
    </w:rPr>
  </w:style>
  <w:style w:type="paragraph" w:customStyle="1" w:styleId="xl65">
    <w:name w:val="xl65"/>
    <w:basedOn w:val="Normal"/>
    <w:rsid w:val="001A6567"/>
    <w:pPr>
      <w:pBdr>
        <w:bottom w:val="single" w:sz="8" w:space="0" w:color="auto"/>
        <w:right w:val="single" w:sz="8" w:space="0" w:color="auto"/>
      </w:pBdr>
      <w:spacing w:before="100" w:beforeAutospacing="1" w:after="100" w:afterAutospacing="1"/>
      <w:textAlignment w:val="center"/>
    </w:pPr>
    <w:rPr>
      <w:color w:val="000000"/>
      <w:szCs w:val="24"/>
      <w:lang w:val="en-US"/>
    </w:rPr>
  </w:style>
  <w:style w:type="paragraph" w:customStyle="1" w:styleId="xl66">
    <w:name w:val="xl66"/>
    <w:basedOn w:val="Normal"/>
    <w:rsid w:val="001A6567"/>
    <w:pPr>
      <w:pBdr>
        <w:bottom w:val="single" w:sz="8" w:space="0" w:color="auto"/>
        <w:right w:val="single" w:sz="8" w:space="0" w:color="auto"/>
      </w:pBdr>
      <w:spacing w:before="100" w:beforeAutospacing="1" w:after="100" w:afterAutospacing="1"/>
      <w:jc w:val="right"/>
      <w:textAlignment w:val="center"/>
    </w:pPr>
    <w:rPr>
      <w:color w:val="000000"/>
      <w:szCs w:val="24"/>
      <w:lang w:val="en-US"/>
    </w:rPr>
  </w:style>
  <w:style w:type="paragraph" w:customStyle="1" w:styleId="xl67">
    <w:name w:val="xl67"/>
    <w:basedOn w:val="Normal"/>
    <w:rsid w:val="001A6567"/>
    <w:pPr>
      <w:pBdr>
        <w:bottom w:val="single" w:sz="8" w:space="0" w:color="auto"/>
        <w:right w:val="single" w:sz="8" w:space="0" w:color="auto"/>
      </w:pBdr>
      <w:spacing w:before="100" w:beforeAutospacing="1" w:after="100" w:afterAutospacing="1"/>
      <w:textAlignment w:val="center"/>
    </w:pPr>
    <w:rPr>
      <w:b/>
      <w:bCs/>
      <w:color w:val="000000"/>
      <w:szCs w:val="24"/>
      <w:lang w:val="en-US"/>
    </w:rPr>
  </w:style>
  <w:style w:type="paragraph" w:customStyle="1" w:styleId="xl68">
    <w:name w:val="xl68"/>
    <w:basedOn w:val="Normal"/>
    <w:rsid w:val="001A6567"/>
    <w:pPr>
      <w:pBdr>
        <w:bottom w:val="single" w:sz="8" w:space="0" w:color="auto"/>
        <w:right w:val="single" w:sz="8" w:space="0" w:color="auto"/>
      </w:pBdr>
      <w:spacing w:before="100" w:beforeAutospacing="1" w:after="100" w:afterAutospacing="1"/>
      <w:jc w:val="right"/>
      <w:textAlignment w:val="center"/>
    </w:pPr>
    <w:rPr>
      <w:b/>
      <w:bCs/>
      <w:color w:val="000000"/>
      <w:szCs w:val="24"/>
      <w:lang w:val="en-US"/>
    </w:rPr>
  </w:style>
  <w:style w:type="paragraph" w:customStyle="1" w:styleId="xl69">
    <w:name w:val="xl69"/>
    <w:basedOn w:val="Normal"/>
    <w:rsid w:val="001A656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Cs w:val="24"/>
      <w:lang w:val="en-US"/>
    </w:rPr>
  </w:style>
  <w:style w:type="paragraph" w:customStyle="1" w:styleId="xl70">
    <w:name w:val="xl70"/>
    <w:basedOn w:val="Normal"/>
    <w:rsid w:val="001A656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Cs w:val="24"/>
      <w:lang w:val="en-US"/>
    </w:rPr>
  </w:style>
  <w:style w:type="paragraph" w:customStyle="1" w:styleId="xl71">
    <w:name w:val="xl71"/>
    <w:basedOn w:val="Normal"/>
    <w:rsid w:val="001A6567"/>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000000"/>
      <w:szCs w:val="24"/>
      <w:lang w:val="en-US"/>
    </w:rPr>
  </w:style>
  <w:style w:type="paragraph" w:customStyle="1" w:styleId="xl72">
    <w:name w:val="xl72"/>
    <w:basedOn w:val="Normal"/>
    <w:rsid w:val="001A6567"/>
    <w:pPr>
      <w:pBdr>
        <w:top w:val="single" w:sz="8" w:space="0" w:color="auto"/>
        <w:bottom w:val="single" w:sz="8" w:space="0" w:color="auto"/>
      </w:pBdr>
      <w:spacing w:before="100" w:beforeAutospacing="1" w:after="100" w:afterAutospacing="1"/>
      <w:jc w:val="center"/>
      <w:textAlignment w:val="center"/>
    </w:pPr>
    <w:rPr>
      <w:b/>
      <w:bCs/>
      <w:color w:val="000000"/>
      <w:szCs w:val="24"/>
      <w:lang w:val="en-US"/>
    </w:rPr>
  </w:style>
  <w:style w:type="paragraph" w:customStyle="1" w:styleId="xl73">
    <w:name w:val="xl73"/>
    <w:basedOn w:val="Normal"/>
    <w:rsid w:val="001A6567"/>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000000"/>
      <w:szCs w:val="24"/>
      <w:lang w:val="en-US"/>
    </w:rPr>
  </w:style>
  <w:style w:type="paragraph" w:customStyle="1" w:styleId="xl74">
    <w:name w:val="xl74"/>
    <w:basedOn w:val="Normal"/>
    <w:rsid w:val="001A6567"/>
    <w:pPr>
      <w:pBdr>
        <w:left w:val="single" w:sz="8" w:space="0" w:color="auto"/>
        <w:bottom w:val="single" w:sz="8" w:space="0" w:color="auto"/>
        <w:right w:val="single" w:sz="8" w:space="0" w:color="auto"/>
      </w:pBdr>
      <w:spacing w:before="100" w:beforeAutospacing="1" w:after="100" w:afterAutospacing="1"/>
      <w:textAlignment w:val="center"/>
    </w:pPr>
    <w:rPr>
      <w:color w:val="000000"/>
      <w:szCs w:val="24"/>
      <w:lang w:val="en-US"/>
    </w:rPr>
  </w:style>
  <w:style w:type="paragraph" w:customStyle="1" w:styleId="xl75">
    <w:name w:val="xl75"/>
    <w:basedOn w:val="Normal"/>
    <w:rsid w:val="001A656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Cs w:val="24"/>
      <w:lang w:val="en-US"/>
    </w:rPr>
  </w:style>
  <w:style w:type="paragraph" w:customStyle="1" w:styleId="xl76">
    <w:name w:val="xl76"/>
    <w:basedOn w:val="Normal"/>
    <w:rsid w:val="001A656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Cs w:val="24"/>
      <w:lang w:val="en-US"/>
    </w:rPr>
  </w:style>
  <w:style w:type="paragraph" w:customStyle="1" w:styleId="xl77">
    <w:name w:val="xl77"/>
    <w:basedOn w:val="Normal"/>
    <w:rsid w:val="001A6567"/>
    <w:pPr>
      <w:spacing w:before="100" w:beforeAutospacing="1" w:after="100" w:afterAutospacing="1"/>
    </w:pPr>
    <w:rPr>
      <w:szCs w:val="24"/>
      <w:lang w:val="en-US"/>
    </w:rPr>
  </w:style>
  <w:style w:type="paragraph" w:customStyle="1" w:styleId="xl78">
    <w:name w:val="xl78"/>
    <w:basedOn w:val="Normal"/>
    <w:rsid w:val="001A6567"/>
    <w:pPr>
      <w:pBdr>
        <w:bottom w:val="single" w:sz="8" w:space="0" w:color="auto"/>
        <w:right w:val="single" w:sz="8" w:space="0" w:color="auto"/>
      </w:pBdr>
      <w:spacing w:before="100" w:beforeAutospacing="1" w:after="100" w:afterAutospacing="1"/>
      <w:jc w:val="right"/>
      <w:textAlignment w:val="center"/>
    </w:pPr>
    <w:rPr>
      <w:color w:val="000000"/>
      <w:szCs w:val="24"/>
      <w:lang w:val="en-US"/>
    </w:rPr>
  </w:style>
  <w:style w:type="paragraph" w:customStyle="1" w:styleId="xl216">
    <w:name w:val="xl216"/>
    <w:basedOn w:val="Normal"/>
    <w:rsid w:val="00BF6E23"/>
    <w:pPr>
      <w:spacing w:before="100" w:beforeAutospacing="1" w:after="100" w:afterAutospacing="1"/>
      <w:textAlignment w:val="center"/>
    </w:pPr>
    <w:rPr>
      <w:szCs w:val="24"/>
      <w:lang w:val="en-PH" w:eastAsia="en-PH"/>
    </w:rPr>
  </w:style>
  <w:style w:type="paragraph" w:customStyle="1" w:styleId="xl217">
    <w:name w:val="xl217"/>
    <w:basedOn w:val="Normal"/>
    <w:rsid w:val="00BF6E23"/>
    <w:pPr>
      <w:spacing w:before="100" w:beforeAutospacing="1" w:after="100" w:afterAutospacing="1"/>
      <w:textAlignment w:val="center"/>
    </w:pPr>
    <w:rPr>
      <w:szCs w:val="24"/>
      <w:lang w:val="en-PH"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3911">
      <w:bodyDiv w:val="1"/>
      <w:marLeft w:val="0"/>
      <w:marRight w:val="0"/>
      <w:marTop w:val="0"/>
      <w:marBottom w:val="0"/>
      <w:divBdr>
        <w:top w:val="none" w:sz="0" w:space="0" w:color="auto"/>
        <w:left w:val="none" w:sz="0" w:space="0" w:color="auto"/>
        <w:bottom w:val="none" w:sz="0" w:space="0" w:color="auto"/>
        <w:right w:val="none" w:sz="0" w:space="0" w:color="auto"/>
      </w:divBdr>
    </w:div>
    <w:div w:id="10496413">
      <w:bodyDiv w:val="1"/>
      <w:marLeft w:val="0"/>
      <w:marRight w:val="0"/>
      <w:marTop w:val="0"/>
      <w:marBottom w:val="0"/>
      <w:divBdr>
        <w:top w:val="none" w:sz="0" w:space="0" w:color="auto"/>
        <w:left w:val="none" w:sz="0" w:space="0" w:color="auto"/>
        <w:bottom w:val="none" w:sz="0" w:space="0" w:color="auto"/>
        <w:right w:val="none" w:sz="0" w:space="0" w:color="auto"/>
      </w:divBdr>
    </w:div>
    <w:div w:id="10642604">
      <w:bodyDiv w:val="1"/>
      <w:marLeft w:val="0"/>
      <w:marRight w:val="0"/>
      <w:marTop w:val="0"/>
      <w:marBottom w:val="0"/>
      <w:divBdr>
        <w:top w:val="none" w:sz="0" w:space="0" w:color="auto"/>
        <w:left w:val="none" w:sz="0" w:space="0" w:color="auto"/>
        <w:bottom w:val="none" w:sz="0" w:space="0" w:color="auto"/>
        <w:right w:val="none" w:sz="0" w:space="0" w:color="auto"/>
      </w:divBdr>
    </w:div>
    <w:div w:id="15430027">
      <w:bodyDiv w:val="1"/>
      <w:marLeft w:val="0"/>
      <w:marRight w:val="0"/>
      <w:marTop w:val="0"/>
      <w:marBottom w:val="0"/>
      <w:divBdr>
        <w:top w:val="none" w:sz="0" w:space="0" w:color="auto"/>
        <w:left w:val="none" w:sz="0" w:space="0" w:color="auto"/>
        <w:bottom w:val="none" w:sz="0" w:space="0" w:color="auto"/>
        <w:right w:val="none" w:sz="0" w:space="0" w:color="auto"/>
      </w:divBdr>
    </w:div>
    <w:div w:id="16086598">
      <w:bodyDiv w:val="1"/>
      <w:marLeft w:val="0"/>
      <w:marRight w:val="0"/>
      <w:marTop w:val="0"/>
      <w:marBottom w:val="0"/>
      <w:divBdr>
        <w:top w:val="none" w:sz="0" w:space="0" w:color="auto"/>
        <w:left w:val="none" w:sz="0" w:space="0" w:color="auto"/>
        <w:bottom w:val="none" w:sz="0" w:space="0" w:color="auto"/>
        <w:right w:val="none" w:sz="0" w:space="0" w:color="auto"/>
      </w:divBdr>
    </w:div>
    <w:div w:id="17826212">
      <w:bodyDiv w:val="1"/>
      <w:marLeft w:val="0"/>
      <w:marRight w:val="0"/>
      <w:marTop w:val="0"/>
      <w:marBottom w:val="0"/>
      <w:divBdr>
        <w:top w:val="none" w:sz="0" w:space="0" w:color="auto"/>
        <w:left w:val="none" w:sz="0" w:space="0" w:color="auto"/>
        <w:bottom w:val="none" w:sz="0" w:space="0" w:color="auto"/>
        <w:right w:val="none" w:sz="0" w:space="0" w:color="auto"/>
      </w:divBdr>
    </w:div>
    <w:div w:id="20670527">
      <w:bodyDiv w:val="1"/>
      <w:marLeft w:val="0"/>
      <w:marRight w:val="0"/>
      <w:marTop w:val="0"/>
      <w:marBottom w:val="0"/>
      <w:divBdr>
        <w:top w:val="none" w:sz="0" w:space="0" w:color="auto"/>
        <w:left w:val="none" w:sz="0" w:space="0" w:color="auto"/>
        <w:bottom w:val="none" w:sz="0" w:space="0" w:color="auto"/>
        <w:right w:val="none" w:sz="0" w:space="0" w:color="auto"/>
      </w:divBdr>
    </w:div>
    <w:div w:id="24330340">
      <w:bodyDiv w:val="1"/>
      <w:marLeft w:val="0"/>
      <w:marRight w:val="0"/>
      <w:marTop w:val="0"/>
      <w:marBottom w:val="0"/>
      <w:divBdr>
        <w:top w:val="none" w:sz="0" w:space="0" w:color="auto"/>
        <w:left w:val="none" w:sz="0" w:space="0" w:color="auto"/>
        <w:bottom w:val="none" w:sz="0" w:space="0" w:color="auto"/>
        <w:right w:val="none" w:sz="0" w:space="0" w:color="auto"/>
      </w:divBdr>
    </w:div>
    <w:div w:id="27920309">
      <w:bodyDiv w:val="1"/>
      <w:marLeft w:val="0"/>
      <w:marRight w:val="0"/>
      <w:marTop w:val="0"/>
      <w:marBottom w:val="0"/>
      <w:divBdr>
        <w:top w:val="none" w:sz="0" w:space="0" w:color="auto"/>
        <w:left w:val="none" w:sz="0" w:space="0" w:color="auto"/>
        <w:bottom w:val="none" w:sz="0" w:space="0" w:color="auto"/>
        <w:right w:val="none" w:sz="0" w:space="0" w:color="auto"/>
      </w:divBdr>
    </w:div>
    <w:div w:id="42608843">
      <w:bodyDiv w:val="1"/>
      <w:marLeft w:val="0"/>
      <w:marRight w:val="0"/>
      <w:marTop w:val="0"/>
      <w:marBottom w:val="0"/>
      <w:divBdr>
        <w:top w:val="none" w:sz="0" w:space="0" w:color="auto"/>
        <w:left w:val="none" w:sz="0" w:space="0" w:color="auto"/>
        <w:bottom w:val="none" w:sz="0" w:space="0" w:color="auto"/>
        <w:right w:val="none" w:sz="0" w:space="0" w:color="auto"/>
      </w:divBdr>
    </w:div>
    <w:div w:id="44303045">
      <w:bodyDiv w:val="1"/>
      <w:marLeft w:val="0"/>
      <w:marRight w:val="0"/>
      <w:marTop w:val="0"/>
      <w:marBottom w:val="0"/>
      <w:divBdr>
        <w:top w:val="none" w:sz="0" w:space="0" w:color="auto"/>
        <w:left w:val="none" w:sz="0" w:space="0" w:color="auto"/>
        <w:bottom w:val="none" w:sz="0" w:space="0" w:color="auto"/>
        <w:right w:val="none" w:sz="0" w:space="0" w:color="auto"/>
      </w:divBdr>
    </w:div>
    <w:div w:id="50081333">
      <w:bodyDiv w:val="1"/>
      <w:marLeft w:val="0"/>
      <w:marRight w:val="0"/>
      <w:marTop w:val="0"/>
      <w:marBottom w:val="0"/>
      <w:divBdr>
        <w:top w:val="none" w:sz="0" w:space="0" w:color="auto"/>
        <w:left w:val="none" w:sz="0" w:space="0" w:color="auto"/>
        <w:bottom w:val="none" w:sz="0" w:space="0" w:color="auto"/>
        <w:right w:val="none" w:sz="0" w:space="0" w:color="auto"/>
      </w:divBdr>
    </w:div>
    <w:div w:id="50464420">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74281320">
      <w:bodyDiv w:val="1"/>
      <w:marLeft w:val="0"/>
      <w:marRight w:val="0"/>
      <w:marTop w:val="0"/>
      <w:marBottom w:val="0"/>
      <w:divBdr>
        <w:top w:val="none" w:sz="0" w:space="0" w:color="auto"/>
        <w:left w:val="none" w:sz="0" w:space="0" w:color="auto"/>
        <w:bottom w:val="none" w:sz="0" w:space="0" w:color="auto"/>
        <w:right w:val="none" w:sz="0" w:space="0" w:color="auto"/>
      </w:divBdr>
    </w:div>
    <w:div w:id="75788360">
      <w:bodyDiv w:val="1"/>
      <w:marLeft w:val="0"/>
      <w:marRight w:val="0"/>
      <w:marTop w:val="0"/>
      <w:marBottom w:val="0"/>
      <w:divBdr>
        <w:top w:val="none" w:sz="0" w:space="0" w:color="auto"/>
        <w:left w:val="none" w:sz="0" w:space="0" w:color="auto"/>
        <w:bottom w:val="none" w:sz="0" w:space="0" w:color="auto"/>
        <w:right w:val="none" w:sz="0" w:space="0" w:color="auto"/>
      </w:divBdr>
    </w:div>
    <w:div w:id="78643546">
      <w:bodyDiv w:val="1"/>
      <w:marLeft w:val="0"/>
      <w:marRight w:val="0"/>
      <w:marTop w:val="0"/>
      <w:marBottom w:val="0"/>
      <w:divBdr>
        <w:top w:val="none" w:sz="0" w:space="0" w:color="auto"/>
        <w:left w:val="none" w:sz="0" w:space="0" w:color="auto"/>
        <w:bottom w:val="none" w:sz="0" w:space="0" w:color="auto"/>
        <w:right w:val="none" w:sz="0" w:space="0" w:color="auto"/>
      </w:divBdr>
    </w:div>
    <w:div w:id="80298873">
      <w:bodyDiv w:val="1"/>
      <w:marLeft w:val="0"/>
      <w:marRight w:val="0"/>
      <w:marTop w:val="0"/>
      <w:marBottom w:val="0"/>
      <w:divBdr>
        <w:top w:val="none" w:sz="0" w:space="0" w:color="auto"/>
        <w:left w:val="none" w:sz="0" w:space="0" w:color="auto"/>
        <w:bottom w:val="none" w:sz="0" w:space="0" w:color="auto"/>
        <w:right w:val="none" w:sz="0" w:space="0" w:color="auto"/>
      </w:divBdr>
    </w:div>
    <w:div w:id="88158305">
      <w:bodyDiv w:val="1"/>
      <w:marLeft w:val="0"/>
      <w:marRight w:val="0"/>
      <w:marTop w:val="0"/>
      <w:marBottom w:val="0"/>
      <w:divBdr>
        <w:top w:val="none" w:sz="0" w:space="0" w:color="auto"/>
        <w:left w:val="none" w:sz="0" w:space="0" w:color="auto"/>
        <w:bottom w:val="none" w:sz="0" w:space="0" w:color="auto"/>
        <w:right w:val="none" w:sz="0" w:space="0" w:color="auto"/>
      </w:divBdr>
    </w:div>
    <w:div w:id="89084328">
      <w:bodyDiv w:val="1"/>
      <w:marLeft w:val="0"/>
      <w:marRight w:val="0"/>
      <w:marTop w:val="0"/>
      <w:marBottom w:val="0"/>
      <w:divBdr>
        <w:top w:val="none" w:sz="0" w:space="0" w:color="auto"/>
        <w:left w:val="none" w:sz="0" w:space="0" w:color="auto"/>
        <w:bottom w:val="none" w:sz="0" w:space="0" w:color="auto"/>
        <w:right w:val="none" w:sz="0" w:space="0" w:color="auto"/>
      </w:divBdr>
    </w:div>
    <w:div w:id="102921201">
      <w:bodyDiv w:val="1"/>
      <w:marLeft w:val="0"/>
      <w:marRight w:val="0"/>
      <w:marTop w:val="0"/>
      <w:marBottom w:val="0"/>
      <w:divBdr>
        <w:top w:val="none" w:sz="0" w:space="0" w:color="auto"/>
        <w:left w:val="none" w:sz="0" w:space="0" w:color="auto"/>
        <w:bottom w:val="none" w:sz="0" w:space="0" w:color="auto"/>
        <w:right w:val="none" w:sz="0" w:space="0" w:color="auto"/>
      </w:divBdr>
    </w:div>
    <w:div w:id="107353524">
      <w:bodyDiv w:val="1"/>
      <w:marLeft w:val="0"/>
      <w:marRight w:val="0"/>
      <w:marTop w:val="0"/>
      <w:marBottom w:val="0"/>
      <w:divBdr>
        <w:top w:val="none" w:sz="0" w:space="0" w:color="auto"/>
        <w:left w:val="none" w:sz="0" w:space="0" w:color="auto"/>
        <w:bottom w:val="none" w:sz="0" w:space="0" w:color="auto"/>
        <w:right w:val="none" w:sz="0" w:space="0" w:color="auto"/>
      </w:divBdr>
    </w:div>
    <w:div w:id="107629614">
      <w:bodyDiv w:val="1"/>
      <w:marLeft w:val="0"/>
      <w:marRight w:val="0"/>
      <w:marTop w:val="0"/>
      <w:marBottom w:val="0"/>
      <w:divBdr>
        <w:top w:val="none" w:sz="0" w:space="0" w:color="auto"/>
        <w:left w:val="none" w:sz="0" w:space="0" w:color="auto"/>
        <w:bottom w:val="none" w:sz="0" w:space="0" w:color="auto"/>
        <w:right w:val="none" w:sz="0" w:space="0" w:color="auto"/>
      </w:divBdr>
    </w:div>
    <w:div w:id="114103499">
      <w:bodyDiv w:val="1"/>
      <w:marLeft w:val="0"/>
      <w:marRight w:val="0"/>
      <w:marTop w:val="0"/>
      <w:marBottom w:val="0"/>
      <w:divBdr>
        <w:top w:val="none" w:sz="0" w:space="0" w:color="auto"/>
        <w:left w:val="none" w:sz="0" w:space="0" w:color="auto"/>
        <w:bottom w:val="none" w:sz="0" w:space="0" w:color="auto"/>
        <w:right w:val="none" w:sz="0" w:space="0" w:color="auto"/>
      </w:divBdr>
    </w:div>
    <w:div w:id="121584592">
      <w:bodyDiv w:val="1"/>
      <w:marLeft w:val="0"/>
      <w:marRight w:val="0"/>
      <w:marTop w:val="0"/>
      <w:marBottom w:val="0"/>
      <w:divBdr>
        <w:top w:val="none" w:sz="0" w:space="0" w:color="auto"/>
        <w:left w:val="none" w:sz="0" w:space="0" w:color="auto"/>
        <w:bottom w:val="none" w:sz="0" w:space="0" w:color="auto"/>
        <w:right w:val="none" w:sz="0" w:space="0" w:color="auto"/>
      </w:divBdr>
    </w:div>
    <w:div w:id="123475219">
      <w:bodyDiv w:val="1"/>
      <w:marLeft w:val="0"/>
      <w:marRight w:val="0"/>
      <w:marTop w:val="0"/>
      <w:marBottom w:val="0"/>
      <w:divBdr>
        <w:top w:val="none" w:sz="0" w:space="0" w:color="auto"/>
        <w:left w:val="none" w:sz="0" w:space="0" w:color="auto"/>
        <w:bottom w:val="none" w:sz="0" w:space="0" w:color="auto"/>
        <w:right w:val="none" w:sz="0" w:space="0" w:color="auto"/>
      </w:divBdr>
    </w:div>
    <w:div w:id="125129091">
      <w:bodyDiv w:val="1"/>
      <w:marLeft w:val="0"/>
      <w:marRight w:val="0"/>
      <w:marTop w:val="0"/>
      <w:marBottom w:val="0"/>
      <w:divBdr>
        <w:top w:val="none" w:sz="0" w:space="0" w:color="auto"/>
        <w:left w:val="none" w:sz="0" w:space="0" w:color="auto"/>
        <w:bottom w:val="none" w:sz="0" w:space="0" w:color="auto"/>
        <w:right w:val="none" w:sz="0" w:space="0" w:color="auto"/>
      </w:divBdr>
    </w:div>
    <w:div w:id="134572221">
      <w:bodyDiv w:val="1"/>
      <w:marLeft w:val="0"/>
      <w:marRight w:val="0"/>
      <w:marTop w:val="0"/>
      <w:marBottom w:val="0"/>
      <w:divBdr>
        <w:top w:val="none" w:sz="0" w:space="0" w:color="auto"/>
        <w:left w:val="none" w:sz="0" w:space="0" w:color="auto"/>
        <w:bottom w:val="none" w:sz="0" w:space="0" w:color="auto"/>
        <w:right w:val="none" w:sz="0" w:space="0" w:color="auto"/>
      </w:divBdr>
    </w:div>
    <w:div w:id="139421164">
      <w:bodyDiv w:val="1"/>
      <w:marLeft w:val="0"/>
      <w:marRight w:val="0"/>
      <w:marTop w:val="0"/>
      <w:marBottom w:val="0"/>
      <w:divBdr>
        <w:top w:val="none" w:sz="0" w:space="0" w:color="auto"/>
        <w:left w:val="none" w:sz="0" w:space="0" w:color="auto"/>
        <w:bottom w:val="none" w:sz="0" w:space="0" w:color="auto"/>
        <w:right w:val="none" w:sz="0" w:space="0" w:color="auto"/>
      </w:divBdr>
    </w:div>
    <w:div w:id="142356191">
      <w:bodyDiv w:val="1"/>
      <w:marLeft w:val="0"/>
      <w:marRight w:val="0"/>
      <w:marTop w:val="0"/>
      <w:marBottom w:val="0"/>
      <w:divBdr>
        <w:top w:val="none" w:sz="0" w:space="0" w:color="auto"/>
        <w:left w:val="none" w:sz="0" w:space="0" w:color="auto"/>
        <w:bottom w:val="none" w:sz="0" w:space="0" w:color="auto"/>
        <w:right w:val="none" w:sz="0" w:space="0" w:color="auto"/>
      </w:divBdr>
    </w:div>
    <w:div w:id="147022873">
      <w:bodyDiv w:val="1"/>
      <w:marLeft w:val="0"/>
      <w:marRight w:val="0"/>
      <w:marTop w:val="0"/>
      <w:marBottom w:val="0"/>
      <w:divBdr>
        <w:top w:val="none" w:sz="0" w:space="0" w:color="auto"/>
        <w:left w:val="none" w:sz="0" w:space="0" w:color="auto"/>
        <w:bottom w:val="none" w:sz="0" w:space="0" w:color="auto"/>
        <w:right w:val="none" w:sz="0" w:space="0" w:color="auto"/>
      </w:divBdr>
    </w:div>
    <w:div w:id="156121383">
      <w:bodyDiv w:val="1"/>
      <w:marLeft w:val="0"/>
      <w:marRight w:val="0"/>
      <w:marTop w:val="0"/>
      <w:marBottom w:val="0"/>
      <w:divBdr>
        <w:top w:val="none" w:sz="0" w:space="0" w:color="auto"/>
        <w:left w:val="none" w:sz="0" w:space="0" w:color="auto"/>
        <w:bottom w:val="none" w:sz="0" w:space="0" w:color="auto"/>
        <w:right w:val="none" w:sz="0" w:space="0" w:color="auto"/>
      </w:divBdr>
    </w:div>
    <w:div w:id="162667189">
      <w:bodyDiv w:val="1"/>
      <w:marLeft w:val="0"/>
      <w:marRight w:val="0"/>
      <w:marTop w:val="0"/>
      <w:marBottom w:val="0"/>
      <w:divBdr>
        <w:top w:val="none" w:sz="0" w:space="0" w:color="auto"/>
        <w:left w:val="none" w:sz="0" w:space="0" w:color="auto"/>
        <w:bottom w:val="none" w:sz="0" w:space="0" w:color="auto"/>
        <w:right w:val="none" w:sz="0" w:space="0" w:color="auto"/>
      </w:divBdr>
    </w:div>
    <w:div w:id="162672890">
      <w:bodyDiv w:val="1"/>
      <w:marLeft w:val="0"/>
      <w:marRight w:val="0"/>
      <w:marTop w:val="0"/>
      <w:marBottom w:val="0"/>
      <w:divBdr>
        <w:top w:val="none" w:sz="0" w:space="0" w:color="auto"/>
        <w:left w:val="none" w:sz="0" w:space="0" w:color="auto"/>
        <w:bottom w:val="none" w:sz="0" w:space="0" w:color="auto"/>
        <w:right w:val="none" w:sz="0" w:space="0" w:color="auto"/>
      </w:divBdr>
    </w:div>
    <w:div w:id="170534458">
      <w:bodyDiv w:val="1"/>
      <w:marLeft w:val="0"/>
      <w:marRight w:val="0"/>
      <w:marTop w:val="0"/>
      <w:marBottom w:val="0"/>
      <w:divBdr>
        <w:top w:val="none" w:sz="0" w:space="0" w:color="auto"/>
        <w:left w:val="none" w:sz="0" w:space="0" w:color="auto"/>
        <w:bottom w:val="none" w:sz="0" w:space="0" w:color="auto"/>
        <w:right w:val="none" w:sz="0" w:space="0" w:color="auto"/>
      </w:divBdr>
    </w:div>
    <w:div w:id="184826881">
      <w:bodyDiv w:val="1"/>
      <w:marLeft w:val="0"/>
      <w:marRight w:val="0"/>
      <w:marTop w:val="0"/>
      <w:marBottom w:val="0"/>
      <w:divBdr>
        <w:top w:val="none" w:sz="0" w:space="0" w:color="auto"/>
        <w:left w:val="none" w:sz="0" w:space="0" w:color="auto"/>
        <w:bottom w:val="none" w:sz="0" w:space="0" w:color="auto"/>
        <w:right w:val="none" w:sz="0" w:space="0" w:color="auto"/>
      </w:divBdr>
    </w:div>
    <w:div w:id="194275309">
      <w:bodyDiv w:val="1"/>
      <w:marLeft w:val="0"/>
      <w:marRight w:val="0"/>
      <w:marTop w:val="0"/>
      <w:marBottom w:val="0"/>
      <w:divBdr>
        <w:top w:val="none" w:sz="0" w:space="0" w:color="auto"/>
        <w:left w:val="none" w:sz="0" w:space="0" w:color="auto"/>
        <w:bottom w:val="none" w:sz="0" w:space="0" w:color="auto"/>
        <w:right w:val="none" w:sz="0" w:space="0" w:color="auto"/>
      </w:divBdr>
    </w:div>
    <w:div w:id="208764527">
      <w:bodyDiv w:val="1"/>
      <w:marLeft w:val="0"/>
      <w:marRight w:val="0"/>
      <w:marTop w:val="0"/>
      <w:marBottom w:val="0"/>
      <w:divBdr>
        <w:top w:val="none" w:sz="0" w:space="0" w:color="auto"/>
        <w:left w:val="none" w:sz="0" w:space="0" w:color="auto"/>
        <w:bottom w:val="none" w:sz="0" w:space="0" w:color="auto"/>
        <w:right w:val="none" w:sz="0" w:space="0" w:color="auto"/>
      </w:divBdr>
    </w:div>
    <w:div w:id="209265045">
      <w:bodyDiv w:val="1"/>
      <w:marLeft w:val="0"/>
      <w:marRight w:val="0"/>
      <w:marTop w:val="0"/>
      <w:marBottom w:val="0"/>
      <w:divBdr>
        <w:top w:val="none" w:sz="0" w:space="0" w:color="auto"/>
        <w:left w:val="none" w:sz="0" w:space="0" w:color="auto"/>
        <w:bottom w:val="none" w:sz="0" w:space="0" w:color="auto"/>
        <w:right w:val="none" w:sz="0" w:space="0" w:color="auto"/>
      </w:divBdr>
    </w:div>
    <w:div w:id="210776669">
      <w:bodyDiv w:val="1"/>
      <w:marLeft w:val="0"/>
      <w:marRight w:val="0"/>
      <w:marTop w:val="0"/>
      <w:marBottom w:val="0"/>
      <w:divBdr>
        <w:top w:val="none" w:sz="0" w:space="0" w:color="auto"/>
        <w:left w:val="none" w:sz="0" w:space="0" w:color="auto"/>
        <w:bottom w:val="none" w:sz="0" w:space="0" w:color="auto"/>
        <w:right w:val="none" w:sz="0" w:space="0" w:color="auto"/>
      </w:divBdr>
    </w:div>
    <w:div w:id="212230464">
      <w:bodyDiv w:val="1"/>
      <w:marLeft w:val="0"/>
      <w:marRight w:val="0"/>
      <w:marTop w:val="0"/>
      <w:marBottom w:val="0"/>
      <w:divBdr>
        <w:top w:val="none" w:sz="0" w:space="0" w:color="auto"/>
        <w:left w:val="none" w:sz="0" w:space="0" w:color="auto"/>
        <w:bottom w:val="none" w:sz="0" w:space="0" w:color="auto"/>
        <w:right w:val="none" w:sz="0" w:space="0" w:color="auto"/>
      </w:divBdr>
    </w:div>
    <w:div w:id="214239936">
      <w:bodyDiv w:val="1"/>
      <w:marLeft w:val="0"/>
      <w:marRight w:val="0"/>
      <w:marTop w:val="0"/>
      <w:marBottom w:val="0"/>
      <w:divBdr>
        <w:top w:val="none" w:sz="0" w:space="0" w:color="auto"/>
        <w:left w:val="none" w:sz="0" w:space="0" w:color="auto"/>
        <w:bottom w:val="none" w:sz="0" w:space="0" w:color="auto"/>
        <w:right w:val="none" w:sz="0" w:space="0" w:color="auto"/>
      </w:divBdr>
    </w:div>
    <w:div w:id="227813727">
      <w:bodyDiv w:val="1"/>
      <w:marLeft w:val="0"/>
      <w:marRight w:val="0"/>
      <w:marTop w:val="0"/>
      <w:marBottom w:val="0"/>
      <w:divBdr>
        <w:top w:val="none" w:sz="0" w:space="0" w:color="auto"/>
        <w:left w:val="none" w:sz="0" w:space="0" w:color="auto"/>
        <w:bottom w:val="none" w:sz="0" w:space="0" w:color="auto"/>
        <w:right w:val="none" w:sz="0" w:space="0" w:color="auto"/>
      </w:divBdr>
    </w:div>
    <w:div w:id="231429205">
      <w:bodyDiv w:val="1"/>
      <w:marLeft w:val="0"/>
      <w:marRight w:val="0"/>
      <w:marTop w:val="0"/>
      <w:marBottom w:val="0"/>
      <w:divBdr>
        <w:top w:val="none" w:sz="0" w:space="0" w:color="auto"/>
        <w:left w:val="none" w:sz="0" w:space="0" w:color="auto"/>
        <w:bottom w:val="none" w:sz="0" w:space="0" w:color="auto"/>
        <w:right w:val="none" w:sz="0" w:space="0" w:color="auto"/>
      </w:divBdr>
    </w:div>
    <w:div w:id="243346444">
      <w:bodyDiv w:val="1"/>
      <w:marLeft w:val="0"/>
      <w:marRight w:val="0"/>
      <w:marTop w:val="0"/>
      <w:marBottom w:val="0"/>
      <w:divBdr>
        <w:top w:val="none" w:sz="0" w:space="0" w:color="auto"/>
        <w:left w:val="none" w:sz="0" w:space="0" w:color="auto"/>
        <w:bottom w:val="none" w:sz="0" w:space="0" w:color="auto"/>
        <w:right w:val="none" w:sz="0" w:space="0" w:color="auto"/>
      </w:divBdr>
    </w:div>
    <w:div w:id="243685776">
      <w:bodyDiv w:val="1"/>
      <w:marLeft w:val="0"/>
      <w:marRight w:val="0"/>
      <w:marTop w:val="0"/>
      <w:marBottom w:val="0"/>
      <w:divBdr>
        <w:top w:val="none" w:sz="0" w:space="0" w:color="auto"/>
        <w:left w:val="none" w:sz="0" w:space="0" w:color="auto"/>
        <w:bottom w:val="none" w:sz="0" w:space="0" w:color="auto"/>
        <w:right w:val="none" w:sz="0" w:space="0" w:color="auto"/>
      </w:divBdr>
    </w:div>
    <w:div w:id="246959175">
      <w:bodyDiv w:val="1"/>
      <w:marLeft w:val="0"/>
      <w:marRight w:val="0"/>
      <w:marTop w:val="0"/>
      <w:marBottom w:val="0"/>
      <w:divBdr>
        <w:top w:val="none" w:sz="0" w:space="0" w:color="auto"/>
        <w:left w:val="none" w:sz="0" w:space="0" w:color="auto"/>
        <w:bottom w:val="none" w:sz="0" w:space="0" w:color="auto"/>
        <w:right w:val="none" w:sz="0" w:space="0" w:color="auto"/>
      </w:divBdr>
    </w:div>
    <w:div w:id="258367035">
      <w:bodyDiv w:val="1"/>
      <w:marLeft w:val="0"/>
      <w:marRight w:val="0"/>
      <w:marTop w:val="0"/>
      <w:marBottom w:val="0"/>
      <w:divBdr>
        <w:top w:val="none" w:sz="0" w:space="0" w:color="auto"/>
        <w:left w:val="none" w:sz="0" w:space="0" w:color="auto"/>
        <w:bottom w:val="none" w:sz="0" w:space="0" w:color="auto"/>
        <w:right w:val="none" w:sz="0" w:space="0" w:color="auto"/>
      </w:divBdr>
    </w:div>
    <w:div w:id="258563432">
      <w:bodyDiv w:val="1"/>
      <w:marLeft w:val="0"/>
      <w:marRight w:val="0"/>
      <w:marTop w:val="0"/>
      <w:marBottom w:val="0"/>
      <w:divBdr>
        <w:top w:val="none" w:sz="0" w:space="0" w:color="auto"/>
        <w:left w:val="none" w:sz="0" w:space="0" w:color="auto"/>
        <w:bottom w:val="none" w:sz="0" w:space="0" w:color="auto"/>
        <w:right w:val="none" w:sz="0" w:space="0" w:color="auto"/>
      </w:divBdr>
    </w:div>
    <w:div w:id="260993033">
      <w:bodyDiv w:val="1"/>
      <w:marLeft w:val="0"/>
      <w:marRight w:val="0"/>
      <w:marTop w:val="0"/>
      <w:marBottom w:val="0"/>
      <w:divBdr>
        <w:top w:val="none" w:sz="0" w:space="0" w:color="auto"/>
        <w:left w:val="none" w:sz="0" w:space="0" w:color="auto"/>
        <w:bottom w:val="none" w:sz="0" w:space="0" w:color="auto"/>
        <w:right w:val="none" w:sz="0" w:space="0" w:color="auto"/>
      </w:divBdr>
    </w:div>
    <w:div w:id="262615676">
      <w:bodyDiv w:val="1"/>
      <w:marLeft w:val="0"/>
      <w:marRight w:val="0"/>
      <w:marTop w:val="0"/>
      <w:marBottom w:val="0"/>
      <w:divBdr>
        <w:top w:val="none" w:sz="0" w:space="0" w:color="auto"/>
        <w:left w:val="none" w:sz="0" w:space="0" w:color="auto"/>
        <w:bottom w:val="none" w:sz="0" w:space="0" w:color="auto"/>
        <w:right w:val="none" w:sz="0" w:space="0" w:color="auto"/>
      </w:divBdr>
    </w:div>
    <w:div w:id="272832685">
      <w:bodyDiv w:val="1"/>
      <w:marLeft w:val="0"/>
      <w:marRight w:val="0"/>
      <w:marTop w:val="0"/>
      <w:marBottom w:val="0"/>
      <w:divBdr>
        <w:top w:val="none" w:sz="0" w:space="0" w:color="auto"/>
        <w:left w:val="none" w:sz="0" w:space="0" w:color="auto"/>
        <w:bottom w:val="none" w:sz="0" w:space="0" w:color="auto"/>
        <w:right w:val="none" w:sz="0" w:space="0" w:color="auto"/>
      </w:divBdr>
    </w:div>
    <w:div w:id="284971055">
      <w:bodyDiv w:val="1"/>
      <w:marLeft w:val="0"/>
      <w:marRight w:val="0"/>
      <w:marTop w:val="0"/>
      <w:marBottom w:val="0"/>
      <w:divBdr>
        <w:top w:val="none" w:sz="0" w:space="0" w:color="auto"/>
        <w:left w:val="none" w:sz="0" w:space="0" w:color="auto"/>
        <w:bottom w:val="none" w:sz="0" w:space="0" w:color="auto"/>
        <w:right w:val="none" w:sz="0" w:space="0" w:color="auto"/>
      </w:divBdr>
    </w:div>
    <w:div w:id="288359818">
      <w:bodyDiv w:val="1"/>
      <w:marLeft w:val="0"/>
      <w:marRight w:val="0"/>
      <w:marTop w:val="0"/>
      <w:marBottom w:val="0"/>
      <w:divBdr>
        <w:top w:val="none" w:sz="0" w:space="0" w:color="auto"/>
        <w:left w:val="none" w:sz="0" w:space="0" w:color="auto"/>
        <w:bottom w:val="none" w:sz="0" w:space="0" w:color="auto"/>
        <w:right w:val="none" w:sz="0" w:space="0" w:color="auto"/>
      </w:divBdr>
    </w:div>
    <w:div w:id="305553890">
      <w:bodyDiv w:val="1"/>
      <w:marLeft w:val="0"/>
      <w:marRight w:val="0"/>
      <w:marTop w:val="0"/>
      <w:marBottom w:val="0"/>
      <w:divBdr>
        <w:top w:val="none" w:sz="0" w:space="0" w:color="auto"/>
        <w:left w:val="none" w:sz="0" w:space="0" w:color="auto"/>
        <w:bottom w:val="none" w:sz="0" w:space="0" w:color="auto"/>
        <w:right w:val="none" w:sz="0" w:space="0" w:color="auto"/>
      </w:divBdr>
    </w:div>
    <w:div w:id="306132828">
      <w:bodyDiv w:val="1"/>
      <w:marLeft w:val="0"/>
      <w:marRight w:val="0"/>
      <w:marTop w:val="0"/>
      <w:marBottom w:val="0"/>
      <w:divBdr>
        <w:top w:val="none" w:sz="0" w:space="0" w:color="auto"/>
        <w:left w:val="none" w:sz="0" w:space="0" w:color="auto"/>
        <w:bottom w:val="none" w:sz="0" w:space="0" w:color="auto"/>
        <w:right w:val="none" w:sz="0" w:space="0" w:color="auto"/>
      </w:divBdr>
    </w:div>
    <w:div w:id="314842079">
      <w:bodyDiv w:val="1"/>
      <w:marLeft w:val="0"/>
      <w:marRight w:val="0"/>
      <w:marTop w:val="0"/>
      <w:marBottom w:val="0"/>
      <w:divBdr>
        <w:top w:val="none" w:sz="0" w:space="0" w:color="auto"/>
        <w:left w:val="none" w:sz="0" w:space="0" w:color="auto"/>
        <w:bottom w:val="none" w:sz="0" w:space="0" w:color="auto"/>
        <w:right w:val="none" w:sz="0" w:space="0" w:color="auto"/>
      </w:divBdr>
    </w:div>
    <w:div w:id="318458954">
      <w:bodyDiv w:val="1"/>
      <w:marLeft w:val="0"/>
      <w:marRight w:val="0"/>
      <w:marTop w:val="0"/>
      <w:marBottom w:val="0"/>
      <w:divBdr>
        <w:top w:val="none" w:sz="0" w:space="0" w:color="auto"/>
        <w:left w:val="none" w:sz="0" w:space="0" w:color="auto"/>
        <w:bottom w:val="none" w:sz="0" w:space="0" w:color="auto"/>
        <w:right w:val="none" w:sz="0" w:space="0" w:color="auto"/>
      </w:divBdr>
    </w:div>
    <w:div w:id="319433612">
      <w:bodyDiv w:val="1"/>
      <w:marLeft w:val="0"/>
      <w:marRight w:val="0"/>
      <w:marTop w:val="0"/>
      <w:marBottom w:val="0"/>
      <w:divBdr>
        <w:top w:val="none" w:sz="0" w:space="0" w:color="auto"/>
        <w:left w:val="none" w:sz="0" w:space="0" w:color="auto"/>
        <w:bottom w:val="none" w:sz="0" w:space="0" w:color="auto"/>
        <w:right w:val="none" w:sz="0" w:space="0" w:color="auto"/>
      </w:divBdr>
    </w:div>
    <w:div w:id="361787480">
      <w:bodyDiv w:val="1"/>
      <w:marLeft w:val="0"/>
      <w:marRight w:val="0"/>
      <w:marTop w:val="0"/>
      <w:marBottom w:val="0"/>
      <w:divBdr>
        <w:top w:val="none" w:sz="0" w:space="0" w:color="auto"/>
        <w:left w:val="none" w:sz="0" w:space="0" w:color="auto"/>
        <w:bottom w:val="none" w:sz="0" w:space="0" w:color="auto"/>
        <w:right w:val="none" w:sz="0" w:space="0" w:color="auto"/>
      </w:divBdr>
    </w:div>
    <w:div w:id="361978981">
      <w:bodyDiv w:val="1"/>
      <w:marLeft w:val="0"/>
      <w:marRight w:val="0"/>
      <w:marTop w:val="0"/>
      <w:marBottom w:val="0"/>
      <w:divBdr>
        <w:top w:val="none" w:sz="0" w:space="0" w:color="auto"/>
        <w:left w:val="none" w:sz="0" w:space="0" w:color="auto"/>
        <w:bottom w:val="none" w:sz="0" w:space="0" w:color="auto"/>
        <w:right w:val="none" w:sz="0" w:space="0" w:color="auto"/>
      </w:divBdr>
    </w:div>
    <w:div w:id="388042407">
      <w:bodyDiv w:val="1"/>
      <w:marLeft w:val="0"/>
      <w:marRight w:val="0"/>
      <w:marTop w:val="0"/>
      <w:marBottom w:val="0"/>
      <w:divBdr>
        <w:top w:val="none" w:sz="0" w:space="0" w:color="auto"/>
        <w:left w:val="none" w:sz="0" w:space="0" w:color="auto"/>
        <w:bottom w:val="none" w:sz="0" w:space="0" w:color="auto"/>
        <w:right w:val="none" w:sz="0" w:space="0" w:color="auto"/>
      </w:divBdr>
    </w:div>
    <w:div w:id="408230350">
      <w:bodyDiv w:val="1"/>
      <w:marLeft w:val="0"/>
      <w:marRight w:val="0"/>
      <w:marTop w:val="0"/>
      <w:marBottom w:val="0"/>
      <w:divBdr>
        <w:top w:val="none" w:sz="0" w:space="0" w:color="auto"/>
        <w:left w:val="none" w:sz="0" w:space="0" w:color="auto"/>
        <w:bottom w:val="none" w:sz="0" w:space="0" w:color="auto"/>
        <w:right w:val="none" w:sz="0" w:space="0" w:color="auto"/>
      </w:divBdr>
    </w:div>
    <w:div w:id="420221740">
      <w:bodyDiv w:val="1"/>
      <w:marLeft w:val="0"/>
      <w:marRight w:val="0"/>
      <w:marTop w:val="0"/>
      <w:marBottom w:val="0"/>
      <w:divBdr>
        <w:top w:val="none" w:sz="0" w:space="0" w:color="auto"/>
        <w:left w:val="none" w:sz="0" w:space="0" w:color="auto"/>
        <w:bottom w:val="none" w:sz="0" w:space="0" w:color="auto"/>
        <w:right w:val="none" w:sz="0" w:space="0" w:color="auto"/>
      </w:divBdr>
    </w:div>
    <w:div w:id="426772846">
      <w:bodyDiv w:val="1"/>
      <w:marLeft w:val="0"/>
      <w:marRight w:val="0"/>
      <w:marTop w:val="0"/>
      <w:marBottom w:val="0"/>
      <w:divBdr>
        <w:top w:val="none" w:sz="0" w:space="0" w:color="auto"/>
        <w:left w:val="none" w:sz="0" w:space="0" w:color="auto"/>
        <w:bottom w:val="none" w:sz="0" w:space="0" w:color="auto"/>
        <w:right w:val="none" w:sz="0" w:space="0" w:color="auto"/>
      </w:divBdr>
    </w:div>
    <w:div w:id="430395656">
      <w:bodyDiv w:val="1"/>
      <w:marLeft w:val="0"/>
      <w:marRight w:val="0"/>
      <w:marTop w:val="0"/>
      <w:marBottom w:val="0"/>
      <w:divBdr>
        <w:top w:val="none" w:sz="0" w:space="0" w:color="auto"/>
        <w:left w:val="none" w:sz="0" w:space="0" w:color="auto"/>
        <w:bottom w:val="none" w:sz="0" w:space="0" w:color="auto"/>
        <w:right w:val="none" w:sz="0" w:space="0" w:color="auto"/>
      </w:divBdr>
    </w:div>
    <w:div w:id="446852016">
      <w:bodyDiv w:val="1"/>
      <w:marLeft w:val="0"/>
      <w:marRight w:val="0"/>
      <w:marTop w:val="0"/>
      <w:marBottom w:val="0"/>
      <w:divBdr>
        <w:top w:val="none" w:sz="0" w:space="0" w:color="auto"/>
        <w:left w:val="none" w:sz="0" w:space="0" w:color="auto"/>
        <w:bottom w:val="none" w:sz="0" w:space="0" w:color="auto"/>
        <w:right w:val="none" w:sz="0" w:space="0" w:color="auto"/>
      </w:divBdr>
    </w:div>
    <w:div w:id="489099402">
      <w:bodyDiv w:val="1"/>
      <w:marLeft w:val="0"/>
      <w:marRight w:val="0"/>
      <w:marTop w:val="0"/>
      <w:marBottom w:val="0"/>
      <w:divBdr>
        <w:top w:val="none" w:sz="0" w:space="0" w:color="auto"/>
        <w:left w:val="none" w:sz="0" w:space="0" w:color="auto"/>
        <w:bottom w:val="none" w:sz="0" w:space="0" w:color="auto"/>
        <w:right w:val="none" w:sz="0" w:space="0" w:color="auto"/>
      </w:divBdr>
    </w:div>
    <w:div w:id="498692769">
      <w:bodyDiv w:val="1"/>
      <w:marLeft w:val="0"/>
      <w:marRight w:val="0"/>
      <w:marTop w:val="0"/>
      <w:marBottom w:val="0"/>
      <w:divBdr>
        <w:top w:val="none" w:sz="0" w:space="0" w:color="auto"/>
        <w:left w:val="none" w:sz="0" w:space="0" w:color="auto"/>
        <w:bottom w:val="none" w:sz="0" w:space="0" w:color="auto"/>
        <w:right w:val="none" w:sz="0" w:space="0" w:color="auto"/>
      </w:divBdr>
    </w:div>
    <w:div w:id="501697976">
      <w:bodyDiv w:val="1"/>
      <w:marLeft w:val="0"/>
      <w:marRight w:val="0"/>
      <w:marTop w:val="0"/>
      <w:marBottom w:val="0"/>
      <w:divBdr>
        <w:top w:val="none" w:sz="0" w:space="0" w:color="auto"/>
        <w:left w:val="none" w:sz="0" w:space="0" w:color="auto"/>
        <w:bottom w:val="none" w:sz="0" w:space="0" w:color="auto"/>
        <w:right w:val="none" w:sz="0" w:space="0" w:color="auto"/>
      </w:divBdr>
    </w:div>
    <w:div w:id="505249692">
      <w:bodyDiv w:val="1"/>
      <w:marLeft w:val="0"/>
      <w:marRight w:val="0"/>
      <w:marTop w:val="0"/>
      <w:marBottom w:val="0"/>
      <w:divBdr>
        <w:top w:val="none" w:sz="0" w:space="0" w:color="auto"/>
        <w:left w:val="none" w:sz="0" w:space="0" w:color="auto"/>
        <w:bottom w:val="none" w:sz="0" w:space="0" w:color="auto"/>
        <w:right w:val="none" w:sz="0" w:space="0" w:color="auto"/>
      </w:divBdr>
    </w:div>
    <w:div w:id="505369393">
      <w:bodyDiv w:val="1"/>
      <w:marLeft w:val="0"/>
      <w:marRight w:val="0"/>
      <w:marTop w:val="0"/>
      <w:marBottom w:val="0"/>
      <w:divBdr>
        <w:top w:val="none" w:sz="0" w:space="0" w:color="auto"/>
        <w:left w:val="none" w:sz="0" w:space="0" w:color="auto"/>
        <w:bottom w:val="none" w:sz="0" w:space="0" w:color="auto"/>
        <w:right w:val="none" w:sz="0" w:space="0" w:color="auto"/>
      </w:divBdr>
    </w:div>
    <w:div w:id="521213150">
      <w:bodyDiv w:val="1"/>
      <w:marLeft w:val="0"/>
      <w:marRight w:val="0"/>
      <w:marTop w:val="0"/>
      <w:marBottom w:val="0"/>
      <w:divBdr>
        <w:top w:val="none" w:sz="0" w:space="0" w:color="auto"/>
        <w:left w:val="none" w:sz="0" w:space="0" w:color="auto"/>
        <w:bottom w:val="none" w:sz="0" w:space="0" w:color="auto"/>
        <w:right w:val="none" w:sz="0" w:space="0" w:color="auto"/>
      </w:divBdr>
    </w:div>
    <w:div w:id="529295251">
      <w:bodyDiv w:val="1"/>
      <w:marLeft w:val="0"/>
      <w:marRight w:val="0"/>
      <w:marTop w:val="0"/>
      <w:marBottom w:val="0"/>
      <w:divBdr>
        <w:top w:val="none" w:sz="0" w:space="0" w:color="auto"/>
        <w:left w:val="none" w:sz="0" w:space="0" w:color="auto"/>
        <w:bottom w:val="none" w:sz="0" w:space="0" w:color="auto"/>
        <w:right w:val="none" w:sz="0" w:space="0" w:color="auto"/>
      </w:divBdr>
    </w:div>
    <w:div w:id="531454850">
      <w:bodyDiv w:val="1"/>
      <w:marLeft w:val="0"/>
      <w:marRight w:val="0"/>
      <w:marTop w:val="0"/>
      <w:marBottom w:val="0"/>
      <w:divBdr>
        <w:top w:val="none" w:sz="0" w:space="0" w:color="auto"/>
        <w:left w:val="none" w:sz="0" w:space="0" w:color="auto"/>
        <w:bottom w:val="none" w:sz="0" w:space="0" w:color="auto"/>
        <w:right w:val="none" w:sz="0" w:space="0" w:color="auto"/>
      </w:divBdr>
    </w:div>
    <w:div w:id="542132768">
      <w:bodyDiv w:val="1"/>
      <w:marLeft w:val="0"/>
      <w:marRight w:val="0"/>
      <w:marTop w:val="0"/>
      <w:marBottom w:val="0"/>
      <w:divBdr>
        <w:top w:val="none" w:sz="0" w:space="0" w:color="auto"/>
        <w:left w:val="none" w:sz="0" w:space="0" w:color="auto"/>
        <w:bottom w:val="none" w:sz="0" w:space="0" w:color="auto"/>
        <w:right w:val="none" w:sz="0" w:space="0" w:color="auto"/>
      </w:divBdr>
    </w:div>
    <w:div w:id="545920711">
      <w:bodyDiv w:val="1"/>
      <w:marLeft w:val="0"/>
      <w:marRight w:val="0"/>
      <w:marTop w:val="0"/>
      <w:marBottom w:val="0"/>
      <w:divBdr>
        <w:top w:val="none" w:sz="0" w:space="0" w:color="auto"/>
        <w:left w:val="none" w:sz="0" w:space="0" w:color="auto"/>
        <w:bottom w:val="none" w:sz="0" w:space="0" w:color="auto"/>
        <w:right w:val="none" w:sz="0" w:space="0" w:color="auto"/>
      </w:divBdr>
    </w:div>
    <w:div w:id="547452711">
      <w:bodyDiv w:val="1"/>
      <w:marLeft w:val="0"/>
      <w:marRight w:val="0"/>
      <w:marTop w:val="0"/>
      <w:marBottom w:val="0"/>
      <w:divBdr>
        <w:top w:val="none" w:sz="0" w:space="0" w:color="auto"/>
        <w:left w:val="none" w:sz="0" w:space="0" w:color="auto"/>
        <w:bottom w:val="none" w:sz="0" w:space="0" w:color="auto"/>
        <w:right w:val="none" w:sz="0" w:space="0" w:color="auto"/>
      </w:divBdr>
    </w:div>
    <w:div w:id="551499753">
      <w:bodyDiv w:val="1"/>
      <w:marLeft w:val="0"/>
      <w:marRight w:val="0"/>
      <w:marTop w:val="0"/>
      <w:marBottom w:val="0"/>
      <w:divBdr>
        <w:top w:val="none" w:sz="0" w:space="0" w:color="auto"/>
        <w:left w:val="none" w:sz="0" w:space="0" w:color="auto"/>
        <w:bottom w:val="none" w:sz="0" w:space="0" w:color="auto"/>
        <w:right w:val="none" w:sz="0" w:space="0" w:color="auto"/>
      </w:divBdr>
    </w:div>
    <w:div w:id="552500482">
      <w:bodyDiv w:val="1"/>
      <w:marLeft w:val="0"/>
      <w:marRight w:val="0"/>
      <w:marTop w:val="0"/>
      <w:marBottom w:val="0"/>
      <w:divBdr>
        <w:top w:val="none" w:sz="0" w:space="0" w:color="auto"/>
        <w:left w:val="none" w:sz="0" w:space="0" w:color="auto"/>
        <w:bottom w:val="none" w:sz="0" w:space="0" w:color="auto"/>
        <w:right w:val="none" w:sz="0" w:space="0" w:color="auto"/>
      </w:divBdr>
    </w:div>
    <w:div w:id="556015970">
      <w:bodyDiv w:val="1"/>
      <w:marLeft w:val="0"/>
      <w:marRight w:val="0"/>
      <w:marTop w:val="0"/>
      <w:marBottom w:val="0"/>
      <w:divBdr>
        <w:top w:val="none" w:sz="0" w:space="0" w:color="auto"/>
        <w:left w:val="none" w:sz="0" w:space="0" w:color="auto"/>
        <w:bottom w:val="none" w:sz="0" w:space="0" w:color="auto"/>
        <w:right w:val="none" w:sz="0" w:space="0" w:color="auto"/>
      </w:divBdr>
    </w:div>
    <w:div w:id="569460753">
      <w:bodyDiv w:val="1"/>
      <w:marLeft w:val="0"/>
      <w:marRight w:val="0"/>
      <w:marTop w:val="0"/>
      <w:marBottom w:val="0"/>
      <w:divBdr>
        <w:top w:val="none" w:sz="0" w:space="0" w:color="auto"/>
        <w:left w:val="none" w:sz="0" w:space="0" w:color="auto"/>
        <w:bottom w:val="none" w:sz="0" w:space="0" w:color="auto"/>
        <w:right w:val="none" w:sz="0" w:space="0" w:color="auto"/>
      </w:divBdr>
    </w:div>
    <w:div w:id="582448591">
      <w:bodyDiv w:val="1"/>
      <w:marLeft w:val="0"/>
      <w:marRight w:val="0"/>
      <w:marTop w:val="0"/>
      <w:marBottom w:val="0"/>
      <w:divBdr>
        <w:top w:val="none" w:sz="0" w:space="0" w:color="auto"/>
        <w:left w:val="none" w:sz="0" w:space="0" w:color="auto"/>
        <w:bottom w:val="none" w:sz="0" w:space="0" w:color="auto"/>
        <w:right w:val="none" w:sz="0" w:space="0" w:color="auto"/>
      </w:divBdr>
    </w:div>
    <w:div w:id="584650620">
      <w:bodyDiv w:val="1"/>
      <w:marLeft w:val="0"/>
      <w:marRight w:val="0"/>
      <w:marTop w:val="0"/>
      <w:marBottom w:val="0"/>
      <w:divBdr>
        <w:top w:val="none" w:sz="0" w:space="0" w:color="auto"/>
        <w:left w:val="none" w:sz="0" w:space="0" w:color="auto"/>
        <w:bottom w:val="none" w:sz="0" w:space="0" w:color="auto"/>
        <w:right w:val="none" w:sz="0" w:space="0" w:color="auto"/>
      </w:divBdr>
    </w:div>
    <w:div w:id="586770530">
      <w:bodyDiv w:val="1"/>
      <w:marLeft w:val="0"/>
      <w:marRight w:val="0"/>
      <w:marTop w:val="0"/>
      <w:marBottom w:val="0"/>
      <w:divBdr>
        <w:top w:val="none" w:sz="0" w:space="0" w:color="auto"/>
        <w:left w:val="none" w:sz="0" w:space="0" w:color="auto"/>
        <w:bottom w:val="none" w:sz="0" w:space="0" w:color="auto"/>
        <w:right w:val="none" w:sz="0" w:space="0" w:color="auto"/>
      </w:divBdr>
    </w:div>
    <w:div w:id="592934741">
      <w:bodyDiv w:val="1"/>
      <w:marLeft w:val="0"/>
      <w:marRight w:val="0"/>
      <w:marTop w:val="0"/>
      <w:marBottom w:val="0"/>
      <w:divBdr>
        <w:top w:val="none" w:sz="0" w:space="0" w:color="auto"/>
        <w:left w:val="none" w:sz="0" w:space="0" w:color="auto"/>
        <w:bottom w:val="none" w:sz="0" w:space="0" w:color="auto"/>
        <w:right w:val="none" w:sz="0" w:space="0" w:color="auto"/>
      </w:divBdr>
    </w:div>
    <w:div w:id="596789947">
      <w:bodyDiv w:val="1"/>
      <w:marLeft w:val="0"/>
      <w:marRight w:val="0"/>
      <w:marTop w:val="0"/>
      <w:marBottom w:val="0"/>
      <w:divBdr>
        <w:top w:val="none" w:sz="0" w:space="0" w:color="auto"/>
        <w:left w:val="none" w:sz="0" w:space="0" w:color="auto"/>
        <w:bottom w:val="none" w:sz="0" w:space="0" w:color="auto"/>
        <w:right w:val="none" w:sz="0" w:space="0" w:color="auto"/>
      </w:divBdr>
    </w:div>
    <w:div w:id="603153077">
      <w:bodyDiv w:val="1"/>
      <w:marLeft w:val="0"/>
      <w:marRight w:val="0"/>
      <w:marTop w:val="0"/>
      <w:marBottom w:val="0"/>
      <w:divBdr>
        <w:top w:val="none" w:sz="0" w:space="0" w:color="auto"/>
        <w:left w:val="none" w:sz="0" w:space="0" w:color="auto"/>
        <w:bottom w:val="none" w:sz="0" w:space="0" w:color="auto"/>
        <w:right w:val="none" w:sz="0" w:space="0" w:color="auto"/>
      </w:divBdr>
    </w:div>
    <w:div w:id="608590006">
      <w:bodyDiv w:val="1"/>
      <w:marLeft w:val="0"/>
      <w:marRight w:val="0"/>
      <w:marTop w:val="0"/>
      <w:marBottom w:val="0"/>
      <w:divBdr>
        <w:top w:val="none" w:sz="0" w:space="0" w:color="auto"/>
        <w:left w:val="none" w:sz="0" w:space="0" w:color="auto"/>
        <w:bottom w:val="none" w:sz="0" w:space="0" w:color="auto"/>
        <w:right w:val="none" w:sz="0" w:space="0" w:color="auto"/>
      </w:divBdr>
    </w:div>
    <w:div w:id="611018775">
      <w:bodyDiv w:val="1"/>
      <w:marLeft w:val="0"/>
      <w:marRight w:val="0"/>
      <w:marTop w:val="0"/>
      <w:marBottom w:val="0"/>
      <w:divBdr>
        <w:top w:val="none" w:sz="0" w:space="0" w:color="auto"/>
        <w:left w:val="none" w:sz="0" w:space="0" w:color="auto"/>
        <w:bottom w:val="none" w:sz="0" w:space="0" w:color="auto"/>
        <w:right w:val="none" w:sz="0" w:space="0" w:color="auto"/>
      </w:divBdr>
    </w:div>
    <w:div w:id="613755027">
      <w:bodyDiv w:val="1"/>
      <w:marLeft w:val="0"/>
      <w:marRight w:val="0"/>
      <w:marTop w:val="0"/>
      <w:marBottom w:val="0"/>
      <w:divBdr>
        <w:top w:val="none" w:sz="0" w:space="0" w:color="auto"/>
        <w:left w:val="none" w:sz="0" w:space="0" w:color="auto"/>
        <w:bottom w:val="none" w:sz="0" w:space="0" w:color="auto"/>
        <w:right w:val="none" w:sz="0" w:space="0" w:color="auto"/>
      </w:divBdr>
    </w:div>
    <w:div w:id="622618893">
      <w:bodyDiv w:val="1"/>
      <w:marLeft w:val="0"/>
      <w:marRight w:val="0"/>
      <w:marTop w:val="0"/>
      <w:marBottom w:val="0"/>
      <w:divBdr>
        <w:top w:val="none" w:sz="0" w:space="0" w:color="auto"/>
        <w:left w:val="none" w:sz="0" w:space="0" w:color="auto"/>
        <w:bottom w:val="none" w:sz="0" w:space="0" w:color="auto"/>
        <w:right w:val="none" w:sz="0" w:space="0" w:color="auto"/>
      </w:divBdr>
    </w:div>
    <w:div w:id="625164792">
      <w:bodyDiv w:val="1"/>
      <w:marLeft w:val="0"/>
      <w:marRight w:val="0"/>
      <w:marTop w:val="0"/>
      <w:marBottom w:val="0"/>
      <w:divBdr>
        <w:top w:val="none" w:sz="0" w:space="0" w:color="auto"/>
        <w:left w:val="none" w:sz="0" w:space="0" w:color="auto"/>
        <w:bottom w:val="none" w:sz="0" w:space="0" w:color="auto"/>
        <w:right w:val="none" w:sz="0" w:space="0" w:color="auto"/>
      </w:divBdr>
    </w:div>
    <w:div w:id="637953963">
      <w:bodyDiv w:val="1"/>
      <w:marLeft w:val="0"/>
      <w:marRight w:val="0"/>
      <w:marTop w:val="0"/>
      <w:marBottom w:val="0"/>
      <w:divBdr>
        <w:top w:val="none" w:sz="0" w:space="0" w:color="auto"/>
        <w:left w:val="none" w:sz="0" w:space="0" w:color="auto"/>
        <w:bottom w:val="none" w:sz="0" w:space="0" w:color="auto"/>
        <w:right w:val="none" w:sz="0" w:space="0" w:color="auto"/>
      </w:divBdr>
    </w:div>
    <w:div w:id="639968433">
      <w:bodyDiv w:val="1"/>
      <w:marLeft w:val="0"/>
      <w:marRight w:val="0"/>
      <w:marTop w:val="0"/>
      <w:marBottom w:val="0"/>
      <w:divBdr>
        <w:top w:val="none" w:sz="0" w:space="0" w:color="auto"/>
        <w:left w:val="none" w:sz="0" w:space="0" w:color="auto"/>
        <w:bottom w:val="none" w:sz="0" w:space="0" w:color="auto"/>
        <w:right w:val="none" w:sz="0" w:space="0" w:color="auto"/>
      </w:divBdr>
    </w:div>
    <w:div w:id="644353692">
      <w:bodyDiv w:val="1"/>
      <w:marLeft w:val="0"/>
      <w:marRight w:val="0"/>
      <w:marTop w:val="0"/>
      <w:marBottom w:val="0"/>
      <w:divBdr>
        <w:top w:val="none" w:sz="0" w:space="0" w:color="auto"/>
        <w:left w:val="none" w:sz="0" w:space="0" w:color="auto"/>
        <w:bottom w:val="none" w:sz="0" w:space="0" w:color="auto"/>
        <w:right w:val="none" w:sz="0" w:space="0" w:color="auto"/>
      </w:divBdr>
    </w:div>
    <w:div w:id="651956557">
      <w:bodyDiv w:val="1"/>
      <w:marLeft w:val="0"/>
      <w:marRight w:val="0"/>
      <w:marTop w:val="0"/>
      <w:marBottom w:val="0"/>
      <w:divBdr>
        <w:top w:val="none" w:sz="0" w:space="0" w:color="auto"/>
        <w:left w:val="none" w:sz="0" w:space="0" w:color="auto"/>
        <w:bottom w:val="none" w:sz="0" w:space="0" w:color="auto"/>
        <w:right w:val="none" w:sz="0" w:space="0" w:color="auto"/>
      </w:divBdr>
    </w:div>
    <w:div w:id="659237469">
      <w:bodyDiv w:val="1"/>
      <w:marLeft w:val="0"/>
      <w:marRight w:val="0"/>
      <w:marTop w:val="0"/>
      <w:marBottom w:val="0"/>
      <w:divBdr>
        <w:top w:val="none" w:sz="0" w:space="0" w:color="auto"/>
        <w:left w:val="none" w:sz="0" w:space="0" w:color="auto"/>
        <w:bottom w:val="none" w:sz="0" w:space="0" w:color="auto"/>
        <w:right w:val="none" w:sz="0" w:space="0" w:color="auto"/>
      </w:divBdr>
    </w:div>
    <w:div w:id="662470140">
      <w:bodyDiv w:val="1"/>
      <w:marLeft w:val="0"/>
      <w:marRight w:val="0"/>
      <w:marTop w:val="0"/>
      <w:marBottom w:val="0"/>
      <w:divBdr>
        <w:top w:val="none" w:sz="0" w:space="0" w:color="auto"/>
        <w:left w:val="none" w:sz="0" w:space="0" w:color="auto"/>
        <w:bottom w:val="none" w:sz="0" w:space="0" w:color="auto"/>
        <w:right w:val="none" w:sz="0" w:space="0" w:color="auto"/>
      </w:divBdr>
    </w:div>
    <w:div w:id="669023696">
      <w:bodyDiv w:val="1"/>
      <w:marLeft w:val="0"/>
      <w:marRight w:val="0"/>
      <w:marTop w:val="0"/>
      <w:marBottom w:val="0"/>
      <w:divBdr>
        <w:top w:val="none" w:sz="0" w:space="0" w:color="auto"/>
        <w:left w:val="none" w:sz="0" w:space="0" w:color="auto"/>
        <w:bottom w:val="none" w:sz="0" w:space="0" w:color="auto"/>
        <w:right w:val="none" w:sz="0" w:space="0" w:color="auto"/>
      </w:divBdr>
    </w:div>
    <w:div w:id="670334878">
      <w:bodyDiv w:val="1"/>
      <w:marLeft w:val="0"/>
      <w:marRight w:val="0"/>
      <w:marTop w:val="0"/>
      <w:marBottom w:val="0"/>
      <w:divBdr>
        <w:top w:val="none" w:sz="0" w:space="0" w:color="auto"/>
        <w:left w:val="none" w:sz="0" w:space="0" w:color="auto"/>
        <w:bottom w:val="none" w:sz="0" w:space="0" w:color="auto"/>
        <w:right w:val="none" w:sz="0" w:space="0" w:color="auto"/>
      </w:divBdr>
    </w:div>
    <w:div w:id="673729855">
      <w:bodyDiv w:val="1"/>
      <w:marLeft w:val="0"/>
      <w:marRight w:val="0"/>
      <w:marTop w:val="0"/>
      <w:marBottom w:val="0"/>
      <w:divBdr>
        <w:top w:val="none" w:sz="0" w:space="0" w:color="auto"/>
        <w:left w:val="none" w:sz="0" w:space="0" w:color="auto"/>
        <w:bottom w:val="none" w:sz="0" w:space="0" w:color="auto"/>
        <w:right w:val="none" w:sz="0" w:space="0" w:color="auto"/>
      </w:divBdr>
    </w:div>
    <w:div w:id="680206195">
      <w:bodyDiv w:val="1"/>
      <w:marLeft w:val="0"/>
      <w:marRight w:val="0"/>
      <w:marTop w:val="0"/>
      <w:marBottom w:val="0"/>
      <w:divBdr>
        <w:top w:val="none" w:sz="0" w:space="0" w:color="auto"/>
        <w:left w:val="none" w:sz="0" w:space="0" w:color="auto"/>
        <w:bottom w:val="none" w:sz="0" w:space="0" w:color="auto"/>
        <w:right w:val="none" w:sz="0" w:space="0" w:color="auto"/>
      </w:divBdr>
    </w:div>
    <w:div w:id="693771421">
      <w:bodyDiv w:val="1"/>
      <w:marLeft w:val="0"/>
      <w:marRight w:val="0"/>
      <w:marTop w:val="0"/>
      <w:marBottom w:val="0"/>
      <w:divBdr>
        <w:top w:val="none" w:sz="0" w:space="0" w:color="auto"/>
        <w:left w:val="none" w:sz="0" w:space="0" w:color="auto"/>
        <w:bottom w:val="none" w:sz="0" w:space="0" w:color="auto"/>
        <w:right w:val="none" w:sz="0" w:space="0" w:color="auto"/>
      </w:divBdr>
    </w:div>
    <w:div w:id="702290700">
      <w:bodyDiv w:val="1"/>
      <w:marLeft w:val="0"/>
      <w:marRight w:val="0"/>
      <w:marTop w:val="0"/>
      <w:marBottom w:val="0"/>
      <w:divBdr>
        <w:top w:val="none" w:sz="0" w:space="0" w:color="auto"/>
        <w:left w:val="none" w:sz="0" w:space="0" w:color="auto"/>
        <w:bottom w:val="none" w:sz="0" w:space="0" w:color="auto"/>
        <w:right w:val="none" w:sz="0" w:space="0" w:color="auto"/>
      </w:divBdr>
    </w:div>
    <w:div w:id="705788858">
      <w:bodyDiv w:val="1"/>
      <w:marLeft w:val="0"/>
      <w:marRight w:val="0"/>
      <w:marTop w:val="0"/>
      <w:marBottom w:val="0"/>
      <w:divBdr>
        <w:top w:val="none" w:sz="0" w:space="0" w:color="auto"/>
        <w:left w:val="none" w:sz="0" w:space="0" w:color="auto"/>
        <w:bottom w:val="none" w:sz="0" w:space="0" w:color="auto"/>
        <w:right w:val="none" w:sz="0" w:space="0" w:color="auto"/>
      </w:divBdr>
    </w:div>
    <w:div w:id="706294662">
      <w:bodyDiv w:val="1"/>
      <w:marLeft w:val="0"/>
      <w:marRight w:val="0"/>
      <w:marTop w:val="0"/>
      <w:marBottom w:val="0"/>
      <w:divBdr>
        <w:top w:val="none" w:sz="0" w:space="0" w:color="auto"/>
        <w:left w:val="none" w:sz="0" w:space="0" w:color="auto"/>
        <w:bottom w:val="none" w:sz="0" w:space="0" w:color="auto"/>
        <w:right w:val="none" w:sz="0" w:space="0" w:color="auto"/>
      </w:divBdr>
    </w:div>
    <w:div w:id="710572305">
      <w:bodyDiv w:val="1"/>
      <w:marLeft w:val="0"/>
      <w:marRight w:val="0"/>
      <w:marTop w:val="0"/>
      <w:marBottom w:val="0"/>
      <w:divBdr>
        <w:top w:val="none" w:sz="0" w:space="0" w:color="auto"/>
        <w:left w:val="none" w:sz="0" w:space="0" w:color="auto"/>
        <w:bottom w:val="none" w:sz="0" w:space="0" w:color="auto"/>
        <w:right w:val="none" w:sz="0" w:space="0" w:color="auto"/>
      </w:divBdr>
    </w:div>
    <w:div w:id="729154701">
      <w:bodyDiv w:val="1"/>
      <w:marLeft w:val="0"/>
      <w:marRight w:val="0"/>
      <w:marTop w:val="0"/>
      <w:marBottom w:val="0"/>
      <w:divBdr>
        <w:top w:val="none" w:sz="0" w:space="0" w:color="auto"/>
        <w:left w:val="none" w:sz="0" w:space="0" w:color="auto"/>
        <w:bottom w:val="none" w:sz="0" w:space="0" w:color="auto"/>
        <w:right w:val="none" w:sz="0" w:space="0" w:color="auto"/>
      </w:divBdr>
    </w:div>
    <w:div w:id="743339980">
      <w:bodyDiv w:val="1"/>
      <w:marLeft w:val="0"/>
      <w:marRight w:val="0"/>
      <w:marTop w:val="0"/>
      <w:marBottom w:val="0"/>
      <w:divBdr>
        <w:top w:val="none" w:sz="0" w:space="0" w:color="auto"/>
        <w:left w:val="none" w:sz="0" w:space="0" w:color="auto"/>
        <w:bottom w:val="none" w:sz="0" w:space="0" w:color="auto"/>
        <w:right w:val="none" w:sz="0" w:space="0" w:color="auto"/>
      </w:divBdr>
    </w:div>
    <w:div w:id="759836381">
      <w:bodyDiv w:val="1"/>
      <w:marLeft w:val="0"/>
      <w:marRight w:val="0"/>
      <w:marTop w:val="0"/>
      <w:marBottom w:val="0"/>
      <w:divBdr>
        <w:top w:val="none" w:sz="0" w:space="0" w:color="auto"/>
        <w:left w:val="none" w:sz="0" w:space="0" w:color="auto"/>
        <w:bottom w:val="none" w:sz="0" w:space="0" w:color="auto"/>
        <w:right w:val="none" w:sz="0" w:space="0" w:color="auto"/>
      </w:divBdr>
    </w:div>
    <w:div w:id="772627138">
      <w:bodyDiv w:val="1"/>
      <w:marLeft w:val="0"/>
      <w:marRight w:val="0"/>
      <w:marTop w:val="0"/>
      <w:marBottom w:val="0"/>
      <w:divBdr>
        <w:top w:val="none" w:sz="0" w:space="0" w:color="auto"/>
        <w:left w:val="none" w:sz="0" w:space="0" w:color="auto"/>
        <w:bottom w:val="none" w:sz="0" w:space="0" w:color="auto"/>
        <w:right w:val="none" w:sz="0" w:space="0" w:color="auto"/>
      </w:divBdr>
    </w:div>
    <w:div w:id="777025195">
      <w:bodyDiv w:val="1"/>
      <w:marLeft w:val="0"/>
      <w:marRight w:val="0"/>
      <w:marTop w:val="0"/>
      <w:marBottom w:val="0"/>
      <w:divBdr>
        <w:top w:val="none" w:sz="0" w:space="0" w:color="auto"/>
        <w:left w:val="none" w:sz="0" w:space="0" w:color="auto"/>
        <w:bottom w:val="none" w:sz="0" w:space="0" w:color="auto"/>
        <w:right w:val="none" w:sz="0" w:space="0" w:color="auto"/>
      </w:divBdr>
    </w:div>
    <w:div w:id="777722687">
      <w:bodyDiv w:val="1"/>
      <w:marLeft w:val="0"/>
      <w:marRight w:val="0"/>
      <w:marTop w:val="0"/>
      <w:marBottom w:val="0"/>
      <w:divBdr>
        <w:top w:val="none" w:sz="0" w:space="0" w:color="auto"/>
        <w:left w:val="none" w:sz="0" w:space="0" w:color="auto"/>
        <w:bottom w:val="none" w:sz="0" w:space="0" w:color="auto"/>
        <w:right w:val="none" w:sz="0" w:space="0" w:color="auto"/>
      </w:divBdr>
    </w:div>
    <w:div w:id="782310436">
      <w:bodyDiv w:val="1"/>
      <w:marLeft w:val="0"/>
      <w:marRight w:val="0"/>
      <w:marTop w:val="0"/>
      <w:marBottom w:val="0"/>
      <w:divBdr>
        <w:top w:val="none" w:sz="0" w:space="0" w:color="auto"/>
        <w:left w:val="none" w:sz="0" w:space="0" w:color="auto"/>
        <w:bottom w:val="none" w:sz="0" w:space="0" w:color="auto"/>
        <w:right w:val="none" w:sz="0" w:space="0" w:color="auto"/>
      </w:divBdr>
    </w:div>
    <w:div w:id="790048699">
      <w:bodyDiv w:val="1"/>
      <w:marLeft w:val="0"/>
      <w:marRight w:val="0"/>
      <w:marTop w:val="0"/>
      <w:marBottom w:val="0"/>
      <w:divBdr>
        <w:top w:val="none" w:sz="0" w:space="0" w:color="auto"/>
        <w:left w:val="none" w:sz="0" w:space="0" w:color="auto"/>
        <w:bottom w:val="none" w:sz="0" w:space="0" w:color="auto"/>
        <w:right w:val="none" w:sz="0" w:space="0" w:color="auto"/>
      </w:divBdr>
    </w:div>
    <w:div w:id="791245863">
      <w:bodyDiv w:val="1"/>
      <w:marLeft w:val="0"/>
      <w:marRight w:val="0"/>
      <w:marTop w:val="0"/>
      <w:marBottom w:val="0"/>
      <w:divBdr>
        <w:top w:val="none" w:sz="0" w:space="0" w:color="auto"/>
        <w:left w:val="none" w:sz="0" w:space="0" w:color="auto"/>
        <w:bottom w:val="none" w:sz="0" w:space="0" w:color="auto"/>
        <w:right w:val="none" w:sz="0" w:space="0" w:color="auto"/>
      </w:divBdr>
    </w:div>
    <w:div w:id="793250827">
      <w:bodyDiv w:val="1"/>
      <w:marLeft w:val="0"/>
      <w:marRight w:val="0"/>
      <w:marTop w:val="0"/>
      <w:marBottom w:val="0"/>
      <w:divBdr>
        <w:top w:val="none" w:sz="0" w:space="0" w:color="auto"/>
        <w:left w:val="none" w:sz="0" w:space="0" w:color="auto"/>
        <w:bottom w:val="none" w:sz="0" w:space="0" w:color="auto"/>
        <w:right w:val="none" w:sz="0" w:space="0" w:color="auto"/>
      </w:divBdr>
    </w:div>
    <w:div w:id="796408173">
      <w:bodyDiv w:val="1"/>
      <w:marLeft w:val="0"/>
      <w:marRight w:val="0"/>
      <w:marTop w:val="0"/>
      <w:marBottom w:val="0"/>
      <w:divBdr>
        <w:top w:val="none" w:sz="0" w:space="0" w:color="auto"/>
        <w:left w:val="none" w:sz="0" w:space="0" w:color="auto"/>
        <w:bottom w:val="none" w:sz="0" w:space="0" w:color="auto"/>
        <w:right w:val="none" w:sz="0" w:space="0" w:color="auto"/>
      </w:divBdr>
    </w:div>
    <w:div w:id="797142388">
      <w:bodyDiv w:val="1"/>
      <w:marLeft w:val="0"/>
      <w:marRight w:val="0"/>
      <w:marTop w:val="0"/>
      <w:marBottom w:val="0"/>
      <w:divBdr>
        <w:top w:val="none" w:sz="0" w:space="0" w:color="auto"/>
        <w:left w:val="none" w:sz="0" w:space="0" w:color="auto"/>
        <w:bottom w:val="none" w:sz="0" w:space="0" w:color="auto"/>
        <w:right w:val="none" w:sz="0" w:space="0" w:color="auto"/>
      </w:divBdr>
    </w:div>
    <w:div w:id="808475518">
      <w:bodyDiv w:val="1"/>
      <w:marLeft w:val="0"/>
      <w:marRight w:val="0"/>
      <w:marTop w:val="0"/>
      <w:marBottom w:val="0"/>
      <w:divBdr>
        <w:top w:val="none" w:sz="0" w:space="0" w:color="auto"/>
        <w:left w:val="none" w:sz="0" w:space="0" w:color="auto"/>
        <w:bottom w:val="none" w:sz="0" w:space="0" w:color="auto"/>
        <w:right w:val="none" w:sz="0" w:space="0" w:color="auto"/>
      </w:divBdr>
    </w:div>
    <w:div w:id="811093255">
      <w:bodyDiv w:val="1"/>
      <w:marLeft w:val="0"/>
      <w:marRight w:val="0"/>
      <w:marTop w:val="0"/>
      <w:marBottom w:val="0"/>
      <w:divBdr>
        <w:top w:val="none" w:sz="0" w:space="0" w:color="auto"/>
        <w:left w:val="none" w:sz="0" w:space="0" w:color="auto"/>
        <w:bottom w:val="none" w:sz="0" w:space="0" w:color="auto"/>
        <w:right w:val="none" w:sz="0" w:space="0" w:color="auto"/>
      </w:divBdr>
    </w:div>
    <w:div w:id="829373576">
      <w:bodyDiv w:val="1"/>
      <w:marLeft w:val="0"/>
      <w:marRight w:val="0"/>
      <w:marTop w:val="0"/>
      <w:marBottom w:val="0"/>
      <w:divBdr>
        <w:top w:val="none" w:sz="0" w:space="0" w:color="auto"/>
        <w:left w:val="none" w:sz="0" w:space="0" w:color="auto"/>
        <w:bottom w:val="none" w:sz="0" w:space="0" w:color="auto"/>
        <w:right w:val="none" w:sz="0" w:space="0" w:color="auto"/>
      </w:divBdr>
    </w:div>
    <w:div w:id="838689808">
      <w:bodyDiv w:val="1"/>
      <w:marLeft w:val="0"/>
      <w:marRight w:val="0"/>
      <w:marTop w:val="0"/>
      <w:marBottom w:val="0"/>
      <w:divBdr>
        <w:top w:val="none" w:sz="0" w:space="0" w:color="auto"/>
        <w:left w:val="none" w:sz="0" w:space="0" w:color="auto"/>
        <w:bottom w:val="none" w:sz="0" w:space="0" w:color="auto"/>
        <w:right w:val="none" w:sz="0" w:space="0" w:color="auto"/>
      </w:divBdr>
    </w:div>
    <w:div w:id="845483136">
      <w:bodyDiv w:val="1"/>
      <w:marLeft w:val="0"/>
      <w:marRight w:val="0"/>
      <w:marTop w:val="0"/>
      <w:marBottom w:val="0"/>
      <w:divBdr>
        <w:top w:val="none" w:sz="0" w:space="0" w:color="auto"/>
        <w:left w:val="none" w:sz="0" w:space="0" w:color="auto"/>
        <w:bottom w:val="none" w:sz="0" w:space="0" w:color="auto"/>
        <w:right w:val="none" w:sz="0" w:space="0" w:color="auto"/>
      </w:divBdr>
    </w:div>
    <w:div w:id="849680479">
      <w:bodyDiv w:val="1"/>
      <w:marLeft w:val="0"/>
      <w:marRight w:val="0"/>
      <w:marTop w:val="0"/>
      <w:marBottom w:val="0"/>
      <w:divBdr>
        <w:top w:val="none" w:sz="0" w:space="0" w:color="auto"/>
        <w:left w:val="none" w:sz="0" w:space="0" w:color="auto"/>
        <w:bottom w:val="none" w:sz="0" w:space="0" w:color="auto"/>
        <w:right w:val="none" w:sz="0" w:space="0" w:color="auto"/>
      </w:divBdr>
    </w:div>
    <w:div w:id="856239888">
      <w:bodyDiv w:val="1"/>
      <w:marLeft w:val="0"/>
      <w:marRight w:val="0"/>
      <w:marTop w:val="0"/>
      <w:marBottom w:val="0"/>
      <w:divBdr>
        <w:top w:val="none" w:sz="0" w:space="0" w:color="auto"/>
        <w:left w:val="none" w:sz="0" w:space="0" w:color="auto"/>
        <w:bottom w:val="none" w:sz="0" w:space="0" w:color="auto"/>
        <w:right w:val="none" w:sz="0" w:space="0" w:color="auto"/>
      </w:divBdr>
    </w:div>
    <w:div w:id="856313169">
      <w:bodyDiv w:val="1"/>
      <w:marLeft w:val="0"/>
      <w:marRight w:val="0"/>
      <w:marTop w:val="0"/>
      <w:marBottom w:val="0"/>
      <w:divBdr>
        <w:top w:val="none" w:sz="0" w:space="0" w:color="auto"/>
        <w:left w:val="none" w:sz="0" w:space="0" w:color="auto"/>
        <w:bottom w:val="none" w:sz="0" w:space="0" w:color="auto"/>
        <w:right w:val="none" w:sz="0" w:space="0" w:color="auto"/>
      </w:divBdr>
    </w:div>
    <w:div w:id="861552551">
      <w:bodyDiv w:val="1"/>
      <w:marLeft w:val="0"/>
      <w:marRight w:val="0"/>
      <w:marTop w:val="0"/>
      <w:marBottom w:val="0"/>
      <w:divBdr>
        <w:top w:val="none" w:sz="0" w:space="0" w:color="auto"/>
        <w:left w:val="none" w:sz="0" w:space="0" w:color="auto"/>
        <w:bottom w:val="none" w:sz="0" w:space="0" w:color="auto"/>
        <w:right w:val="none" w:sz="0" w:space="0" w:color="auto"/>
      </w:divBdr>
    </w:div>
    <w:div w:id="868953842">
      <w:bodyDiv w:val="1"/>
      <w:marLeft w:val="0"/>
      <w:marRight w:val="0"/>
      <w:marTop w:val="0"/>
      <w:marBottom w:val="0"/>
      <w:divBdr>
        <w:top w:val="none" w:sz="0" w:space="0" w:color="auto"/>
        <w:left w:val="none" w:sz="0" w:space="0" w:color="auto"/>
        <w:bottom w:val="none" w:sz="0" w:space="0" w:color="auto"/>
        <w:right w:val="none" w:sz="0" w:space="0" w:color="auto"/>
      </w:divBdr>
    </w:div>
    <w:div w:id="884563616">
      <w:bodyDiv w:val="1"/>
      <w:marLeft w:val="0"/>
      <w:marRight w:val="0"/>
      <w:marTop w:val="0"/>
      <w:marBottom w:val="0"/>
      <w:divBdr>
        <w:top w:val="none" w:sz="0" w:space="0" w:color="auto"/>
        <w:left w:val="none" w:sz="0" w:space="0" w:color="auto"/>
        <w:bottom w:val="none" w:sz="0" w:space="0" w:color="auto"/>
        <w:right w:val="none" w:sz="0" w:space="0" w:color="auto"/>
      </w:divBdr>
    </w:div>
    <w:div w:id="887766635">
      <w:bodyDiv w:val="1"/>
      <w:marLeft w:val="0"/>
      <w:marRight w:val="0"/>
      <w:marTop w:val="0"/>
      <w:marBottom w:val="0"/>
      <w:divBdr>
        <w:top w:val="none" w:sz="0" w:space="0" w:color="auto"/>
        <w:left w:val="none" w:sz="0" w:space="0" w:color="auto"/>
        <w:bottom w:val="none" w:sz="0" w:space="0" w:color="auto"/>
        <w:right w:val="none" w:sz="0" w:space="0" w:color="auto"/>
      </w:divBdr>
    </w:div>
    <w:div w:id="902563740">
      <w:bodyDiv w:val="1"/>
      <w:marLeft w:val="0"/>
      <w:marRight w:val="0"/>
      <w:marTop w:val="0"/>
      <w:marBottom w:val="0"/>
      <w:divBdr>
        <w:top w:val="none" w:sz="0" w:space="0" w:color="auto"/>
        <w:left w:val="none" w:sz="0" w:space="0" w:color="auto"/>
        <w:bottom w:val="none" w:sz="0" w:space="0" w:color="auto"/>
        <w:right w:val="none" w:sz="0" w:space="0" w:color="auto"/>
      </w:divBdr>
    </w:div>
    <w:div w:id="906840049">
      <w:bodyDiv w:val="1"/>
      <w:marLeft w:val="0"/>
      <w:marRight w:val="0"/>
      <w:marTop w:val="0"/>
      <w:marBottom w:val="0"/>
      <w:divBdr>
        <w:top w:val="none" w:sz="0" w:space="0" w:color="auto"/>
        <w:left w:val="none" w:sz="0" w:space="0" w:color="auto"/>
        <w:bottom w:val="none" w:sz="0" w:space="0" w:color="auto"/>
        <w:right w:val="none" w:sz="0" w:space="0" w:color="auto"/>
      </w:divBdr>
    </w:div>
    <w:div w:id="918562534">
      <w:bodyDiv w:val="1"/>
      <w:marLeft w:val="0"/>
      <w:marRight w:val="0"/>
      <w:marTop w:val="0"/>
      <w:marBottom w:val="0"/>
      <w:divBdr>
        <w:top w:val="none" w:sz="0" w:space="0" w:color="auto"/>
        <w:left w:val="none" w:sz="0" w:space="0" w:color="auto"/>
        <w:bottom w:val="none" w:sz="0" w:space="0" w:color="auto"/>
        <w:right w:val="none" w:sz="0" w:space="0" w:color="auto"/>
      </w:divBdr>
    </w:div>
    <w:div w:id="924850200">
      <w:bodyDiv w:val="1"/>
      <w:marLeft w:val="0"/>
      <w:marRight w:val="0"/>
      <w:marTop w:val="0"/>
      <w:marBottom w:val="0"/>
      <w:divBdr>
        <w:top w:val="none" w:sz="0" w:space="0" w:color="auto"/>
        <w:left w:val="none" w:sz="0" w:space="0" w:color="auto"/>
        <w:bottom w:val="none" w:sz="0" w:space="0" w:color="auto"/>
        <w:right w:val="none" w:sz="0" w:space="0" w:color="auto"/>
      </w:divBdr>
    </w:div>
    <w:div w:id="952328656">
      <w:bodyDiv w:val="1"/>
      <w:marLeft w:val="0"/>
      <w:marRight w:val="0"/>
      <w:marTop w:val="0"/>
      <w:marBottom w:val="0"/>
      <w:divBdr>
        <w:top w:val="none" w:sz="0" w:space="0" w:color="auto"/>
        <w:left w:val="none" w:sz="0" w:space="0" w:color="auto"/>
        <w:bottom w:val="none" w:sz="0" w:space="0" w:color="auto"/>
        <w:right w:val="none" w:sz="0" w:space="0" w:color="auto"/>
      </w:divBdr>
    </w:div>
    <w:div w:id="969214154">
      <w:bodyDiv w:val="1"/>
      <w:marLeft w:val="0"/>
      <w:marRight w:val="0"/>
      <w:marTop w:val="0"/>
      <w:marBottom w:val="0"/>
      <w:divBdr>
        <w:top w:val="none" w:sz="0" w:space="0" w:color="auto"/>
        <w:left w:val="none" w:sz="0" w:space="0" w:color="auto"/>
        <w:bottom w:val="none" w:sz="0" w:space="0" w:color="auto"/>
        <w:right w:val="none" w:sz="0" w:space="0" w:color="auto"/>
      </w:divBdr>
    </w:div>
    <w:div w:id="973407110">
      <w:bodyDiv w:val="1"/>
      <w:marLeft w:val="0"/>
      <w:marRight w:val="0"/>
      <w:marTop w:val="0"/>
      <w:marBottom w:val="0"/>
      <w:divBdr>
        <w:top w:val="none" w:sz="0" w:space="0" w:color="auto"/>
        <w:left w:val="none" w:sz="0" w:space="0" w:color="auto"/>
        <w:bottom w:val="none" w:sz="0" w:space="0" w:color="auto"/>
        <w:right w:val="none" w:sz="0" w:space="0" w:color="auto"/>
      </w:divBdr>
    </w:div>
    <w:div w:id="990258687">
      <w:bodyDiv w:val="1"/>
      <w:marLeft w:val="0"/>
      <w:marRight w:val="0"/>
      <w:marTop w:val="0"/>
      <w:marBottom w:val="0"/>
      <w:divBdr>
        <w:top w:val="none" w:sz="0" w:space="0" w:color="auto"/>
        <w:left w:val="none" w:sz="0" w:space="0" w:color="auto"/>
        <w:bottom w:val="none" w:sz="0" w:space="0" w:color="auto"/>
        <w:right w:val="none" w:sz="0" w:space="0" w:color="auto"/>
      </w:divBdr>
    </w:div>
    <w:div w:id="1013335192">
      <w:bodyDiv w:val="1"/>
      <w:marLeft w:val="0"/>
      <w:marRight w:val="0"/>
      <w:marTop w:val="0"/>
      <w:marBottom w:val="0"/>
      <w:divBdr>
        <w:top w:val="none" w:sz="0" w:space="0" w:color="auto"/>
        <w:left w:val="none" w:sz="0" w:space="0" w:color="auto"/>
        <w:bottom w:val="none" w:sz="0" w:space="0" w:color="auto"/>
        <w:right w:val="none" w:sz="0" w:space="0" w:color="auto"/>
      </w:divBdr>
    </w:div>
    <w:div w:id="1014528964">
      <w:bodyDiv w:val="1"/>
      <w:marLeft w:val="0"/>
      <w:marRight w:val="0"/>
      <w:marTop w:val="0"/>
      <w:marBottom w:val="0"/>
      <w:divBdr>
        <w:top w:val="none" w:sz="0" w:space="0" w:color="auto"/>
        <w:left w:val="none" w:sz="0" w:space="0" w:color="auto"/>
        <w:bottom w:val="none" w:sz="0" w:space="0" w:color="auto"/>
        <w:right w:val="none" w:sz="0" w:space="0" w:color="auto"/>
      </w:divBdr>
    </w:div>
    <w:div w:id="1040982586">
      <w:bodyDiv w:val="1"/>
      <w:marLeft w:val="0"/>
      <w:marRight w:val="0"/>
      <w:marTop w:val="0"/>
      <w:marBottom w:val="0"/>
      <w:divBdr>
        <w:top w:val="none" w:sz="0" w:space="0" w:color="auto"/>
        <w:left w:val="none" w:sz="0" w:space="0" w:color="auto"/>
        <w:bottom w:val="none" w:sz="0" w:space="0" w:color="auto"/>
        <w:right w:val="none" w:sz="0" w:space="0" w:color="auto"/>
      </w:divBdr>
    </w:div>
    <w:div w:id="1044137326">
      <w:bodyDiv w:val="1"/>
      <w:marLeft w:val="0"/>
      <w:marRight w:val="0"/>
      <w:marTop w:val="0"/>
      <w:marBottom w:val="0"/>
      <w:divBdr>
        <w:top w:val="none" w:sz="0" w:space="0" w:color="auto"/>
        <w:left w:val="none" w:sz="0" w:space="0" w:color="auto"/>
        <w:bottom w:val="none" w:sz="0" w:space="0" w:color="auto"/>
        <w:right w:val="none" w:sz="0" w:space="0" w:color="auto"/>
      </w:divBdr>
    </w:div>
    <w:div w:id="1048602858">
      <w:bodyDiv w:val="1"/>
      <w:marLeft w:val="0"/>
      <w:marRight w:val="0"/>
      <w:marTop w:val="0"/>
      <w:marBottom w:val="0"/>
      <w:divBdr>
        <w:top w:val="none" w:sz="0" w:space="0" w:color="auto"/>
        <w:left w:val="none" w:sz="0" w:space="0" w:color="auto"/>
        <w:bottom w:val="none" w:sz="0" w:space="0" w:color="auto"/>
        <w:right w:val="none" w:sz="0" w:space="0" w:color="auto"/>
      </w:divBdr>
    </w:div>
    <w:div w:id="1049501011">
      <w:bodyDiv w:val="1"/>
      <w:marLeft w:val="0"/>
      <w:marRight w:val="0"/>
      <w:marTop w:val="0"/>
      <w:marBottom w:val="0"/>
      <w:divBdr>
        <w:top w:val="none" w:sz="0" w:space="0" w:color="auto"/>
        <w:left w:val="none" w:sz="0" w:space="0" w:color="auto"/>
        <w:bottom w:val="none" w:sz="0" w:space="0" w:color="auto"/>
        <w:right w:val="none" w:sz="0" w:space="0" w:color="auto"/>
      </w:divBdr>
    </w:div>
    <w:div w:id="1058087812">
      <w:bodyDiv w:val="1"/>
      <w:marLeft w:val="0"/>
      <w:marRight w:val="0"/>
      <w:marTop w:val="0"/>
      <w:marBottom w:val="0"/>
      <w:divBdr>
        <w:top w:val="none" w:sz="0" w:space="0" w:color="auto"/>
        <w:left w:val="none" w:sz="0" w:space="0" w:color="auto"/>
        <w:bottom w:val="none" w:sz="0" w:space="0" w:color="auto"/>
        <w:right w:val="none" w:sz="0" w:space="0" w:color="auto"/>
      </w:divBdr>
    </w:div>
    <w:div w:id="1112822044">
      <w:bodyDiv w:val="1"/>
      <w:marLeft w:val="0"/>
      <w:marRight w:val="0"/>
      <w:marTop w:val="0"/>
      <w:marBottom w:val="0"/>
      <w:divBdr>
        <w:top w:val="none" w:sz="0" w:space="0" w:color="auto"/>
        <w:left w:val="none" w:sz="0" w:space="0" w:color="auto"/>
        <w:bottom w:val="none" w:sz="0" w:space="0" w:color="auto"/>
        <w:right w:val="none" w:sz="0" w:space="0" w:color="auto"/>
      </w:divBdr>
    </w:div>
    <w:div w:id="1115446574">
      <w:bodyDiv w:val="1"/>
      <w:marLeft w:val="0"/>
      <w:marRight w:val="0"/>
      <w:marTop w:val="0"/>
      <w:marBottom w:val="0"/>
      <w:divBdr>
        <w:top w:val="none" w:sz="0" w:space="0" w:color="auto"/>
        <w:left w:val="none" w:sz="0" w:space="0" w:color="auto"/>
        <w:bottom w:val="none" w:sz="0" w:space="0" w:color="auto"/>
        <w:right w:val="none" w:sz="0" w:space="0" w:color="auto"/>
      </w:divBdr>
    </w:div>
    <w:div w:id="1119951640">
      <w:bodyDiv w:val="1"/>
      <w:marLeft w:val="0"/>
      <w:marRight w:val="0"/>
      <w:marTop w:val="0"/>
      <w:marBottom w:val="0"/>
      <w:divBdr>
        <w:top w:val="none" w:sz="0" w:space="0" w:color="auto"/>
        <w:left w:val="none" w:sz="0" w:space="0" w:color="auto"/>
        <w:bottom w:val="none" w:sz="0" w:space="0" w:color="auto"/>
        <w:right w:val="none" w:sz="0" w:space="0" w:color="auto"/>
      </w:divBdr>
    </w:div>
    <w:div w:id="1126847091">
      <w:bodyDiv w:val="1"/>
      <w:marLeft w:val="0"/>
      <w:marRight w:val="0"/>
      <w:marTop w:val="0"/>
      <w:marBottom w:val="0"/>
      <w:divBdr>
        <w:top w:val="none" w:sz="0" w:space="0" w:color="auto"/>
        <w:left w:val="none" w:sz="0" w:space="0" w:color="auto"/>
        <w:bottom w:val="none" w:sz="0" w:space="0" w:color="auto"/>
        <w:right w:val="none" w:sz="0" w:space="0" w:color="auto"/>
      </w:divBdr>
    </w:div>
    <w:div w:id="1141315008">
      <w:bodyDiv w:val="1"/>
      <w:marLeft w:val="0"/>
      <w:marRight w:val="0"/>
      <w:marTop w:val="0"/>
      <w:marBottom w:val="0"/>
      <w:divBdr>
        <w:top w:val="none" w:sz="0" w:space="0" w:color="auto"/>
        <w:left w:val="none" w:sz="0" w:space="0" w:color="auto"/>
        <w:bottom w:val="none" w:sz="0" w:space="0" w:color="auto"/>
        <w:right w:val="none" w:sz="0" w:space="0" w:color="auto"/>
      </w:divBdr>
    </w:div>
    <w:div w:id="1144545296">
      <w:bodyDiv w:val="1"/>
      <w:marLeft w:val="0"/>
      <w:marRight w:val="0"/>
      <w:marTop w:val="0"/>
      <w:marBottom w:val="0"/>
      <w:divBdr>
        <w:top w:val="none" w:sz="0" w:space="0" w:color="auto"/>
        <w:left w:val="none" w:sz="0" w:space="0" w:color="auto"/>
        <w:bottom w:val="none" w:sz="0" w:space="0" w:color="auto"/>
        <w:right w:val="none" w:sz="0" w:space="0" w:color="auto"/>
      </w:divBdr>
    </w:div>
    <w:div w:id="1145657352">
      <w:bodyDiv w:val="1"/>
      <w:marLeft w:val="0"/>
      <w:marRight w:val="0"/>
      <w:marTop w:val="0"/>
      <w:marBottom w:val="0"/>
      <w:divBdr>
        <w:top w:val="none" w:sz="0" w:space="0" w:color="auto"/>
        <w:left w:val="none" w:sz="0" w:space="0" w:color="auto"/>
        <w:bottom w:val="none" w:sz="0" w:space="0" w:color="auto"/>
        <w:right w:val="none" w:sz="0" w:space="0" w:color="auto"/>
      </w:divBdr>
    </w:div>
    <w:div w:id="1156069048">
      <w:bodyDiv w:val="1"/>
      <w:marLeft w:val="0"/>
      <w:marRight w:val="0"/>
      <w:marTop w:val="0"/>
      <w:marBottom w:val="0"/>
      <w:divBdr>
        <w:top w:val="none" w:sz="0" w:space="0" w:color="auto"/>
        <w:left w:val="none" w:sz="0" w:space="0" w:color="auto"/>
        <w:bottom w:val="none" w:sz="0" w:space="0" w:color="auto"/>
        <w:right w:val="none" w:sz="0" w:space="0" w:color="auto"/>
      </w:divBdr>
    </w:div>
    <w:div w:id="1157378245">
      <w:bodyDiv w:val="1"/>
      <w:marLeft w:val="0"/>
      <w:marRight w:val="0"/>
      <w:marTop w:val="0"/>
      <w:marBottom w:val="0"/>
      <w:divBdr>
        <w:top w:val="none" w:sz="0" w:space="0" w:color="auto"/>
        <w:left w:val="none" w:sz="0" w:space="0" w:color="auto"/>
        <w:bottom w:val="none" w:sz="0" w:space="0" w:color="auto"/>
        <w:right w:val="none" w:sz="0" w:space="0" w:color="auto"/>
      </w:divBdr>
    </w:div>
    <w:div w:id="1157961912">
      <w:bodyDiv w:val="1"/>
      <w:marLeft w:val="0"/>
      <w:marRight w:val="0"/>
      <w:marTop w:val="0"/>
      <w:marBottom w:val="0"/>
      <w:divBdr>
        <w:top w:val="none" w:sz="0" w:space="0" w:color="auto"/>
        <w:left w:val="none" w:sz="0" w:space="0" w:color="auto"/>
        <w:bottom w:val="none" w:sz="0" w:space="0" w:color="auto"/>
        <w:right w:val="none" w:sz="0" w:space="0" w:color="auto"/>
      </w:divBdr>
    </w:div>
    <w:div w:id="1162740308">
      <w:bodyDiv w:val="1"/>
      <w:marLeft w:val="0"/>
      <w:marRight w:val="0"/>
      <w:marTop w:val="0"/>
      <w:marBottom w:val="0"/>
      <w:divBdr>
        <w:top w:val="none" w:sz="0" w:space="0" w:color="auto"/>
        <w:left w:val="none" w:sz="0" w:space="0" w:color="auto"/>
        <w:bottom w:val="none" w:sz="0" w:space="0" w:color="auto"/>
        <w:right w:val="none" w:sz="0" w:space="0" w:color="auto"/>
      </w:divBdr>
    </w:div>
    <w:div w:id="1178617537">
      <w:bodyDiv w:val="1"/>
      <w:marLeft w:val="0"/>
      <w:marRight w:val="0"/>
      <w:marTop w:val="0"/>
      <w:marBottom w:val="0"/>
      <w:divBdr>
        <w:top w:val="none" w:sz="0" w:space="0" w:color="auto"/>
        <w:left w:val="none" w:sz="0" w:space="0" w:color="auto"/>
        <w:bottom w:val="none" w:sz="0" w:space="0" w:color="auto"/>
        <w:right w:val="none" w:sz="0" w:space="0" w:color="auto"/>
      </w:divBdr>
    </w:div>
    <w:div w:id="1180006963">
      <w:bodyDiv w:val="1"/>
      <w:marLeft w:val="0"/>
      <w:marRight w:val="0"/>
      <w:marTop w:val="0"/>
      <w:marBottom w:val="0"/>
      <w:divBdr>
        <w:top w:val="none" w:sz="0" w:space="0" w:color="auto"/>
        <w:left w:val="none" w:sz="0" w:space="0" w:color="auto"/>
        <w:bottom w:val="none" w:sz="0" w:space="0" w:color="auto"/>
        <w:right w:val="none" w:sz="0" w:space="0" w:color="auto"/>
      </w:divBdr>
    </w:div>
    <w:div w:id="1181309605">
      <w:bodyDiv w:val="1"/>
      <w:marLeft w:val="0"/>
      <w:marRight w:val="0"/>
      <w:marTop w:val="0"/>
      <w:marBottom w:val="0"/>
      <w:divBdr>
        <w:top w:val="none" w:sz="0" w:space="0" w:color="auto"/>
        <w:left w:val="none" w:sz="0" w:space="0" w:color="auto"/>
        <w:bottom w:val="none" w:sz="0" w:space="0" w:color="auto"/>
        <w:right w:val="none" w:sz="0" w:space="0" w:color="auto"/>
      </w:divBdr>
    </w:div>
    <w:div w:id="1184906228">
      <w:bodyDiv w:val="1"/>
      <w:marLeft w:val="0"/>
      <w:marRight w:val="0"/>
      <w:marTop w:val="0"/>
      <w:marBottom w:val="0"/>
      <w:divBdr>
        <w:top w:val="none" w:sz="0" w:space="0" w:color="auto"/>
        <w:left w:val="none" w:sz="0" w:space="0" w:color="auto"/>
        <w:bottom w:val="none" w:sz="0" w:space="0" w:color="auto"/>
        <w:right w:val="none" w:sz="0" w:space="0" w:color="auto"/>
      </w:divBdr>
    </w:div>
    <w:div w:id="1193616245">
      <w:bodyDiv w:val="1"/>
      <w:marLeft w:val="0"/>
      <w:marRight w:val="0"/>
      <w:marTop w:val="0"/>
      <w:marBottom w:val="0"/>
      <w:divBdr>
        <w:top w:val="none" w:sz="0" w:space="0" w:color="auto"/>
        <w:left w:val="none" w:sz="0" w:space="0" w:color="auto"/>
        <w:bottom w:val="none" w:sz="0" w:space="0" w:color="auto"/>
        <w:right w:val="none" w:sz="0" w:space="0" w:color="auto"/>
      </w:divBdr>
    </w:div>
    <w:div w:id="1195459233">
      <w:bodyDiv w:val="1"/>
      <w:marLeft w:val="0"/>
      <w:marRight w:val="0"/>
      <w:marTop w:val="0"/>
      <w:marBottom w:val="0"/>
      <w:divBdr>
        <w:top w:val="none" w:sz="0" w:space="0" w:color="auto"/>
        <w:left w:val="none" w:sz="0" w:space="0" w:color="auto"/>
        <w:bottom w:val="none" w:sz="0" w:space="0" w:color="auto"/>
        <w:right w:val="none" w:sz="0" w:space="0" w:color="auto"/>
      </w:divBdr>
    </w:div>
    <w:div w:id="1197701015">
      <w:bodyDiv w:val="1"/>
      <w:marLeft w:val="0"/>
      <w:marRight w:val="0"/>
      <w:marTop w:val="0"/>
      <w:marBottom w:val="0"/>
      <w:divBdr>
        <w:top w:val="none" w:sz="0" w:space="0" w:color="auto"/>
        <w:left w:val="none" w:sz="0" w:space="0" w:color="auto"/>
        <w:bottom w:val="none" w:sz="0" w:space="0" w:color="auto"/>
        <w:right w:val="none" w:sz="0" w:space="0" w:color="auto"/>
      </w:divBdr>
    </w:div>
    <w:div w:id="1202590788">
      <w:bodyDiv w:val="1"/>
      <w:marLeft w:val="0"/>
      <w:marRight w:val="0"/>
      <w:marTop w:val="0"/>
      <w:marBottom w:val="0"/>
      <w:divBdr>
        <w:top w:val="none" w:sz="0" w:space="0" w:color="auto"/>
        <w:left w:val="none" w:sz="0" w:space="0" w:color="auto"/>
        <w:bottom w:val="none" w:sz="0" w:space="0" w:color="auto"/>
        <w:right w:val="none" w:sz="0" w:space="0" w:color="auto"/>
      </w:divBdr>
    </w:div>
    <w:div w:id="1203589175">
      <w:bodyDiv w:val="1"/>
      <w:marLeft w:val="0"/>
      <w:marRight w:val="0"/>
      <w:marTop w:val="0"/>
      <w:marBottom w:val="0"/>
      <w:divBdr>
        <w:top w:val="none" w:sz="0" w:space="0" w:color="auto"/>
        <w:left w:val="none" w:sz="0" w:space="0" w:color="auto"/>
        <w:bottom w:val="none" w:sz="0" w:space="0" w:color="auto"/>
        <w:right w:val="none" w:sz="0" w:space="0" w:color="auto"/>
      </w:divBdr>
    </w:div>
    <w:div w:id="1211848103">
      <w:bodyDiv w:val="1"/>
      <w:marLeft w:val="0"/>
      <w:marRight w:val="0"/>
      <w:marTop w:val="0"/>
      <w:marBottom w:val="0"/>
      <w:divBdr>
        <w:top w:val="none" w:sz="0" w:space="0" w:color="auto"/>
        <w:left w:val="none" w:sz="0" w:space="0" w:color="auto"/>
        <w:bottom w:val="none" w:sz="0" w:space="0" w:color="auto"/>
        <w:right w:val="none" w:sz="0" w:space="0" w:color="auto"/>
      </w:divBdr>
    </w:div>
    <w:div w:id="1219591903">
      <w:bodyDiv w:val="1"/>
      <w:marLeft w:val="0"/>
      <w:marRight w:val="0"/>
      <w:marTop w:val="0"/>
      <w:marBottom w:val="0"/>
      <w:divBdr>
        <w:top w:val="none" w:sz="0" w:space="0" w:color="auto"/>
        <w:left w:val="none" w:sz="0" w:space="0" w:color="auto"/>
        <w:bottom w:val="none" w:sz="0" w:space="0" w:color="auto"/>
        <w:right w:val="none" w:sz="0" w:space="0" w:color="auto"/>
      </w:divBdr>
    </w:div>
    <w:div w:id="1221595868">
      <w:bodyDiv w:val="1"/>
      <w:marLeft w:val="0"/>
      <w:marRight w:val="0"/>
      <w:marTop w:val="0"/>
      <w:marBottom w:val="0"/>
      <w:divBdr>
        <w:top w:val="none" w:sz="0" w:space="0" w:color="auto"/>
        <w:left w:val="none" w:sz="0" w:space="0" w:color="auto"/>
        <w:bottom w:val="none" w:sz="0" w:space="0" w:color="auto"/>
        <w:right w:val="none" w:sz="0" w:space="0" w:color="auto"/>
      </w:divBdr>
    </w:div>
    <w:div w:id="1228879584">
      <w:bodyDiv w:val="1"/>
      <w:marLeft w:val="0"/>
      <w:marRight w:val="0"/>
      <w:marTop w:val="0"/>
      <w:marBottom w:val="0"/>
      <w:divBdr>
        <w:top w:val="none" w:sz="0" w:space="0" w:color="auto"/>
        <w:left w:val="none" w:sz="0" w:space="0" w:color="auto"/>
        <w:bottom w:val="none" w:sz="0" w:space="0" w:color="auto"/>
        <w:right w:val="none" w:sz="0" w:space="0" w:color="auto"/>
      </w:divBdr>
    </w:div>
    <w:div w:id="1229536836">
      <w:bodyDiv w:val="1"/>
      <w:marLeft w:val="0"/>
      <w:marRight w:val="0"/>
      <w:marTop w:val="0"/>
      <w:marBottom w:val="0"/>
      <w:divBdr>
        <w:top w:val="none" w:sz="0" w:space="0" w:color="auto"/>
        <w:left w:val="none" w:sz="0" w:space="0" w:color="auto"/>
        <w:bottom w:val="none" w:sz="0" w:space="0" w:color="auto"/>
        <w:right w:val="none" w:sz="0" w:space="0" w:color="auto"/>
      </w:divBdr>
    </w:div>
    <w:div w:id="1239096861">
      <w:bodyDiv w:val="1"/>
      <w:marLeft w:val="0"/>
      <w:marRight w:val="0"/>
      <w:marTop w:val="0"/>
      <w:marBottom w:val="0"/>
      <w:divBdr>
        <w:top w:val="none" w:sz="0" w:space="0" w:color="auto"/>
        <w:left w:val="none" w:sz="0" w:space="0" w:color="auto"/>
        <w:bottom w:val="none" w:sz="0" w:space="0" w:color="auto"/>
        <w:right w:val="none" w:sz="0" w:space="0" w:color="auto"/>
      </w:divBdr>
    </w:div>
    <w:div w:id="1247837835">
      <w:bodyDiv w:val="1"/>
      <w:marLeft w:val="0"/>
      <w:marRight w:val="0"/>
      <w:marTop w:val="0"/>
      <w:marBottom w:val="0"/>
      <w:divBdr>
        <w:top w:val="none" w:sz="0" w:space="0" w:color="auto"/>
        <w:left w:val="none" w:sz="0" w:space="0" w:color="auto"/>
        <w:bottom w:val="none" w:sz="0" w:space="0" w:color="auto"/>
        <w:right w:val="none" w:sz="0" w:space="0" w:color="auto"/>
      </w:divBdr>
    </w:div>
    <w:div w:id="1278442199">
      <w:bodyDiv w:val="1"/>
      <w:marLeft w:val="0"/>
      <w:marRight w:val="0"/>
      <w:marTop w:val="0"/>
      <w:marBottom w:val="0"/>
      <w:divBdr>
        <w:top w:val="none" w:sz="0" w:space="0" w:color="auto"/>
        <w:left w:val="none" w:sz="0" w:space="0" w:color="auto"/>
        <w:bottom w:val="none" w:sz="0" w:space="0" w:color="auto"/>
        <w:right w:val="none" w:sz="0" w:space="0" w:color="auto"/>
      </w:divBdr>
    </w:div>
    <w:div w:id="1284532682">
      <w:bodyDiv w:val="1"/>
      <w:marLeft w:val="0"/>
      <w:marRight w:val="0"/>
      <w:marTop w:val="0"/>
      <w:marBottom w:val="0"/>
      <w:divBdr>
        <w:top w:val="none" w:sz="0" w:space="0" w:color="auto"/>
        <w:left w:val="none" w:sz="0" w:space="0" w:color="auto"/>
        <w:bottom w:val="none" w:sz="0" w:space="0" w:color="auto"/>
        <w:right w:val="none" w:sz="0" w:space="0" w:color="auto"/>
      </w:divBdr>
    </w:div>
    <w:div w:id="1297563465">
      <w:bodyDiv w:val="1"/>
      <w:marLeft w:val="0"/>
      <w:marRight w:val="0"/>
      <w:marTop w:val="0"/>
      <w:marBottom w:val="0"/>
      <w:divBdr>
        <w:top w:val="none" w:sz="0" w:space="0" w:color="auto"/>
        <w:left w:val="none" w:sz="0" w:space="0" w:color="auto"/>
        <w:bottom w:val="none" w:sz="0" w:space="0" w:color="auto"/>
        <w:right w:val="none" w:sz="0" w:space="0" w:color="auto"/>
      </w:divBdr>
    </w:div>
    <w:div w:id="1309244078">
      <w:bodyDiv w:val="1"/>
      <w:marLeft w:val="0"/>
      <w:marRight w:val="0"/>
      <w:marTop w:val="0"/>
      <w:marBottom w:val="0"/>
      <w:divBdr>
        <w:top w:val="none" w:sz="0" w:space="0" w:color="auto"/>
        <w:left w:val="none" w:sz="0" w:space="0" w:color="auto"/>
        <w:bottom w:val="none" w:sz="0" w:space="0" w:color="auto"/>
        <w:right w:val="none" w:sz="0" w:space="0" w:color="auto"/>
      </w:divBdr>
    </w:div>
    <w:div w:id="1309674761">
      <w:bodyDiv w:val="1"/>
      <w:marLeft w:val="0"/>
      <w:marRight w:val="0"/>
      <w:marTop w:val="0"/>
      <w:marBottom w:val="0"/>
      <w:divBdr>
        <w:top w:val="none" w:sz="0" w:space="0" w:color="auto"/>
        <w:left w:val="none" w:sz="0" w:space="0" w:color="auto"/>
        <w:bottom w:val="none" w:sz="0" w:space="0" w:color="auto"/>
        <w:right w:val="none" w:sz="0" w:space="0" w:color="auto"/>
      </w:divBdr>
    </w:div>
    <w:div w:id="1340766279">
      <w:bodyDiv w:val="1"/>
      <w:marLeft w:val="0"/>
      <w:marRight w:val="0"/>
      <w:marTop w:val="0"/>
      <w:marBottom w:val="0"/>
      <w:divBdr>
        <w:top w:val="none" w:sz="0" w:space="0" w:color="auto"/>
        <w:left w:val="none" w:sz="0" w:space="0" w:color="auto"/>
        <w:bottom w:val="none" w:sz="0" w:space="0" w:color="auto"/>
        <w:right w:val="none" w:sz="0" w:space="0" w:color="auto"/>
      </w:divBdr>
    </w:div>
    <w:div w:id="1345866677">
      <w:bodyDiv w:val="1"/>
      <w:marLeft w:val="0"/>
      <w:marRight w:val="0"/>
      <w:marTop w:val="0"/>
      <w:marBottom w:val="0"/>
      <w:divBdr>
        <w:top w:val="none" w:sz="0" w:space="0" w:color="auto"/>
        <w:left w:val="none" w:sz="0" w:space="0" w:color="auto"/>
        <w:bottom w:val="none" w:sz="0" w:space="0" w:color="auto"/>
        <w:right w:val="none" w:sz="0" w:space="0" w:color="auto"/>
      </w:divBdr>
    </w:div>
    <w:div w:id="1349482993">
      <w:bodyDiv w:val="1"/>
      <w:marLeft w:val="0"/>
      <w:marRight w:val="0"/>
      <w:marTop w:val="0"/>
      <w:marBottom w:val="0"/>
      <w:divBdr>
        <w:top w:val="none" w:sz="0" w:space="0" w:color="auto"/>
        <w:left w:val="none" w:sz="0" w:space="0" w:color="auto"/>
        <w:bottom w:val="none" w:sz="0" w:space="0" w:color="auto"/>
        <w:right w:val="none" w:sz="0" w:space="0" w:color="auto"/>
      </w:divBdr>
    </w:div>
    <w:div w:id="1371809277">
      <w:bodyDiv w:val="1"/>
      <w:marLeft w:val="0"/>
      <w:marRight w:val="0"/>
      <w:marTop w:val="0"/>
      <w:marBottom w:val="0"/>
      <w:divBdr>
        <w:top w:val="none" w:sz="0" w:space="0" w:color="auto"/>
        <w:left w:val="none" w:sz="0" w:space="0" w:color="auto"/>
        <w:bottom w:val="none" w:sz="0" w:space="0" w:color="auto"/>
        <w:right w:val="none" w:sz="0" w:space="0" w:color="auto"/>
      </w:divBdr>
    </w:div>
    <w:div w:id="1377313536">
      <w:bodyDiv w:val="1"/>
      <w:marLeft w:val="0"/>
      <w:marRight w:val="0"/>
      <w:marTop w:val="0"/>
      <w:marBottom w:val="0"/>
      <w:divBdr>
        <w:top w:val="none" w:sz="0" w:space="0" w:color="auto"/>
        <w:left w:val="none" w:sz="0" w:space="0" w:color="auto"/>
        <w:bottom w:val="none" w:sz="0" w:space="0" w:color="auto"/>
        <w:right w:val="none" w:sz="0" w:space="0" w:color="auto"/>
      </w:divBdr>
    </w:div>
    <w:div w:id="1385524407">
      <w:bodyDiv w:val="1"/>
      <w:marLeft w:val="0"/>
      <w:marRight w:val="0"/>
      <w:marTop w:val="0"/>
      <w:marBottom w:val="0"/>
      <w:divBdr>
        <w:top w:val="none" w:sz="0" w:space="0" w:color="auto"/>
        <w:left w:val="none" w:sz="0" w:space="0" w:color="auto"/>
        <w:bottom w:val="none" w:sz="0" w:space="0" w:color="auto"/>
        <w:right w:val="none" w:sz="0" w:space="0" w:color="auto"/>
      </w:divBdr>
    </w:div>
    <w:div w:id="1408499876">
      <w:bodyDiv w:val="1"/>
      <w:marLeft w:val="0"/>
      <w:marRight w:val="0"/>
      <w:marTop w:val="0"/>
      <w:marBottom w:val="0"/>
      <w:divBdr>
        <w:top w:val="none" w:sz="0" w:space="0" w:color="auto"/>
        <w:left w:val="none" w:sz="0" w:space="0" w:color="auto"/>
        <w:bottom w:val="none" w:sz="0" w:space="0" w:color="auto"/>
        <w:right w:val="none" w:sz="0" w:space="0" w:color="auto"/>
      </w:divBdr>
    </w:div>
    <w:div w:id="1418096802">
      <w:bodyDiv w:val="1"/>
      <w:marLeft w:val="0"/>
      <w:marRight w:val="0"/>
      <w:marTop w:val="0"/>
      <w:marBottom w:val="0"/>
      <w:divBdr>
        <w:top w:val="none" w:sz="0" w:space="0" w:color="auto"/>
        <w:left w:val="none" w:sz="0" w:space="0" w:color="auto"/>
        <w:bottom w:val="none" w:sz="0" w:space="0" w:color="auto"/>
        <w:right w:val="none" w:sz="0" w:space="0" w:color="auto"/>
      </w:divBdr>
    </w:div>
    <w:div w:id="1421637261">
      <w:bodyDiv w:val="1"/>
      <w:marLeft w:val="0"/>
      <w:marRight w:val="0"/>
      <w:marTop w:val="0"/>
      <w:marBottom w:val="0"/>
      <w:divBdr>
        <w:top w:val="none" w:sz="0" w:space="0" w:color="auto"/>
        <w:left w:val="none" w:sz="0" w:space="0" w:color="auto"/>
        <w:bottom w:val="none" w:sz="0" w:space="0" w:color="auto"/>
        <w:right w:val="none" w:sz="0" w:space="0" w:color="auto"/>
      </w:divBdr>
    </w:div>
    <w:div w:id="1424492246">
      <w:bodyDiv w:val="1"/>
      <w:marLeft w:val="0"/>
      <w:marRight w:val="0"/>
      <w:marTop w:val="0"/>
      <w:marBottom w:val="0"/>
      <w:divBdr>
        <w:top w:val="none" w:sz="0" w:space="0" w:color="auto"/>
        <w:left w:val="none" w:sz="0" w:space="0" w:color="auto"/>
        <w:bottom w:val="none" w:sz="0" w:space="0" w:color="auto"/>
        <w:right w:val="none" w:sz="0" w:space="0" w:color="auto"/>
      </w:divBdr>
    </w:div>
    <w:div w:id="1443960091">
      <w:bodyDiv w:val="1"/>
      <w:marLeft w:val="0"/>
      <w:marRight w:val="0"/>
      <w:marTop w:val="0"/>
      <w:marBottom w:val="0"/>
      <w:divBdr>
        <w:top w:val="none" w:sz="0" w:space="0" w:color="auto"/>
        <w:left w:val="none" w:sz="0" w:space="0" w:color="auto"/>
        <w:bottom w:val="none" w:sz="0" w:space="0" w:color="auto"/>
        <w:right w:val="none" w:sz="0" w:space="0" w:color="auto"/>
      </w:divBdr>
    </w:div>
    <w:div w:id="1450659289">
      <w:bodyDiv w:val="1"/>
      <w:marLeft w:val="0"/>
      <w:marRight w:val="0"/>
      <w:marTop w:val="0"/>
      <w:marBottom w:val="0"/>
      <w:divBdr>
        <w:top w:val="none" w:sz="0" w:space="0" w:color="auto"/>
        <w:left w:val="none" w:sz="0" w:space="0" w:color="auto"/>
        <w:bottom w:val="none" w:sz="0" w:space="0" w:color="auto"/>
        <w:right w:val="none" w:sz="0" w:space="0" w:color="auto"/>
      </w:divBdr>
    </w:div>
    <w:div w:id="1453404189">
      <w:bodyDiv w:val="1"/>
      <w:marLeft w:val="0"/>
      <w:marRight w:val="0"/>
      <w:marTop w:val="0"/>
      <w:marBottom w:val="0"/>
      <w:divBdr>
        <w:top w:val="none" w:sz="0" w:space="0" w:color="auto"/>
        <w:left w:val="none" w:sz="0" w:space="0" w:color="auto"/>
        <w:bottom w:val="none" w:sz="0" w:space="0" w:color="auto"/>
        <w:right w:val="none" w:sz="0" w:space="0" w:color="auto"/>
      </w:divBdr>
    </w:div>
    <w:div w:id="1456681912">
      <w:bodyDiv w:val="1"/>
      <w:marLeft w:val="0"/>
      <w:marRight w:val="0"/>
      <w:marTop w:val="0"/>
      <w:marBottom w:val="0"/>
      <w:divBdr>
        <w:top w:val="none" w:sz="0" w:space="0" w:color="auto"/>
        <w:left w:val="none" w:sz="0" w:space="0" w:color="auto"/>
        <w:bottom w:val="none" w:sz="0" w:space="0" w:color="auto"/>
        <w:right w:val="none" w:sz="0" w:space="0" w:color="auto"/>
      </w:divBdr>
    </w:div>
    <w:div w:id="1459101152">
      <w:bodyDiv w:val="1"/>
      <w:marLeft w:val="0"/>
      <w:marRight w:val="0"/>
      <w:marTop w:val="0"/>
      <w:marBottom w:val="0"/>
      <w:divBdr>
        <w:top w:val="none" w:sz="0" w:space="0" w:color="auto"/>
        <w:left w:val="none" w:sz="0" w:space="0" w:color="auto"/>
        <w:bottom w:val="none" w:sz="0" w:space="0" w:color="auto"/>
        <w:right w:val="none" w:sz="0" w:space="0" w:color="auto"/>
      </w:divBdr>
    </w:div>
    <w:div w:id="1476920430">
      <w:bodyDiv w:val="1"/>
      <w:marLeft w:val="0"/>
      <w:marRight w:val="0"/>
      <w:marTop w:val="0"/>
      <w:marBottom w:val="0"/>
      <w:divBdr>
        <w:top w:val="none" w:sz="0" w:space="0" w:color="auto"/>
        <w:left w:val="none" w:sz="0" w:space="0" w:color="auto"/>
        <w:bottom w:val="none" w:sz="0" w:space="0" w:color="auto"/>
        <w:right w:val="none" w:sz="0" w:space="0" w:color="auto"/>
      </w:divBdr>
    </w:div>
    <w:div w:id="1481776184">
      <w:bodyDiv w:val="1"/>
      <w:marLeft w:val="0"/>
      <w:marRight w:val="0"/>
      <w:marTop w:val="0"/>
      <w:marBottom w:val="0"/>
      <w:divBdr>
        <w:top w:val="none" w:sz="0" w:space="0" w:color="auto"/>
        <w:left w:val="none" w:sz="0" w:space="0" w:color="auto"/>
        <w:bottom w:val="none" w:sz="0" w:space="0" w:color="auto"/>
        <w:right w:val="none" w:sz="0" w:space="0" w:color="auto"/>
      </w:divBdr>
    </w:div>
    <w:div w:id="1484269927">
      <w:bodyDiv w:val="1"/>
      <w:marLeft w:val="0"/>
      <w:marRight w:val="0"/>
      <w:marTop w:val="0"/>
      <w:marBottom w:val="0"/>
      <w:divBdr>
        <w:top w:val="none" w:sz="0" w:space="0" w:color="auto"/>
        <w:left w:val="none" w:sz="0" w:space="0" w:color="auto"/>
        <w:bottom w:val="none" w:sz="0" w:space="0" w:color="auto"/>
        <w:right w:val="none" w:sz="0" w:space="0" w:color="auto"/>
      </w:divBdr>
    </w:div>
    <w:div w:id="1487865232">
      <w:bodyDiv w:val="1"/>
      <w:marLeft w:val="0"/>
      <w:marRight w:val="0"/>
      <w:marTop w:val="0"/>
      <w:marBottom w:val="0"/>
      <w:divBdr>
        <w:top w:val="none" w:sz="0" w:space="0" w:color="auto"/>
        <w:left w:val="none" w:sz="0" w:space="0" w:color="auto"/>
        <w:bottom w:val="none" w:sz="0" w:space="0" w:color="auto"/>
        <w:right w:val="none" w:sz="0" w:space="0" w:color="auto"/>
      </w:divBdr>
    </w:div>
    <w:div w:id="1488666174">
      <w:bodyDiv w:val="1"/>
      <w:marLeft w:val="0"/>
      <w:marRight w:val="0"/>
      <w:marTop w:val="0"/>
      <w:marBottom w:val="0"/>
      <w:divBdr>
        <w:top w:val="none" w:sz="0" w:space="0" w:color="auto"/>
        <w:left w:val="none" w:sz="0" w:space="0" w:color="auto"/>
        <w:bottom w:val="none" w:sz="0" w:space="0" w:color="auto"/>
        <w:right w:val="none" w:sz="0" w:space="0" w:color="auto"/>
      </w:divBdr>
    </w:div>
    <w:div w:id="1492019138">
      <w:bodyDiv w:val="1"/>
      <w:marLeft w:val="0"/>
      <w:marRight w:val="0"/>
      <w:marTop w:val="0"/>
      <w:marBottom w:val="0"/>
      <w:divBdr>
        <w:top w:val="none" w:sz="0" w:space="0" w:color="auto"/>
        <w:left w:val="none" w:sz="0" w:space="0" w:color="auto"/>
        <w:bottom w:val="none" w:sz="0" w:space="0" w:color="auto"/>
        <w:right w:val="none" w:sz="0" w:space="0" w:color="auto"/>
      </w:divBdr>
    </w:div>
    <w:div w:id="1499075790">
      <w:bodyDiv w:val="1"/>
      <w:marLeft w:val="0"/>
      <w:marRight w:val="0"/>
      <w:marTop w:val="0"/>
      <w:marBottom w:val="0"/>
      <w:divBdr>
        <w:top w:val="none" w:sz="0" w:space="0" w:color="auto"/>
        <w:left w:val="none" w:sz="0" w:space="0" w:color="auto"/>
        <w:bottom w:val="none" w:sz="0" w:space="0" w:color="auto"/>
        <w:right w:val="none" w:sz="0" w:space="0" w:color="auto"/>
      </w:divBdr>
    </w:div>
    <w:div w:id="1501391454">
      <w:bodyDiv w:val="1"/>
      <w:marLeft w:val="0"/>
      <w:marRight w:val="0"/>
      <w:marTop w:val="0"/>
      <w:marBottom w:val="0"/>
      <w:divBdr>
        <w:top w:val="none" w:sz="0" w:space="0" w:color="auto"/>
        <w:left w:val="none" w:sz="0" w:space="0" w:color="auto"/>
        <w:bottom w:val="none" w:sz="0" w:space="0" w:color="auto"/>
        <w:right w:val="none" w:sz="0" w:space="0" w:color="auto"/>
      </w:divBdr>
    </w:div>
    <w:div w:id="1511261770">
      <w:bodyDiv w:val="1"/>
      <w:marLeft w:val="0"/>
      <w:marRight w:val="0"/>
      <w:marTop w:val="0"/>
      <w:marBottom w:val="0"/>
      <w:divBdr>
        <w:top w:val="none" w:sz="0" w:space="0" w:color="auto"/>
        <w:left w:val="none" w:sz="0" w:space="0" w:color="auto"/>
        <w:bottom w:val="none" w:sz="0" w:space="0" w:color="auto"/>
        <w:right w:val="none" w:sz="0" w:space="0" w:color="auto"/>
      </w:divBdr>
    </w:div>
    <w:div w:id="1524316643">
      <w:bodyDiv w:val="1"/>
      <w:marLeft w:val="0"/>
      <w:marRight w:val="0"/>
      <w:marTop w:val="0"/>
      <w:marBottom w:val="0"/>
      <w:divBdr>
        <w:top w:val="none" w:sz="0" w:space="0" w:color="auto"/>
        <w:left w:val="none" w:sz="0" w:space="0" w:color="auto"/>
        <w:bottom w:val="none" w:sz="0" w:space="0" w:color="auto"/>
        <w:right w:val="none" w:sz="0" w:space="0" w:color="auto"/>
      </w:divBdr>
    </w:div>
    <w:div w:id="1537697650">
      <w:bodyDiv w:val="1"/>
      <w:marLeft w:val="0"/>
      <w:marRight w:val="0"/>
      <w:marTop w:val="0"/>
      <w:marBottom w:val="0"/>
      <w:divBdr>
        <w:top w:val="none" w:sz="0" w:space="0" w:color="auto"/>
        <w:left w:val="none" w:sz="0" w:space="0" w:color="auto"/>
        <w:bottom w:val="none" w:sz="0" w:space="0" w:color="auto"/>
        <w:right w:val="none" w:sz="0" w:space="0" w:color="auto"/>
      </w:divBdr>
    </w:div>
    <w:div w:id="1553535656">
      <w:bodyDiv w:val="1"/>
      <w:marLeft w:val="0"/>
      <w:marRight w:val="0"/>
      <w:marTop w:val="0"/>
      <w:marBottom w:val="0"/>
      <w:divBdr>
        <w:top w:val="none" w:sz="0" w:space="0" w:color="auto"/>
        <w:left w:val="none" w:sz="0" w:space="0" w:color="auto"/>
        <w:bottom w:val="none" w:sz="0" w:space="0" w:color="auto"/>
        <w:right w:val="none" w:sz="0" w:space="0" w:color="auto"/>
      </w:divBdr>
    </w:div>
    <w:div w:id="1556315649">
      <w:bodyDiv w:val="1"/>
      <w:marLeft w:val="0"/>
      <w:marRight w:val="0"/>
      <w:marTop w:val="0"/>
      <w:marBottom w:val="0"/>
      <w:divBdr>
        <w:top w:val="none" w:sz="0" w:space="0" w:color="auto"/>
        <w:left w:val="none" w:sz="0" w:space="0" w:color="auto"/>
        <w:bottom w:val="none" w:sz="0" w:space="0" w:color="auto"/>
        <w:right w:val="none" w:sz="0" w:space="0" w:color="auto"/>
      </w:divBdr>
    </w:div>
    <w:div w:id="1566338829">
      <w:bodyDiv w:val="1"/>
      <w:marLeft w:val="0"/>
      <w:marRight w:val="0"/>
      <w:marTop w:val="0"/>
      <w:marBottom w:val="0"/>
      <w:divBdr>
        <w:top w:val="none" w:sz="0" w:space="0" w:color="auto"/>
        <w:left w:val="none" w:sz="0" w:space="0" w:color="auto"/>
        <w:bottom w:val="none" w:sz="0" w:space="0" w:color="auto"/>
        <w:right w:val="none" w:sz="0" w:space="0" w:color="auto"/>
      </w:divBdr>
    </w:div>
    <w:div w:id="1577546427">
      <w:bodyDiv w:val="1"/>
      <w:marLeft w:val="0"/>
      <w:marRight w:val="0"/>
      <w:marTop w:val="0"/>
      <w:marBottom w:val="0"/>
      <w:divBdr>
        <w:top w:val="none" w:sz="0" w:space="0" w:color="auto"/>
        <w:left w:val="none" w:sz="0" w:space="0" w:color="auto"/>
        <w:bottom w:val="none" w:sz="0" w:space="0" w:color="auto"/>
        <w:right w:val="none" w:sz="0" w:space="0" w:color="auto"/>
      </w:divBdr>
    </w:div>
    <w:div w:id="1583297926">
      <w:bodyDiv w:val="1"/>
      <w:marLeft w:val="0"/>
      <w:marRight w:val="0"/>
      <w:marTop w:val="0"/>
      <w:marBottom w:val="0"/>
      <w:divBdr>
        <w:top w:val="none" w:sz="0" w:space="0" w:color="auto"/>
        <w:left w:val="none" w:sz="0" w:space="0" w:color="auto"/>
        <w:bottom w:val="none" w:sz="0" w:space="0" w:color="auto"/>
        <w:right w:val="none" w:sz="0" w:space="0" w:color="auto"/>
      </w:divBdr>
    </w:div>
    <w:div w:id="1589850431">
      <w:bodyDiv w:val="1"/>
      <w:marLeft w:val="0"/>
      <w:marRight w:val="0"/>
      <w:marTop w:val="0"/>
      <w:marBottom w:val="0"/>
      <w:divBdr>
        <w:top w:val="none" w:sz="0" w:space="0" w:color="auto"/>
        <w:left w:val="none" w:sz="0" w:space="0" w:color="auto"/>
        <w:bottom w:val="none" w:sz="0" w:space="0" w:color="auto"/>
        <w:right w:val="none" w:sz="0" w:space="0" w:color="auto"/>
      </w:divBdr>
    </w:div>
    <w:div w:id="1589925351">
      <w:bodyDiv w:val="1"/>
      <w:marLeft w:val="0"/>
      <w:marRight w:val="0"/>
      <w:marTop w:val="0"/>
      <w:marBottom w:val="0"/>
      <w:divBdr>
        <w:top w:val="none" w:sz="0" w:space="0" w:color="auto"/>
        <w:left w:val="none" w:sz="0" w:space="0" w:color="auto"/>
        <w:bottom w:val="none" w:sz="0" w:space="0" w:color="auto"/>
        <w:right w:val="none" w:sz="0" w:space="0" w:color="auto"/>
      </w:divBdr>
    </w:div>
    <w:div w:id="1593004362">
      <w:bodyDiv w:val="1"/>
      <w:marLeft w:val="0"/>
      <w:marRight w:val="0"/>
      <w:marTop w:val="0"/>
      <w:marBottom w:val="0"/>
      <w:divBdr>
        <w:top w:val="none" w:sz="0" w:space="0" w:color="auto"/>
        <w:left w:val="none" w:sz="0" w:space="0" w:color="auto"/>
        <w:bottom w:val="none" w:sz="0" w:space="0" w:color="auto"/>
        <w:right w:val="none" w:sz="0" w:space="0" w:color="auto"/>
      </w:divBdr>
    </w:div>
    <w:div w:id="1594047641">
      <w:bodyDiv w:val="1"/>
      <w:marLeft w:val="0"/>
      <w:marRight w:val="0"/>
      <w:marTop w:val="0"/>
      <w:marBottom w:val="0"/>
      <w:divBdr>
        <w:top w:val="none" w:sz="0" w:space="0" w:color="auto"/>
        <w:left w:val="none" w:sz="0" w:space="0" w:color="auto"/>
        <w:bottom w:val="none" w:sz="0" w:space="0" w:color="auto"/>
        <w:right w:val="none" w:sz="0" w:space="0" w:color="auto"/>
      </w:divBdr>
    </w:div>
    <w:div w:id="1598252482">
      <w:bodyDiv w:val="1"/>
      <w:marLeft w:val="0"/>
      <w:marRight w:val="0"/>
      <w:marTop w:val="0"/>
      <w:marBottom w:val="0"/>
      <w:divBdr>
        <w:top w:val="none" w:sz="0" w:space="0" w:color="auto"/>
        <w:left w:val="none" w:sz="0" w:space="0" w:color="auto"/>
        <w:bottom w:val="none" w:sz="0" w:space="0" w:color="auto"/>
        <w:right w:val="none" w:sz="0" w:space="0" w:color="auto"/>
      </w:divBdr>
    </w:div>
    <w:div w:id="1615669269">
      <w:bodyDiv w:val="1"/>
      <w:marLeft w:val="0"/>
      <w:marRight w:val="0"/>
      <w:marTop w:val="0"/>
      <w:marBottom w:val="0"/>
      <w:divBdr>
        <w:top w:val="none" w:sz="0" w:space="0" w:color="auto"/>
        <w:left w:val="none" w:sz="0" w:space="0" w:color="auto"/>
        <w:bottom w:val="none" w:sz="0" w:space="0" w:color="auto"/>
        <w:right w:val="none" w:sz="0" w:space="0" w:color="auto"/>
      </w:divBdr>
    </w:div>
    <w:div w:id="1621107414">
      <w:bodyDiv w:val="1"/>
      <w:marLeft w:val="0"/>
      <w:marRight w:val="0"/>
      <w:marTop w:val="0"/>
      <w:marBottom w:val="0"/>
      <w:divBdr>
        <w:top w:val="none" w:sz="0" w:space="0" w:color="auto"/>
        <w:left w:val="none" w:sz="0" w:space="0" w:color="auto"/>
        <w:bottom w:val="none" w:sz="0" w:space="0" w:color="auto"/>
        <w:right w:val="none" w:sz="0" w:space="0" w:color="auto"/>
      </w:divBdr>
    </w:div>
    <w:div w:id="1622956346">
      <w:bodyDiv w:val="1"/>
      <w:marLeft w:val="0"/>
      <w:marRight w:val="0"/>
      <w:marTop w:val="0"/>
      <w:marBottom w:val="0"/>
      <w:divBdr>
        <w:top w:val="none" w:sz="0" w:space="0" w:color="auto"/>
        <w:left w:val="none" w:sz="0" w:space="0" w:color="auto"/>
        <w:bottom w:val="none" w:sz="0" w:space="0" w:color="auto"/>
        <w:right w:val="none" w:sz="0" w:space="0" w:color="auto"/>
      </w:divBdr>
    </w:div>
    <w:div w:id="1633094018">
      <w:bodyDiv w:val="1"/>
      <w:marLeft w:val="0"/>
      <w:marRight w:val="0"/>
      <w:marTop w:val="0"/>
      <w:marBottom w:val="0"/>
      <w:divBdr>
        <w:top w:val="none" w:sz="0" w:space="0" w:color="auto"/>
        <w:left w:val="none" w:sz="0" w:space="0" w:color="auto"/>
        <w:bottom w:val="none" w:sz="0" w:space="0" w:color="auto"/>
        <w:right w:val="none" w:sz="0" w:space="0" w:color="auto"/>
      </w:divBdr>
    </w:div>
    <w:div w:id="1637296533">
      <w:bodyDiv w:val="1"/>
      <w:marLeft w:val="0"/>
      <w:marRight w:val="0"/>
      <w:marTop w:val="0"/>
      <w:marBottom w:val="0"/>
      <w:divBdr>
        <w:top w:val="none" w:sz="0" w:space="0" w:color="auto"/>
        <w:left w:val="none" w:sz="0" w:space="0" w:color="auto"/>
        <w:bottom w:val="none" w:sz="0" w:space="0" w:color="auto"/>
        <w:right w:val="none" w:sz="0" w:space="0" w:color="auto"/>
      </w:divBdr>
    </w:div>
    <w:div w:id="1638296211">
      <w:bodyDiv w:val="1"/>
      <w:marLeft w:val="0"/>
      <w:marRight w:val="0"/>
      <w:marTop w:val="0"/>
      <w:marBottom w:val="0"/>
      <w:divBdr>
        <w:top w:val="none" w:sz="0" w:space="0" w:color="auto"/>
        <w:left w:val="none" w:sz="0" w:space="0" w:color="auto"/>
        <w:bottom w:val="none" w:sz="0" w:space="0" w:color="auto"/>
        <w:right w:val="none" w:sz="0" w:space="0" w:color="auto"/>
      </w:divBdr>
    </w:div>
    <w:div w:id="1639720518">
      <w:bodyDiv w:val="1"/>
      <w:marLeft w:val="0"/>
      <w:marRight w:val="0"/>
      <w:marTop w:val="0"/>
      <w:marBottom w:val="0"/>
      <w:divBdr>
        <w:top w:val="none" w:sz="0" w:space="0" w:color="auto"/>
        <w:left w:val="none" w:sz="0" w:space="0" w:color="auto"/>
        <w:bottom w:val="none" w:sz="0" w:space="0" w:color="auto"/>
        <w:right w:val="none" w:sz="0" w:space="0" w:color="auto"/>
      </w:divBdr>
    </w:div>
    <w:div w:id="1643582698">
      <w:bodyDiv w:val="1"/>
      <w:marLeft w:val="0"/>
      <w:marRight w:val="0"/>
      <w:marTop w:val="0"/>
      <w:marBottom w:val="0"/>
      <w:divBdr>
        <w:top w:val="none" w:sz="0" w:space="0" w:color="auto"/>
        <w:left w:val="none" w:sz="0" w:space="0" w:color="auto"/>
        <w:bottom w:val="none" w:sz="0" w:space="0" w:color="auto"/>
        <w:right w:val="none" w:sz="0" w:space="0" w:color="auto"/>
      </w:divBdr>
    </w:div>
    <w:div w:id="1656105119">
      <w:bodyDiv w:val="1"/>
      <w:marLeft w:val="0"/>
      <w:marRight w:val="0"/>
      <w:marTop w:val="0"/>
      <w:marBottom w:val="0"/>
      <w:divBdr>
        <w:top w:val="none" w:sz="0" w:space="0" w:color="auto"/>
        <w:left w:val="none" w:sz="0" w:space="0" w:color="auto"/>
        <w:bottom w:val="none" w:sz="0" w:space="0" w:color="auto"/>
        <w:right w:val="none" w:sz="0" w:space="0" w:color="auto"/>
      </w:divBdr>
    </w:div>
    <w:div w:id="1656489823">
      <w:bodyDiv w:val="1"/>
      <w:marLeft w:val="0"/>
      <w:marRight w:val="0"/>
      <w:marTop w:val="0"/>
      <w:marBottom w:val="0"/>
      <w:divBdr>
        <w:top w:val="none" w:sz="0" w:space="0" w:color="auto"/>
        <w:left w:val="none" w:sz="0" w:space="0" w:color="auto"/>
        <w:bottom w:val="none" w:sz="0" w:space="0" w:color="auto"/>
        <w:right w:val="none" w:sz="0" w:space="0" w:color="auto"/>
      </w:divBdr>
    </w:div>
    <w:div w:id="1660646824">
      <w:bodyDiv w:val="1"/>
      <w:marLeft w:val="0"/>
      <w:marRight w:val="0"/>
      <w:marTop w:val="0"/>
      <w:marBottom w:val="0"/>
      <w:divBdr>
        <w:top w:val="none" w:sz="0" w:space="0" w:color="auto"/>
        <w:left w:val="none" w:sz="0" w:space="0" w:color="auto"/>
        <w:bottom w:val="none" w:sz="0" w:space="0" w:color="auto"/>
        <w:right w:val="none" w:sz="0" w:space="0" w:color="auto"/>
      </w:divBdr>
    </w:div>
    <w:div w:id="1661929552">
      <w:bodyDiv w:val="1"/>
      <w:marLeft w:val="0"/>
      <w:marRight w:val="0"/>
      <w:marTop w:val="0"/>
      <w:marBottom w:val="0"/>
      <w:divBdr>
        <w:top w:val="none" w:sz="0" w:space="0" w:color="auto"/>
        <w:left w:val="none" w:sz="0" w:space="0" w:color="auto"/>
        <w:bottom w:val="none" w:sz="0" w:space="0" w:color="auto"/>
        <w:right w:val="none" w:sz="0" w:space="0" w:color="auto"/>
      </w:divBdr>
    </w:div>
    <w:div w:id="1663193879">
      <w:bodyDiv w:val="1"/>
      <w:marLeft w:val="0"/>
      <w:marRight w:val="0"/>
      <w:marTop w:val="0"/>
      <w:marBottom w:val="0"/>
      <w:divBdr>
        <w:top w:val="none" w:sz="0" w:space="0" w:color="auto"/>
        <w:left w:val="none" w:sz="0" w:space="0" w:color="auto"/>
        <w:bottom w:val="none" w:sz="0" w:space="0" w:color="auto"/>
        <w:right w:val="none" w:sz="0" w:space="0" w:color="auto"/>
      </w:divBdr>
    </w:div>
    <w:div w:id="1672174688">
      <w:bodyDiv w:val="1"/>
      <w:marLeft w:val="0"/>
      <w:marRight w:val="0"/>
      <w:marTop w:val="0"/>
      <w:marBottom w:val="0"/>
      <w:divBdr>
        <w:top w:val="none" w:sz="0" w:space="0" w:color="auto"/>
        <w:left w:val="none" w:sz="0" w:space="0" w:color="auto"/>
        <w:bottom w:val="none" w:sz="0" w:space="0" w:color="auto"/>
        <w:right w:val="none" w:sz="0" w:space="0" w:color="auto"/>
      </w:divBdr>
    </w:div>
    <w:div w:id="1676574455">
      <w:bodyDiv w:val="1"/>
      <w:marLeft w:val="0"/>
      <w:marRight w:val="0"/>
      <w:marTop w:val="0"/>
      <w:marBottom w:val="0"/>
      <w:divBdr>
        <w:top w:val="none" w:sz="0" w:space="0" w:color="auto"/>
        <w:left w:val="none" w:sz="0" w:space="0" w:color="auto"/>
        <w:bottom w:val="none" w:sz="0" w:space="0" w:color="auto"/>
        <w:right w:val="none" w:sz="0" w:space="0" w:color="auto"/>
      </w:divBdr>
    </w:div>
    <w:div w:id="1678654235">
      <w:bodyDiv w:val="1"/>
      <w:marLeft w:val="0"/>
      <w:marRight w:val="0"/>
      <w:marTop w:val="0"/>
      <w:marBottom w:val="0"/>
      <w:divBdr>
        <w:top w:val="none" w:sz="0" w:space="0" w:color="auto"/>
        <w:left w:val="none" w:sz="0" w:space="0" w:color="auto"/>
        <w:bottom w:val="none" w:sz="0" w:space="0" w:color="auto"/>
        <w:right w:val="none" w:sz="0" w:space="0" w:color="auto"/>
      </w:divBdr>
    </w:div>
    <w:div w:id="1694376575">
      <w:bodyDiv w:val="1"/>
      <w:marLeft w:val="0"/>
      <w:marRight w:val="0"/>
      <w:marTop w:val="0"/>
      <w:marBottom w:val="0"/>
      <w:divBdr>
        <w:top w:val="none" w:sz="0" w:space="0" w:color="auto"/>
        <w:left w:val="none" w:sz="0" w:space="0" w:color="auto"/>
        <w:bottom w:val="none" w:sz="0" w:space="0" w:color="auto"/>
        <w:right w:val="none" w:sz="0" w:space="0" w:color="auto"/>
      </w:divBdr>
    </w:div>
    <w:div w:id="1696692089">
      <w:bodyDiv w:val="1"/>
      <w:marLeft w:val="0"/>
      <w:marRight w:val="0"/>
      <w:marTop w:val="0"/>
      <w:marBottom w:val="0"/>
      <w:divBdr>
        <w:top w:val="none" w:sz="0" w:space="0" w:color="auto"/>
        <w:left w:val="none" w:sz="0" w:space="0" w:color="auto"/>
        <w:bottom w:val="none" w:sz="0" w:space="0" w:color="auto"/>
        <w:right w:val="none" w:sz="0" w:space="0" w:color="auto"/>
      </w:divBdr>
    </w:div>
    <w:div w:id="1706056356">
      <w:bodyDiv w:val="1"/>
      <w:marLeft w:val="0"/>
      <w:marRight w:val="0"/>
      <w:marTop w:val="0"/>
      <w:marBottom w:val="0"/>
      <w:divBdr>
        <w:top w:val="none" w:sz="0" w:space="0" w:color="auto"/>
        <w:left w:val="none" w:sz="0" w:space="0" w:color="auto"/>
        <w:bottom w:val="none" w:sz="0" w:space="0" w:color="auto"/>
        <w:right w:val="none" w:sz="0" w:space="0" w:color="auto"/>
      </w:divBdr>
    </w:div>
    <w:div w:id="1707245424">
      <w:bodyDiv w:val="1"/>
      <w:marLeft w:val="0"/>
      <w:marRight w:val="0"/>
      <w:marTop w:val="0"/>
      <w:marBottom w:val="0"/>
      <w:divBdr>
        <w:top w:val="none" w:sz="0" w:space="0" w:color="auto"/>
        <w:left w:val="none" w:sz="0" w:space="0" w:color="auto"/>
        <w:bottom w:val="none" w:sz="0" w:space="0" w:color="auto"/>
        <w:right w:val="none" w:sz="0" w:space="0" w:color="auto"/>
      </w:divBdr>
    </w:div>
    <w:div w:id="1707754744">
      <w:bodyDiv w:val="1"/>
      <w:marLeft w:val="0"/>
      <w:marRight w:val="0"/>
      <w:marTop w:val="0"/>
      <w:marBottom w:val="0"/>
      <w:divBdr>
        <w:top w:val="none" w:sz="0" w:space="0" w:color="auto"/>
        <w:left w:val="none" w:sz="0" w:space="0" w:color="auto"/>
        <w:bottom w:val="none" w:sz="0" w:space="0" w:color="auto"/>
        <w:right w:val="none" w:sz="0" w:space="0" w:color="auto"/>
      </w:divBdr>
    </w:div>
    <w:div w:id="1708094914">
      <w:bodyDiv w:val="1"/>
      <w:marLeft w:val="0"/>
      <w:marRight w:val="0"/>
      <w:marTop w:val="0"/>
      <w:marBottom w:val="0"/>
      <w:divBdr>
        <w:top w:val="none" w:sz="0" w:space="0" w:color="auto"/>
        <w:left w:val="none" w:sz="0" w:space="0" w:color="auto"/>
        <w:bottom w:val="none" w:sz="0" w:space="0" w:color="auto"/>
        <w:right w:val="none" w:sz="0" w:space="0" w:color="auto"/>
      </w:divBdr>
    </w:div>
    <w:div w:id="1720669166">
      <w:bodyDiv w:val="1"/>
      <w:marLeft w:val="0"/>
      <w:marRight w:val="0"/>
      <w:marTop w:val="0"/>
      <w:marBottom w:val="0"/>
      <w:divBdr>
        <w:top w:val="none" w:sz="0" w:space="0" w:color="auto"/>
        <w:left w:val="none" w:sz="0" w:space="0" w:color="auto"/>
        <w:bottom w:val="none" w:sz="0" w:space="0" w:color="auto"/>
        <w:right w:val="none" w:sz="0" w:space="0" w:color="auto"/>
      </w:divBdr>
    </w:div>
    <w:div w:id="1724333174">
      <w:bodyDiv w:val="1"/>
      <w:marLeft w:val="0"/>
      <w:marRight w:val="0"/>
      <w:marTop w:val="0"/>
      <w:marBottom w:val="0"/>
      <w:divBdr>
        <w:top w:val="none" w:sz="0" w:space="0" w:color="auto"/>
        <w:left w:val="none" w:sz="0" w:space="0" w:color="auto"/>
        <w:bottom w:val="none" w:sz="0" w:space="0" w:color="auto"/>
        <w:right w:val="none" w:sz="0" w:space="0" w:color="auto"/>
      </w:divBdr>
    </w:div>
    <w:div w:id="1729189467">
      <w:bodyDiv w:val="1"/>
      <w:marLeft w:val="0"/>
      <w:marRight w:val="0"/>
      <w:marTop w:val="0"/>
      <w:marBottom w:val="0"/>
      <w:divBdr>
        <w:top w:val="none" w:sz="0" w:space="0" w:color="auto"/>
        <w:left w:val="none" w:sz="0" w:space="0" w:color="auto"/>
        <w:bottom w:val="none" w:sz="0" w:space="0" w:color="auto"/>
        <w:right w:val="none" w:sz="0" w:space="0" w:color="auto"/>
      </w:divBdr>
    </w:div>
    <w:div w:id="1737435266">
      <w:bodyDiv w:val="1"/>
      <w:marLeft w:val="0"/>
      <w:marRight w:val="0"/>
      <w:marTop w:val="0"/>
      <w:marBottom w:val="0"/>
      <w:divBdr>
        <w:top w:val="none" w:sz="0" w:space="0" w:color="auto"/>
        <w:left w:val="none" w:sz="0" w:space="0" w:color="auto"/>
        <w:bottom w:val="none" w:sz="0" w:space="0" w:color="auto"/>
        <w:right w:val="none" w:sz="0" w:space="0" w:color="auto"/>
      </w:divBdr>
    </w:div>
    <w:div w:id="1746954528">
      <w:bodyDiv w:val="1"/>
      <w:marLeft w:val="0"/>
      <w:marRight w:val="0"/>
      <w:marTop w:val="0"/>
      <w:marBottom w:val="0"/>
      <w:divBdr>
        <w:top w:val="none" w:sz="0" w:space="0" w:color="auto"/>
        <w:left w:val="none" w:sz="0" w:space="0" w:color="auto"/>
        <w:bottom w:val="none" w:sz="0" w:space="0" w:color="auto"/>
        <w:right w:val="none" w:sz="0" w:space="0" w:color="auto"/>
      </w:divBdr>
    </w:div>
    <w:div w:id="1750349938">
      <w:bodyDiv w:val="1"/>
      <w:marLeft w:val="0"/>
      <w:marRight w:val="0"/>
      <w:marTop w:val="0"/>
      <w:marBottom w:val="0"/>
      <w:divBdr>
        <w:top w:val="none" w:sz="0" w:space="0" w:color="auto"/>
        <w:left w:val="none" w:sz="0" w:space="0" w:color="auto"/>
        <w:bottom w:val="none" w:sz="0" w:space="0" w:color="auto"/>
        <w:right w:val="none" w:sz="0" w:space="0" w:color="auto"/>
      </w:divBdr>
    </w:div>
    <w:div w:id="1759983515">
      <w:bodyDiv w:val="1"/>
      <w:marLeft w:val="0"/>
      <w:marRight w:val="0"/>
      <w:marTop w:val="0"/>
      <w:marBottom w:val="0"/>
      <w:divBdr>
        <w:top w:val="none" w:sz="0" w:space="0" w:color="auto"/>
        <w:left w:val="none" w:sz="0" w:space="0" w:color="auto"/>
        <w:bottom w:val="none" w:sz="0" w:space="0" w:color="auto"/>
        <w:right w:val="none" w:sz="0" w:space="0" w:color="auto"/>
      </w:divBdr>
    </w:div>
    <w:div w:id="1760130181">
      <w:bodyDiv w:val="1"/>
      <w:marLeft w:val="0"/>
      <w:marRight w:val="0"/>
      <w:marTop w:val="0"/>
      <w:marBottom w:val="0"/>
      <w:divBdr>
        <w:top w:val="none" w:sz="0" w:space="0" w:color="auto"/>
        <w:left w:val="none" w:sz="0" w:space="0" w:color="auto"/>
        <w:bottom w:val="none" w:sz="0" w:space="0" w:color="auto"/>
        <w:right w:val="none" w:sz="0" w:space="0" w:color="auto"/>
      </w:divBdr>
    </w:div>
    <w:div w:id="1776290127">
      <w:bodyDiv w:val="1"/>
      <w:marLeft w:val="0"/>
      <w:marRight w:val="0"/>
      <w:marTop w:val="0"/>
      <w:marBottom w:val="0"/>
      <w:divBdr>
        <w:top w:val="none" w:sz="0" w:space="0" w:color="auto"/>
        <w:left w:val="none" w:sz="0" w:space="0" w:color="auto"/>
        <w:bottom w:val="none" w:sz="0" w:space="0" w:color="auto"/>
        <w:right w:val="none" w:sz="0" w:space="0" w:color="auto"/>
      </w:divBdr>
    </w:div>
    <w:div w:id="1782451920">
      <w:bodyDiv w:val="1"/>
      <w:marLeft w:val="0"/>
      <w:marRight w:val="0"/>
      <w:marTop w:val="0"/>
      <w:marBottom w:val="0"/>
      <w:divBdr>
        <w:top w:val="none" w:sz="0" w:space="0" w:color="auto"/>
        <w:left w:val="none" w:sz="0" w:space="0" w:color="auto"/>
        <w:bottom w:val="none" w:sz="0" w:space="0" w:color="auto"/>
        <w:right w:val="none" w:sz="0" w:space="0" w:color="auto"/>
      </w:divBdr>
    </w:div>
    <w:div w:id="1784499316">
      <w:bodyDiv w:val="1"/>
      <w:marLeft w:val="0"/>
      <w:marRight w:val="0"/>
      <w:marTop w:val="0"/>
      <w:marBottom w:val="0"/>
      <w:divBdr>
        <w:top w:val="none" w:sz="0" w:space="0" w:color="auto"/>
        <w:left w:val="none" w:sz="0" w:space="0" w:color="auto"/>
        <w:bottom w:val="none" w:sz="0" w:space="0" w:color="auto"/>
        <w:right w:val="none" w:sz="0" w:space="0" w:color="auto"/>
      </w:divBdr>
    </w:div>
    <w:div w:id="1797068429">
      <w:bodyDiv w:val="1"/>
      <w:marLeft w:val="0"/>
      <w:marRight w:val="0"/>
      <w:marTop w:val="0"/>
      <w:marBottom w:val="0"/>
      <w:divBdr>
        <w:top w:val="none" w:sz="0" w:space="0" w:color="auto"/>
        <w:left w:val="none" w:sz="0" w:space="0" w:color="auto"/>
        <w:bottom w:val="none" w:sz="0" w:space="0" w:color="auto"/>
        <w:right w:val="none" w:sz="0" w:space="0" w:color="auto"/>
      </w:divBdr>
    </w:div>
    <w:div w:id="1800995252">
      <w:bodyDiv w:val="1"/>
      <w:marLeft w:val="0"/>
      <w:marRight w:val="0"/>
      <w:marTop w:val="0"/>
      <w:marBottom w:val="0"/>
      <w:divBdr>
        <w:top w:val="none" w:sz="0" w:space="0" w:color="auto"/>
        <w:left w:val="none" w:sz="0" w:space="0" w:color="auto"/>
        <w:bottom w:val="none" w:sz="0" w:space="0" w:color="auto"/>
        <w:right w:val="none" w:sz="0" w:space="0" w:color="auto"/>
      </w:divBdr>
    </w:div>
    <w:div w:id="1805541448">
      <w:bodyDiv w:val="1"/>
      <w:marLeft w:val="0"/>
      <w:marRight w:val="0"/>
      <w:marTop w:val="0"/>
      <w:marBottom w:val="0"/>
      <w:divBdr>
        <w:top w:val="none" w:sz="0" w:space="0" w:color="auto"/>
        <w:left w:val="none" w:sz="0" w:space="0" w:color="auto"/>
        <w:bottom w:val="none" w:sz="0" w:space="0" w:color="auto"/>
        <w:right w:val="none" w:sz="0" w:space="0" w:color="auto"/>
      </w:divBdr>
    </w:div>
    <w:div w:id="1815414217">
      <w:bodyDiv w:val="1"/>
      <w:marLeft w:val="0"/>
      <w:marRight w:val="0"/>
      <w:marTop w:val="0"/>
      <w:marBottom w:val="0"/>
      <w:divBdr>
        <w:top w:val="none" w:sz="0" w:space="0" w:color="auto"/>
        <w:left w:val="none" w:sz="0" w:space="0" w:color="auto"/>
        <w:bottom w:val="none" w:sz="0" w:space="0" w:color="auto"/>
        <w:right w:val="none" w:sz="0" w:space="0" w:color="auto"/>
      </w:divBdr>
    </w:div>
    <w:div w:id="1818649072">
      <w:bodyDiv w:val="1"/>
      <w:marLeft w:val="0"/>
      <w:marRight w:val="0"/>
      <w:marTop w:val="0"/>
      <w:marBottom w:val="0"/>
      <w:divBdr>
        <w:top w:val="none" w:sz="0" w:space="0" w:color="auto"/>
        <w:left w:val="none" w:sz="0" w:space="0" w:color="auto"/>
        <w:bottom w:val="none" w:sz="0" w:space="0" w:color="auto"/>
        <w:right w:val="none" w:sz="0" w:space="0" w:color="auto"/>
      </w:divBdr>
    </w:div>
    <w:div w:id="1826895294">
      <w:bodyDiv w:val="1"/>
      <w:marLeft w:val="0"/>
      <w:marRight w:val="0"/>
      <w:marTop w:val="0"/>
      <w:marBottom w:val="0"/>
      <w:divBdr>
        <w:top w:val="none" w:sz="0" w:space="0" w:color="auto"/>
        <w:left w:val="none" w:sz="0" w:space="0" w:color="auto"/>
        <w:bottom w:val="none" w:sz="0" w:space="0" w:color="auto"/>
        <w:right w:val="none" w:sz="0" w:space="0" w:color="auto"/>
      </w:divBdr>
    </w:div>
    <w:div w:id="1832527228">
      <w:bodyDiv w:val="1"/>
      <w:marLeft w:val="0"/>
      <w:marRight w:val="0"/>
      <w:marTop w:val="0"/>
      <w:marBottom w:val="0"/>
      <w:divBdr>
        <w:top w:val="none" w:sz="0" w:space="0" w:color="auto"/>
        <w:left w:val="none" w:sz="0" w:space="0" w:color="auto"/>
        <w:bottom w:val="none" w:sz="0" w:space="0" w:color="auto"/>
        <w:right w:val="none" w:sz="0" w:space="0" w:color="auto"/>
      </w:divBdr>
    </w:div>
    <w:div w:id="1839465359">
      <w:bodyDiv w:val="1"/>
      <w:marLeft w:val="0"/>
      <w:marRight w:val="0"/>
      <w:marTop w:val="0"/>
      <w:marBottom w:val="0"/>
      <w:divBdr>
        <w:top w:val="none" w:sz="0" w:space="0" w:color="auto"/>
        <w:left w:val="none" w:sz="0" w:space="0" w:color="auto"/>
        <w:bottom w:val="none" w:sz="0" w:space="0" w:color="auto"/>
        <w:right w:val="none" w:sz="0" w:space="0" w:color="auto"/>
      </w:divBdr>
    </w:div>
    <w:div w:id="1843936812">
      <w:bodyDiv w:val="1"/>
      <w:marLeft w:val="0"/>
      <w:marRight w:val="0"/>
      <w:marTop w:val="0"/>
      <w:marBottom w:val="0"/>
      <w:divBdr>
        <w:top w:val="none" w:sz="0" w:space="0" w:color="auto"/>
        <w:left w:val="none" w:sz="0" w:space="0" w:color="auto"/>
        <w:bottom w:val="none" w:sz="0" w:space="0" w:color="auto"/>
        <w:right w:val="none" w:sz="0" w:space="0" w:color="auto"/>
      </w:divBdr>
    </w:div>
    <w:div w:id="1853494737">
      <w:bodyDiv w:val="1"/>
      <w:marLeft w:val="0"/>
      <w:marRight w:val="0"/>
      <w:marTop w:val="0"/>
      <w:marBottom w:val="0"/>
      <w:divBdr>
        <w:top w:val="none" w:sz="0" w:space="0" w:color="auto"/>
        <w:left w:val="none" w:sz="0" w:space="0" w:color="auto"/>
        <w:bottom w:val="none" w:sz="0" w:space="0" w:color="auto"/>
        <w:right w:val="none" w:sz="0" w:space="0" w:color="auto"/>
      </w:divBdr>
    </w:div>
    <w:div w:id="1857115104">
      <w:bodyDiv w:val="1"/>
      <w:marLeft w:val="0"/>
      <w:marRight w:val="0"/>
      <w:marTop w:val="0"/>
      <w:marBottom w:val="0"/>
      <w:divBdr>
        <w:top w:val="none" w:sz="0" w:space="0" w:color="auto"/>
        <w:left w:val="none" w:sz="0" w:space="0" w:color="auto"/>
        <w:bottom w:val="none" w:sz="0" w:space="0" w:color="auto"/>
        <w:right w:val="none" w:sz="0" w:space="0" w:color="auto"/>
      </w:divBdr>
    </w:div>
    <w:div w:id="1869023000">
      <w:bodyDiv w:val="1"/>
      <w:marLeft w:val="0"/>
      <w:marRight w:val="0"/>
      <w:marTop w:val="0"/>
      <w:marBottom w:val="0"/>
      <w:divBdr>
        <w:top w:val="none" w:sz="0" w:space="0" w:color="auto"/>
        <w:left w:val="none" w:sz="0" w:space="0" w:color="auto"/>
        <w:bottom w:val="none" w:sz="0" w:space="0" w:color="auto"/>
        <w:right w:val="none" w:sz="0" w:space="0" w:color="auto"/>
      </w:divBdr>
    </w:div>
    <w:div w:id="1870676480">
      <w:bodyDiv w:val="1"/>
      <w:marLeft w:val="0"/>
      <w:marRight w:val="0"/>
      <w:marTop w:val="0"/>
      <w:marBottom w:val="0"/>
      <w:divBdr>
        <w:top w:val="none" w:sz="0" w:space="0" w:color="auto"/>
        <w:left w:val="none" w:sz="0" w:space="0" w:color="auto"/>
        <w:bottom w:val="none" w:sz="0" w:space="0" w:color="auto"/>
        <w:right w:val="none" w:sz="0" w:space="0" w:color="auto"/>
      </w:divBdr>
    </w:div>
    <w:div w:id="1882159851">
      <w:bodyDiv w:val="1"/>
      <w:marLeft w:val="0"/>
      <w:marRight w:val="0"/>
      <w:marTop w:val="0"/>
      <w:marBottom w:val="0"/>
      <w:divBdr>
        <w:top w:val="none" w:sz="0" w:space="0" w:color="auto"/>
        <w:left w:val="none" w:sz="0" w:space="0" w:color="auto"/>
        <w:bottom w:val="none" w:sz="0" w:space="0" w:color="auto"/>
        <w:right w:val="none" w:sz="0" w:space="0" w:color="auto"/>
      </w:divBdr>
    </w:div>
    <w:div w:id="1899629438">
      <w:bodyDiv w:val="1"/>
      <w:marLeft w:val="0"/>
      <w:marRight w:val="0"/>
      <w:marTop w:val="0"/>
      <w:marBottom w:val="0"/>
      <w:divBdr>
        <w:top w:val="none" w:sz="0" w:space="0" w:color="auto"/>
        <w:left w:val="none" w:sz="0" w:space="0" w:color="auto"/>
        <w:bottom w:val="none" w:sz="0" w:space="0" w:color="auto"/>
        <w:right w:val="none" w:sz="0" w:space="0" w:color="auto"/>
      </w:divBdr>
    </w:div>
    <w:div w:id="1904095857">
      <w:bodyDiv w:val="1"/>
      <w:marLeft w:val="0"/>
      <w:marRight w:val="0"/>
      <w:marTop w:val="0"/>
      <w:marBottom w:val="0"/>
      <w:divBdr>
        <w:top w:val="none" w:sz="0" w:space="0" w:color="auto"/>
        <w:left w:val="none" w:sz="0" w:space="0" w:color="auto"/>
        <w:bottom w:val="none" w:sz="0" w:space="0" w:color="auto"/>
        <w:right w:val="none" w:sz="0" w:space="0" w:color="auto"/>
      </w:divBdr>
    </w:div>
    <w:div w:id="1907259907">
      <w:bodyDiv w:val="1"/>
      <w:marLeft w:val="0"/>
      <w:marRight w:val="0"/>
      <w:marTop w:val="0"/>
      <w:marBottom w:val="0"/>
      <w:divBdr>
        <w:top w:val="none" w:sz="0" w:space="0" w:color="auto"/>
        <w:left w:val="none" w:sz="0" w:space="0" w:color="auto"/>
        <w:bottom w:val="none" w:sz="0" w:space="0" w:color="auto"/>
        <w:right w:val="none" w:sz="0" w:space="0" w:color="auto"/>
      </w:divBdr>
    </w:div>
    <w:div w:id="1908227808">
      <w:bodyDiv w:val="1"/>
      <w:marLeft w:val="0"/>
      <w:marRight w:val="0"/>
      <w:marTop w:val="0"/>
      <w:marBottom w:val="0"/>
      <w:divBdr>
        <w:top w:val="none" w:sz="0" w:space="0" w:color="auto"/>
        <w:left w:val="none" w:sz="0" w:space="0" w:color="auto"/>
        <w:bottom w:val="none" w:sz="0" w:space="0" w:color="auto"/>
        <w:right w:val="none" w:sz="0" w:space="0" w:color="auto"/>
      </w:divBdr>
    </w:div>
    <w:div w:id="1938560191">
      <w:bodyDiv w:val="1"/>
      <w:marLeft w:val="0"/>
      <w:marRight w:val="0"/>
      <w:marTop w:val="0"/>
      <w:marBottom w:val="0"/>
      <w:divBdr>
        <w:top w:val="none" w:sz="0" w:space="0" w:color="auto"/>
        <w:left w:val="none" w:sz="0" w:space="0" w:color="auto"/>
        <w:bottom w:val="none" w:sz="0" w:space="0" w:color="auto"/>
        <w:right w:val="none" w:sz="0" w:space="0" w:color="auto"/>
      </w:divBdr>
    </w:div>
    <w:div w:id="1959136886">
      <w:bodyDiv w:val="1"/>
      <w:marLeft w:val="0"/>
      <w:marRight w:val="0"/>
      <w:marTop w:val="0"/>
      <w:marBottom w:val="0"/>
      <w:divBdr>
        <w:top w:val="none" w:sz="0" w:space="0" w:color="auto"/>
        <w:left w:val="none" w:sz="0" w:space="0" w:color="auto"/>
        <w:bottom w:val="none" w:sz="0" w:space="0" w:color="auto"/>
        <w:right w:val="none" w:sz="0" w:space="0" w:color="auto"/>
      </w:divBdr>
    </w:div>
    <w:div w:id="1960918678">
      <w:bodyDiv w:val="1"/>
      <w:marLeft w:val="0"/>
      <w:marRight w:val="0"/>
      <w:marTop w:val="0"/>
      <w:marBottom w:val="0"/>
      <w:divBdr>
        <w:top w:val="none" w:sz="0" w:space="0" w:color="auto"/>
        <w:left w:val="none" w:sz="0" w:space="0" w:color="auto"/>
        <w:bottom w:val="none" w:sz="0" w:space="0" w:color="auto"/>
        <w:right w:val="none" w:sz="0" w:space="0" w:color="auto"/>
      </w:divBdr>
    </w:div>
    <w:div w:id="1961569315">
      <w:bodyDiv w:val="1"/>
      <w:marLeft w:val="0"/>
      <w:marRight w:val="0"/>
      <w:marTop w:val="0"/>
      <w:marBottom w:val="0"/>
      <w:divBdr>
        <w:top w:val="none" w:sz="0" w:space="0" w:color="auto"/>
        <w:left w:val="none" w:sz="0" w:space="0" w:color="auto"/>
        <w:bottom w:val="none" w:sz="0" w:space="0" w:color="auto"/>
        <w:right w:val="none" w:sz="0" w:space="0" w:color="auto"/>
      </w:divBdr>
    </w:div>
    <w:div w:id="1962028260">
      <w:bodyDiv w:val="1"/>
      <w:marLeft w:val="0"/>
      <w:marRight w:val="0"/>
      <w:marTop w:val="0"/>
      <w:marBottom w:val="0"/>
      <w:divBdr>
        <w:top w:val="none" w:sz="0" w:space="0" w:color="auto"/>
        <w:left w:val="none" w:sz="0" w:space="0" w:color="auto"/>
        <w:bottom w:val="none" w:sz="0" w:space="0" w:color="auto"/>
        <w:right w:val="none" w:sz="0" w:space="0" w:color="auto"/>
      </w:divBdr>
    </w:div>
    <w:div w:id="1962757780">
      <w:bodyDiv w:val="1"/>
      <w:marLeft w:val="0"/>
      <w:marRight w:val="0"/>
      <w:marTop w:val="0"/>
      <w:marBottom w:val="0"/>
      <w:divBdr>
        <w:top w:val="none" w:sz="0" w:space="0" w:color="auto"/>
        <w:left w:val="none" w:sz="0" w:space="0" w:color="auto"/>
        <w:bottom w:val="none" w:sz="0" w:space="0" w:color="auto"/>
        <w:right w:val="none" w:sz="0" w:space="0" w:color="auto"/>
      </w:divBdr>
    </w:div>
    <w:div w:id="1966497918">
      <w:bodyDiv w:val="1"/>
      <w:marLeft w:val="0"/>
      <w:marRight w:val="0"/>
      <w:marTop w:val="0"/>
      <w:marBottom w:val="0"/>
      <w:divBdr>
        <w:top w:val="none" w:sz="0" w:space="0" w:color="auto"/>
        <w:left w:val="none" w:sz="0" w:space="0" w:color="auto"/>
        <w:bottom w:val="none" w:sz="0" w:space="0" w:color="auto"/>
        <w:right w:val="none" w:sz="0" w:space="0" w:color="auto"/>
      </w:divBdr>
    </w:div>
    <w:div w:id="1979799051">
      <w:bodyDiv w:val="1"/>
      <w:marLeft w:val="0"/>
      <w:marRight w:val="0"/>
      <w:marTop w:val="0"/>
      <w:marBottom w:val="0"/>
      <w:divBdr>
        <w:top w:val="none" w:sz="0" w:space="0" w:color="auto"/>
        <w:left w:val="none" w:sz="0" w:space="0" w:color="auto"/>
        <w:bottom w:val="none" w:sz="0" w:space="0" w:color="auto"/>
        <w:right w:val="none" w:sz="0" w:space="0" w:color="auto"/>
      </w:divBdr>
    </w:div>
    <w:div w:id="2000423528">
      <w:bodyDiv w:val="1"/>
      <w:marLeft w:val="0"/>
      <w:marRight w:val="0"/>
      <w:marTop w:val="0"/>
      <w:marBottom w:val="0"/>
      <w:divBdr>
        <w:top w:val="none" w:sz="0" w:space="0" w:color="auto"/>
        <w:left w:val="none" w:sz="0" w:space="0" w:color="auto"/>
        <w:bottom w:val="none" w:sz="0" w:space="0" w:color="auto"/>
        <w:right w:val="none" w:sz="0" w:space="0" w:color="auto"/>
      </w:divBdr>
    </w:div>
    <w:div w:id="2002344641">
      <w:bodyDiv w:val="1"/>
      <w:marLeft w:val="0"/>
      <w:marRight w:val="0"/>
      <w:marTop w:val="0"/>
      <w:marBottom w:val="0"/>
      <w:divBdr>
        <w:top w:val="none" w:sz="0" w:space="0" w:color="auto"/>
        <w:left w:val="none" w:sz="0" w:space="0" w:color="auto"/>
        <w:bottom w:val="none" w:sz="0" w:space="0" w:color="auto"/>
        <w:right w:val="none" w:sz="0" w:space="0" w:color="auto"/>
      </w:divBdr>
    </w:div>
    <w:div w:id="2017683948">
      <w:bodyDiv w:val="1"/>
      <w:marLeft w:val="0"/>
      <w:marRight w:val="0"/>
      <w:marTop w:val="0"/>
      <w:marBottom w:val="0"/>
      <w:divBdr>
        <w:top w:val="none" w:sz="0" w:space="0" w:color="auto"/>
        <w:left w:val="none" w:sz="0" w:space="0" w:color="auto"/>
        <w:bottom w:val="none" w:sz="0" w:space="0" w:color="auto"/>
        <w:right w:val="none" w:sz="0" w:space="0" w:color="auto"/>
      </w:divBdr>
    </w:div>
    <w:div w:id="2018538021">
      <w:bodyDiv w:val="1"/>
      <w:marLeft w:val="0"/>
      <w:marRight w:val="0"/>
      <w:marTop w:val="0"/>
      <w:marBottom w:val="0"/>
      <w:divBdr>
        <w:top w:val="none" w:sz="0" w:space="0" w:color="auto"/>
        <w:left w:val="none" w:sz="0" w:space="0" w:color="auto"/>
        <w:bottom w:val="none" w:sz="0" w:space="0" w:color="auto"/>
        <w:right w:val="none" w:sz="0" w:space="0" w:color="auto"/>
      </w:divBdr>
    </w:div>
    <w:div w:id="2024548425">
      <w:bodyDiv w:val="1"/>
      <w:marLeft w:val="0"/>
      <w:marRight w:val="0"/>
      <w:marTop w:val="0"/>
      <w:marBottom w:val="0"/>
      <w:divBdr>
        <w:top w:val="none" w:sz="0" w:space="0" w:color="auto"/>
        <w:left w:val="none" w:sz="0" w:space="0" w:color="auto"/>
        <w:bottom w:val="none" w:sz="0" w:space="0" w:color="auto"/>
        <w:right w:val="none" w:sz="0" w:space="0" w:color="auto"/>
      </w:divBdr>
    </w:div>
    <w:div w:id="2026203202">
      <w:bodyDiv w:val="1"/>
      <w:marLeft w:val="0"/>
      <w:marRight w:val="0"/>
      <w:marTop w:val="0"/>
      <w:marBottom w:val="0"/>
      <w:divBdr>
        <w:top w:val="none" w:sz="0" w:space="0" w:color="auto"/>
        <w:left w:val="none" w:sz="0" w:space="0" w:color="auto"/>
        <w:bottom w:val="none" w:sz="0" w:space="0" w:color="auto"/>
        <w:right w:val="none" w:sz="0" w:space="0" w:color="auto"/>
      </w:divBdr>
    </w:div>
    <w:div w:id="2030329648">
      <w:bodyDiv w:val="1"/>
      <w:marLeft w:val="0"/>
      <w:marRight w:val="0"/>
      <w:marTop w:val="0"/>
      <w:marBottom w:val="0"/>
      <w:divBdr>
        <w:top w:val="none" w:sz="0" w:space="0" w:color="auto"/>
        <w:left w:val="none" w:sz="0" w:space="0" w:color="auto"/>
        <w:bottom w:val="none" w:sz="0" w:space="0" w:color="auto"/>
        <w:right w:val="none" w:sz="0" w:space="0" w:color="auto"/>
      </w:divBdr>
    </w:div>
    <w:div w:id="2033845628">
      <w:bodyDiv w:val="1"/>
      <w:marLeft w:val="0"/>
      <w:marRight w:val="0"/>
      <w:marTop w:val="0"/>
      <w:marBottom w:val="0"/>
      <w:divBdr>
        <w:top w:val="none" w:sz="0" w:space="0" w:color="auto"/>
        <w:left w:val="none" w:sz="0" w:space="0" w:color="auto"/>
        <w:bottom w:val="none" w:sz="0" w:space="0" w:color="auto"/>
        <w:right w:val="none" w:sz="0" w:space="0" w:color="auto"/>
      </w:divBdr>
    </w:div>
    <w:div w:id="2045907231">
      <w:bodyDiv w:val="1"/>
      <w:marLeft w:val="0"/>
      <w:marRight w:val="0"/>
      <w:marTop w:val="0"/>
      <w:marBottom w:val="0"/>
      <w:divBdr>
        <w:top w:val="none" w:sz="0" w:space="0" w:color="auto"/>
        <w:left w:val="none" w:sz="0" w:space="0" w:color="auto"/>
        <w:bottom w:val="none" w:sz="0" w:space="0" w:color="auto"/>
        <w:right w:val="none" w:sz="0" w:space="0" w:color="auto"/>
      </w:divBdr>
    </w:div>
    <w:div w:id="2048486447">
      <w:bodyDiv w:val="1"/>
      <w:marLeft w:val="0"/>
      <w:marRight w:val="0"/>
      <w:marTop w:val="0"/>
      <w:marBottom w:val="0"/>
      <w:divBdr>
        <w:top w:val="none" w:sz="0" w:space="0" w:color="auto"/>
        <w:left w:val="none" w:sz="0" w:space="0" w:color="auto"/>
        <w:bottom w:val="none" w:sz="0" w:space="0" w:color="auto"/>
        <w:right w:val="none" w:sz="0" w:space="0" w:color="auto"/>
      </w:divBdr>
    </w:div>
    <w:div w:id="2081321670">
      <w:bodyDiv w:val="1"/>
      <w:marLeft w:val="0"/>
      <w:marRight w:val="0"/>
      <w:marTop w:val="0"/>
      <w:marBottom w:val="0"/>
      <w:divBdr>
        <w:top w:val="none" w:sz="0" w:space="0" w:color="auto"/>
        <w:left w:val="none" w:sz="0" w:space="0" w:color="auto"/>
        <w:bottom w:val="none" w:sz="0" w:space="0" w:color="auto"/>
        <w:right w:val="none" w:sz="0" w:space="0" w:color="auto"/>
      </w:divBdr>
    </w:div>
    <w:div w:id="2087915599">
      <w:bodyDiv w:val="1"/>
      <w:marLeft w:val="0"/>
      <w:marRight w:val="0"/>
      <w:marTop w:val="0"/>
      <w:marBottom w:val="0"/>
      <w:divBdr>
        <w:top w:val="none" w:sz="0" w:space="0" w:color="auto"/>
        <w:left w:val="none" w:sz="0" w:space="0" w:color="auto"/>
        <w:bottom w:val="none" w:sz="0" w:space="0" w:color="auto"/>
        <w:right w:val="none" w:sz="0" w:space="0" w:color="auto"/>
      </w:divBdr>
    </w:div>
    <w:div w:id="2095008814">
      <w:bodyDiv w:val="1"/>
      <w:marLeft w:val="0"/>
      <w:marRight w:val="0"/>
      <w:marTop w:val="0"/>
      <w:marBottom w:val="0"/>
      <w:divBdr>
        <w:top w:val="none" w:sz="0" w:space="0" w:color="auto"/>
        <w:left w:val="none" w:sz="0" w:space="0" w:color="auto"/>
        <w:bottom w:val="none" w:sz="0" w:space="0" w:color="auto"/>
        <w:right w:val="none" w:sz="0" w:space="0" w:color="auto"/>
      </w:divBdr>
    </w:div>
    <w:div w:id="2103255392">
      <w:bodyDiv w:val="1"/>
      <w:marLeft w:val="0"/>
      <w:marRight w:val="0"/>
      <w:marTop w:val="0"/>
      <w:marBottom w:val="0"/>
      <w:divBdr>
        <w:top w:val="none" w:sz="0" w:space="0" w:color="auto"/>
        <w:left w:val="none" w:sz="0" w:space="0" w:color="auto"/>
        <w:bottom w:val="none" w:sz="0" w:space="0" w:color="auto"/>
        <w:right w:val="none" w:sz="0" w:space="0" w:color="auto"/>
      </w:divBdr>
    </w:div>
    <w:div w:id="2104378226">
      <w:bodyDiv w:val="1"/>
      <w:marLeft w:val="0"/>
      <w:marRight w:val="0"/>
      <w:marTop w:val="0"/>
      <w:marBottom w:val="0"/>
      <w:divBdr>
        <w:top w:val="none" w:sz="0" w:space="0" w:color="auto"/>
        <w:left w:val="none" w:sz="0" w:space="0" w:color="auto"/>
        <w:bottom w:val="none" w:sz="0" w:space="0" w:color="auto"/>
        <w:right w:val="none" w:sz="0" w:space="0" w:color="auto"/>
      </w:divBdr>
    </w:div>
    <w:div w:id="2107069741">
      <w:bodyDiv w:val="1"/>
      <w:marLeft w:val="0"/>
      <w:marRight w:val="0"/>
      <w:marTop w:val="0"/>
      <w:marBottom w:val="0"/>
      <w:divBdr>
        <w:top w:val="none" w:sz="0" w:space="0" w:color="auto"/>
        <w:left w:val="none" w:sz="0" w:space="0" w:color="auto"/>
        <w:bottom w:val="none" w:sz="0" w:space="0" w:color="auto"/>
        <w:right w:val="none" w:sz="0" w:space="0" w:color="auto"/>
      </w:divBdr>
    </w:div>
    <w:div w:id="2111926506">
      <w:bodyDiv w:val="1"/>
      <w:marLeft w:val="0"/>
      <w:marRight w:val="0"/>
      <w:marTop w:val="0"/>
      <w:marBottom w:val="0"/>
      <w:divBdr>
        <w:top w:val="none" w:sz="0" w:space="0" w:color="auto"/>
        <w:left w:val="none" w:sz="0" w:space="0" w:color="auto"/>
        <w:bottom w:val="none" w:sz="0" w:space="0" w:color="auto"/>
        <w:right w:val="none" w:sz="0" w:space="0" w:color="auto"/>
      </w:divBdr>
    </w:div>
    <w:div w:id="2125728353">
      <w:bodyDiv w:val="1"/>
      <w:marLeft w:val="0"/>
      <w:marRight w:val="0"/>
      <w:marTop w:val="0"/>
      <w:marBottom w:val="0"/>
      <w:divBdr>
        <w:top w:val="none" w:sz="0" w:space="0" w:color="auto"/>
        <w:left w:val="none" w:sz="0" w:space="0" w:color="auto"/>
        <w:bottom w:val="none" w:sz="0" w:space="0" w:color="auto"/>
        <w:right w:val="none" w:sz="0" w:space="0" w:color="auto"/>
      </w:divBdr>
    </w:div>
    <w:div w:id="2127843795">
      <w:bodyDiv w:val="1"/>
      <w:marLeft w:val="0"/>
      <w:marRight w:val="0"/>
      <w:marTop w:val="0"/>
      <w:marBottom w:val="0"/>
      <w:divBdr>
        <w:top w:val="none" w:sz="0" w:space="0" w:color="auto"/>
        <w:left w:val="none" w:sz="0" w:space="0" w:color="auto"/>
        <w:bottom w:val="none" w:sz="0" w:space="0" w:color="auto"/>
        <w:right w:val="none" w:sz="0" w:space="0" w:color="auto"/>
      </w:divBdr>
    </w:div>
    <w:div w:id="2130737099">
      <w:bodyDiv w:val="1"/>
      <w:marLeft w:val="0"/>
      <w:marRight w:val="0"/>
      <w:marTop w:val="0"/>
      <w:marBottom w:val="0"/>
      <w:divBdr>
        <w:top w:val="none" w:sz="0" w:space="0" w:color="auto"/>
        <w:left w:val="none" w:sz="0" w:space="0" w:color="auto"/>
        <w:bottom w:val="none" w:sz="0" w:space="0" w:color="auto"/>
        <w:right w:val="none" w:sz="0" w:space="0" w:color="auto"/>
      </w:divBdr>
    </w:div>
    <w:div w:id="213667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9466A7-2854-44B4-B775-DA414DD93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81</Pages>
  <Words>25608</Words>
  <Characters>145966</Characters>
  <Application>Microsoft Office Word</Application>
  <DocSecurity>0</DocSecurity>
  <Lines>1216</Lines>
  <Paragraphs>342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dc:creator>
  <cp:keywords/>
  <dc:description/>
  <cp:lastModifiedBy>Valene G. Miñoza</cp:lastModifiedBy>
  <cp:revision>125</cp:revision>
  <cp:lastPrinted>2023-02-23T05:00:00Z</cp:lastPrinted>
  <dcterms:created xsi:type="dcterms:W3CDTF">2024-01-17T00:42:00Z</dcterms:created>
  <dcterms:modified xsi:type="dcterms:W3CDTF">2024-01-28T03:02:00Z</dcterms:modified>
</cp:coreProperties>
</file>